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Pawnaai  Diagnostic Center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458246</wp:posOffset>
                </wp:positionH>
                <wp:positionV relativeFrom="line">
                  <wp:posOffset>516035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6.1pt;margin-top:40.6pt;width:527.1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790989</wp:posOffset>
                </wp:positionV>
                <wp:extent cx="6694545" cy="880040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Sachin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40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Ref 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r. Ashutosh Kumbhar</w:t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u w:color="ffffff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2021-10-07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3.6pt;margin-top:62.3pt;width:527.1pt;height:69.3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Sachin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40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Ref 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r. Ashutosh Kumbhar</w:t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u w:color="ffffff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2021-10-07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8082171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7.5pt;margin-top:636.4pt;width:525.7pt;height:0.0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444457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Impression: No significant diagnostic abnormality noted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Dr. Deepak Kumbhar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(DMRE Consulting Radiologist)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5.0pt;margin-top:225.6pt;width:527.1pt;height:368.5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Impression: No significant diagnostic abnormality noted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Dr. Deepak Kumbhar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(DMRE Consulting Radiologist)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2201944</wp:posOffset>
                </wp:positionV>
                <wp:extent cx="6694545" cy="302323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SONOGRAPHY OF ABDOMEN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3.6pt;margin-top:173.4pt;width:527.1pt;height:23.8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SONOGRAPHY OF ABDOMEN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1818664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7.5pt;margin-top:143.2pt;width:527.1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