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60" w:after="80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P</w:t>
      </w:r>
      <w:r>
        <w:rPr>
          <w:b w:val="1"/>
          <w:bCs w:val="1"/>
          <w:sz w:val="36"/>
          <w:szCs w:val="36"/>
          <w:rtl w:val="0"/>
        </w:rPr>
        <w:t xml:space="preserve">awnaai </w:t>
      </w:r>
      <w:r>
        <w:rPr>
          <w:b w:val="1"/>
          <w:bCs w:val="1"/>
          <w:sz w:val="36"/>
          <w:szCs w:val="36"/>
          <w:rtl w:val="0"/>
          <w:lang w:val="en-US"/>
        </w:rPr>
        <w:t xml:space="preserve"> Diagnostic Center</w: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-274544</wp:posOffset>
                </wp:positionH>
                <wp:positionV relativeFrom="line">
                  <wp:posOffset>528735</wp:posOffset>
                </wp:positionV>
                <wp:extent cx="6694545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1.6pt;margin-top:41.6pt;width:527.1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790989</wp:posOffset>
                </wp:positionV>
                <wp:extent cx="6694545" cy="880041"/>
                <wp:effectExtent l="0" t="0" r="0" b="0"/>
                <wp:wrapTopAndBottom distT="152400" distB="152400"/>
                <wp:docPr id="1073741826" name="officeArt object" descr="Patient Name : Mrs {patientName}                                Age/Sex : {age} Yrs / Fema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880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Patient Name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: Mrs Omkar Kumbhar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Age/Sex 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20 Yrs / Female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ef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: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Ashutosh Kumbhar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Date :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21/09/2021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3.1pt;margin-top:62.3pt;width:527.1pt;height:69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Patient Name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: Mrs Omkar Kumbhar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Age/Sex :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20 Yrs / Female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ef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by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: 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Ashutosh Kumbhar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Date :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21/09/2021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8094871</wp:posOffset>
                </wp:positionV>
                <wp:extent cx="6676584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20.2pt;margin-top:637.4pt;width:525.7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-275633</wp:posOffset>
                </wp:positionH>
                <wp:positionV relativeFrom="line">
                  <wp:posOffset>2864665</wp:posOffset>
                </wp:positionV>
                <wp:extent cx="6694545" cy="4679316"/>
                <wp:effectExtent l="0" t="0" r="0" b="0"/>
                <wp:wrapTopAndBottom distT="152400" distB="152400"/>
                <wp:docPr id="1073741828" name="officeArt object" descr="Liver is normal in size and shows normal echotexture. No evidence of any focal hepat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46793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Liver is normal in size and shows normal echotexture. No evidence of any focal hepatic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lesion. Hepatic and portal veins are normal. No intrahepatic billiary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Gall bladder is adequately distended. No evidence of any calculi. CBD is not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dilated.Pancreas shows normal lobulations. No calcification or duct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Spleen and the para-aortic region are normal.Both kidneys are normal in size, shape and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echotexture. Right kidney measures cms. Left kidney measures x cms. No evidence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of hydronephrosis, cortical scarring and calculus in either kidney.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ascites or adenopathy. No evidence of bowel loop thickening or dilatation.Urinary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bladder is distended and shows normal contours.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Uterus is anteverted normal in size and echotexture measuring x x cms. Endometrial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and myometrial echoes are normal. Endometrium is mm. Both ovaries are normal in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size, shape and echotexture. Right ovary measures x mm. Left ovary measures x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mm. No evidence of any adnexal mass or free fluid in the pouch of Douglas.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Impression: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significant diagnostic abnormality noted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with thanks,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Dr.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Deepak Kumbhar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DMRE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Consulting Radiologist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1.7pt;margin-top:225.6pt;width:527.1pt;height:368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Liver is normal in size and shows normal echotexture. No evidence of any focal hepatic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lesion. Hepatic and portal veins are normal. No intrahepatic billiary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Gall bladder is adequately distended. No evidence of any calculi. CBD is not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dilated.Pancreas shows normal lobulations. No calcification or duct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Spleen and the para-aortic region are normal.Both kidneys are normal in size, shape and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echotexture. Right kidney measures cms. Left kidney measures x cms. No evidence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of hydronephrosis, cortical scarring and calculus in either kidney.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No ascites or adenopathy. No evidence of bowel loop thickening or dilatation.Urinary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bladder is distended and shows normal contours.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Uterus is anteverted normal in size and echotexture measuring x x cms. Endometrial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and myometrial echoes are normal. Endometrium is mm. Both ovaries are normal in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size, shape and echotexture. Right ovary measures x mm. Left ovary measures x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mm. No evidence of any adnexal mass or free fluid in the pouch of Douglas.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Impression: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No significant diagnostic abnormality noted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Report with thanks,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Dr.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Deepak Kumbhar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DMRE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Consulting Radiologist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2201944</wp:posOffset>
                </wp:positionV>
                <wp:extent cx="6694545" cy="302322"/>
                <wp:effectExtent l="0" t="0" r="0" b="0"/>
                <wp:wrapTopAndBottom distT="152400" distB="152400"/>
                <wp:docPr id="1073741829" name="officeArt object" descr="SONOGRAPHY OF ABDOMEN &amp; PELV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3023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SONOGRAPHY OF ABDOMEN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 PELVIS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23.1pt;margin-top:173.4pt;width:527.1pt;height:23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</w:rPr>
                        <w:t>SONOGRAPHY OF ABDOMEN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 &amp;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 PELVIS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1831365</wp:posOffset>
                </wp:positionV>
                <wp:extent cx="6694545" cy="0"/>
                <wp:effectExtent l="0" t="0" r="0" b="0"/>
                <wp:wrapTopAndBottom distT="152400" distB="15240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20.2pt;margin-top:144.2pt;width:527.1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End of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