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353740"/>
          <w:sz w:val="24"/>
          <w:szCs w:val="24"/>
          <w:highlight w:val="white"/>
        </w:rPr>
        <w:drawing>
          <wp:inline distB="114300" distT="114300" distL="114300" distR="114300">
            <wp:extent cx="5943600" cy="450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Great! Now let's start by creating the employment agreements. Could you please come up with five fictional employees?</w:t>
      </w:r>
      <w:r w:rsidDel="00000000" w:rsidR="00000000" w:rsidRPr="00000000">
        <w:rPr>
          <w:color w:val="353740"/>
          <w:sz w:val="24"/>
          <w:szCs w:val="24"/>
          <w:rtl w:val="0"/>
        </w:rPr>
        <w:t xml:space="preserve"> 1. Diane Burns – CEO 2. Adam Moreno – Chief Financial Officer 3. Lawrence Jackson – Chief Operating Officer 4. Liz Pham – Chief Marketing Officer 5. Pete Anderson – Chief Technology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 Officer Can you please create an employment agreement for Diane Burns?</w:t>
      </w:r>
      <w:r w:rsidDel="00000000" w:rsidR="00000000" w:rsidRPr="00000000">
        <w:rPr>
          <w:color w:val="35374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