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400" w:lineRule="exact"/>
        <w:jc w:val="left"/>
        <w:rPr>
          <w:rFonts w:hint="eastAsia" w:ascii="宋体" w:hAnsi="宋体" w:cs="楷体"/>
          <w:b/>
          <w:bCs/>
          <w:kern w:val="0"/>
          <w:sz w:val="28"/>
          <w:szCs w:val="28"/>
        </w:rPr>
      </w:pPr>
      <w:r>
        <w:rPr>
          <w:rFonts w:hint="eastAsia" w:ascii="宋体" w:hAnsi="宋体" w:cs="楷体"/>
          <w:kern w:val="0"/>
          <w:sz w:val="28"/>
          <w:szCs w:val="28"/>
          <w:lang w:eastAsia="zh-CN"/>
        </w:rPr>
        <w:t>给用户提供的微焦点通讯协议</w:t>
      </w:r>
      <w:r>
        <w:rPr>
          <w:rFonts w:hint="eastAsia" w:ascii="宋体" w:hAnsi="宋体" w:cs="楷体"/>
          <w:kern w:val="0"/>
          <w:sz w:val="28"/>
          <w:szCs w:val="28"/>
        </w:rPr>
        <w:t>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微焦点电脑控制软件和用户开发软件可以在同一台电脑运行。微焦点软件提供</w:t>
      </w:r>
      <w:bookmarkStart w:id="1" w:name="_GoBack"/>
      <w:bookmarkEnd w:id="1"/>
      <w:r>
        <w:rPr>
          <w:rFonts w:hint="eastAsia"/>
          <w:lang w:val="en-US" w:eastAsia="zh-CN"/>
        </w:rPr>
        <w:t>服务器端口，端口号3600，IP地址127.0.0.</w:t>
      </w:r>
      <w:bookmarkStart w:id="0" w:name="_Toc11489"/>
      <w:r>
        <w:rPr>
          <w:rFonts w:hint="eastAsia"/>
          <w:lang w:val="en-US" w:eastAsia="zh-CN"/>
        </w:rPr>
        <w:t>1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收和发送都是只有一条命令。具体命令格式如下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信息如下：用户每发送一条ASC码字符串帧给微焦点系统。微焦点系统回复一帧应答帧。</w:t>
      </w:r>
    </w:p>
    <w:tbl>
      <w:tblPr>
        <w:tblStyle w:val="3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7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字节</w:t>
            </w:r>
            <w:r>
              <w:rPr>
                <w:rFonts w:hint="eastAsia" w:ascii="宋体" w:hAnsi="宋体" w:cs="宋体"/>
                <w:sz w:val="24"/>
              </w:rPr>
              <w:t>数</w:t>
            </w:r>
          </w:p>
        </w:tc>
        <w:tc>
          <w:tcPr>
            <w:tcW w:w="713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用户给微焦点软件发送的</w:t>
            </w:r>
            <w:r>
              <w:rPr>
                <w:rFonts w:hint="eastAsia" w:ascii="宋体" w:hAnsi="宋体" w:cs="宋体"/>
                <w:kern w:val="0"/>
                <w:sz w:val="24"/>
              </w:rPr>
              <w:t>曝光或训机参数设定命令</w:t>
            </w:r>
            <w:r>
              <w:rPr>
                <w:rFonts w:hint="eastAsia" w:ascii="宋体" w:hAnsi="宋体" w:cs="宋体"/>
                <w:sz w:val="24"/>
              </w:rPr>
              <w:t>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0-7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字节</w:t>
            </w:r>
          </w:p>
        </w:tc>
        <w:tc>
          <w:tcPr>
            <w:tcW w:w="7139" w:type="dxa"/>
            <w:vAlign w:val="top"/>
          </w:tcPr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H2CS0003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8-11</w:t>
            </w:r>
          </w:p>
        </w:tc>
        <w:tc>
          <w:tcPr>
            <w:tcW w:w="7139" w:type="dxa"/>
            <w:vAlign w:val="top"/>
          </w:tcPr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设定管压，单位0.1kV。</w:t>
            </w:r>
          </w:p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19字节设定ASC码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0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，是代表曝光管压</w:t>
            </w:r>
            <w:r>
              <w:rPr>
                <w:rFonts w:hint="eastAsia" w:ascii="宋体" w:hAnsi="宋体" w:cs="宋体"/>
                <w:sz w:val="24"/>
              </w:rPr>
              <w:t xml:space="preserve">例如 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“</w:t>
            </w:r>
            <w:r>
              <w:rPr>
                <w:rFonts w:hint="eastAsia" w:ascii="宋体" w:hAnsi="宋体" w:cs="宋体"/>
                <w:sz w:val="24"/>
              </w:rPr>
              <w:t>0802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”</w:t>
            </w:r>
            <w:r>
              <w:rPr>
                <w:rFonts w:hint="eastAsia" w:ascii="宋体" w:hAnsi="宋体" w:cs="宋体"/>
                <w:sz w:val="24"/>
              </w:rPr>
              <w:t>表示80.2kV</w:t>
            </w:r>
          </w:p>
          <w:p>
            <w:pPr>
              <w:rPr>
                <w:rFonts w:hint="eastAsia" w:ascii="宋体" w:hAnsi="宋体" w:cs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19字节设定其它ASC码，代表训管的目标管压。训管见备注①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12-17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字节</w:t>
            </w:r>
          </w:p>
        </w:tc>
        <w:tc>
          <w:tcPr>
            <w:tcW w:w="7139" w:type="dxa"/>
            <w:vAlign w:val="top"/>
          </w:tcPr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设定管流，单位1uA。例如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“</w:t>
            </w:r>
            <w:r>
              <w:rPr>
                <w:rFonts w:hint="eastAsia" w:ascii="宋体" w:hAnsi="宋体" w:cs="宋体"/>
                <w:sz w:val="24"/>
              </w:rPr>
              <w:t>0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 w:val="24"/>
              </w:rPr>
              <w:t>0320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”</w:t>
            </w:r>
            <w:r>
              <w:rPr>
                <w:rFonts w:hint="eastAsia" w:ascii="宋体" w:hAnsi="宋体" w:cs="宋体"/>
                <w:sz w:val="24"/>
              </w:rPr>
              <w:t>表示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320uA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18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字节</w:t>
            </w:r>
          </w:p>
        </w:tc>
        <w:tc>
          <w:tcPr>
            <w:tcW w:w="7139" w:type="dxa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备用字节，设定‘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0’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19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字节</w:t>
            </w:r>
          </w:p>
        </w:tc>
        <w:tc>
          <w:tcPr>
            <w:tcW w:w="713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训机控制位。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训管见备注①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A</w:t>
            </w: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正常使用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2</w:t>
            </w: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自动训管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5</w:t>
            </w: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灯丝自动校准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7</w:t>
            </w: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单聚中</w:t>
            </w:r>
          </w:p>
          <w:p>
            <w:pP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8</w:t>
            </w: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全聚中</w:t>
            </w:r>
          </w:p>
          <w:p>
            <w:pP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9</w:t>
            </w: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升压训管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字节</w:t>
            </w:r>
          </w:p>
        </w:tc>
        <w:tc>
          <w:tcPr>
            <w:tcW w:w="7139" w:type="dxa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高压开关控制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P表示开高压，T表示关高压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21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字节</w:t>
            </w:r>
          </w:p>
        </w:tc>
        <w:tc>
          <w:tcPr>
            <w:tcW w:w="7139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备用，设定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0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(可以用作设定工作模式，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0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=管电流控制模式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1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=靶电流控制模式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2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=靶功率控制模式)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字节</w:t>
            </w:r>
          </w:p>
        </w:tc>
        <w:tc>
          <w:tcPr>
            <w:tcW w:w="7139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故障复位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R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复位故障, 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N</w:t>
            </w:r>
            <w:r>
              <w:rPr>
                <w:rFonts w:hint="default" w:ascii="宋体" w:hAnsi="宋体" w:cs="宋体"/>
                <w:sz w:val="24"/>
                <w:lang w:val="en-US" w:eastAsia="zh-CN"/>
              </w:rPr>
              <w:t>’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不复位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当高压发生器接收到R后，会一直处在故障复位状态。所以系统正常工作下应为N.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23-26字节</w:t>
            </w:r>
          </w:p>
        </w:tc>
        <w:tc>
          <w:tcPr>
            <w:tcW w:w="7139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设定靶电流，单位1uA, “1032” 表示靶电流1032uA。在管流控制模式下，靶电流设定无效，此4位可以设定“0000”。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27-30字节</w:t>
            </w:r>
          </w:p>
        </w:tc>
        <w:tc>
          <w:tcPr>
            <w:tcW w:w="7139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设定训管起始管压，单位0.1kV。正常开高压可以设定“0000”。训管见备注①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31-32字节</w:t>
            </w:r>
          </w:p>
        </w:tc>
        <w:tc>
          <w:tcPr>
            <w:tcW w:w="7139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“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\r\n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2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在开高压以后，高压只接收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kV,管流设定值。其它设定值无效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2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关高压命令：H2CS000308020003200AT0N00000600</w:t>
            </w:r>
          </w:p>
          <w:p>
            <w:pP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开高压命令：H2CS000308020003200AP0N00000600</w:t>
            </w:r>
          </w:p>
          <w:p>
            <w:pP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自动训管命令H2CS0003080200032002P0N00000600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备注①：用户可以使用华日标准控制软件先完成训管，以及所有校正，再使用自己研发的软件正常开高压。</w:t>
      </w:r>
    </w:p>
    <w:p>
      <w:pPr>
        <w:numPr>
          <w:ilvl w:val="0"/>
          <w:numId w:val="0"/>
        </w:numPr>
        <w:rPr>
          <w:rFonts w:hint="eastAsia"/>
          <w:color w:val="00206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所有消息的收发全部采用ASC码串</w:t>
      </w:r>
    </w:p>
    <w:tbl>
      <w:tblPr>
        <w:tblStyle w:val="3"/>
        <w:tblpPr w:leftFromText="180" w:rightFromText="180" w:vertAnchor="text" w:horzAnchor="page" w:tblpX="1163" w:tblpY="608"/>
        <w:tblOverlap w:val="never"/>
        <w:tblW w:w="87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6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字节数</w:t>
            </w:r>
          </w:p>
          <w:p>
            <w:pPr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C00000"/>
                <w:sz w:val="24"/>
                <w:lang w:val="en-US" w:eastAsia="zh-CN"/>
              </w:rPr>
              <w:t>ASC码</w:t>
            </w:r>
            <w:r>
              <w:rPr>
                <w:rFonts w:hint="eastAsia" w:ascii="宋体" w:hAnsi="宋体" w:cs="宋体"/>
                <w:color w:val="C00000"/>
                <w:sz w:val="24"/>
                <w:lang w:eastAsia="zh-CN"/>
              </w:rPr>
              <w:t>从</w:t>
            </w:r>
            <w:r>
              <w:rPr>
                <w:rFonts w:hint="eastAsia" w:ascii="宋体" w:hAnsi="宋体" w:cs="宋体"/>
                <w:color w:val="C00000"/>
                <w:sz w:val="24"/>
                <w:lang w:val="en-US" w:eastAsia="zh-CN"/>
              </w:rPr>
              <w:t>0开始计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曝光设定命令应答帧的格式（精简答复）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</w:rPr>
            </w:pPr>
            <w: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  <w:t>0-7个ASC码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</w:rPr>
            </w:pPr>
            <w: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  <w:t>ASC码序列 “</w:t>
            </w:r>
            <w:r>
              <w:rPr>
                <w:rFonts w:hint="eastAsia" w:ascii="宋体" w:hAnsi="宋体" w:cs="宋体"/>
                <w:color w:val="0070C0"/>
                <w:sz w:val="24"/>
              </w:rPr>
              <w:t>C2H</w:t>
            </w:r>
            <w: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  <w:t>S0019”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eastAsia="宋体" w:cs="宋体"/>
                <w:color w:val="0070C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  <w:t xml:space="preserve">8 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eastAsia="宋体" w:cs="宋体"/>
                <w:color w:val="0070C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lang w:eastAsia="zh-CN"/>
              </w:rPr>
              <w:t>对应</w:t>
            </w:r>
            <w:r>
              <w:rPr>
                <w:rFonts w:hint="eastAsia" w:ascii="宋体" w:hAnsi="宋体" w:eastAsia="宋体" w:cs="宋体"/>
                <w:color w:val="0070C0"/>
                <w:sz w:val="24"/>
                <w:lang w:val="en-US" w:eastAsia="zh-CN"/>
              </w:rPr>
              <w:t xml:space="preserve">ASC码空格 </w:t>
            </w:r>
            <w:r>
              <w:rPr>
                <w:rFonts w:hint="default" w:ascii="宋体" w:hAnsi="宋体" w:eastAsia="宋体" w:cs="宋体"/>
                <w:color w:val="0070C0"/>
                <w:sz w:val="24"/>
                <w:lang w:val="en-US" w:eastAsia="zh-CN"/>
              </w:rPr>
              <w:t>‘</w:t>
            </w:r>
            <w:r>
              <w:rPr>
                <w:rFonts w:hint="eastAsia" w:ascii="宋体" w:hAnsi="宋体" w:eastAsia="宋体" w:cs="宋体"/>
                <w:color w:val="0070C0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color w:val="0070C0"/>
                <w:sz w:val="24"/>
                <w:lang w:val="en-US" w:eastAsia="zh-CN"/>
              </w:rPr>
              <w:t>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9" w:hRule="atLeast"/>
        </w:trPr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  <w:t>从ASC码9开始，每4个ASC码表示一个0-0XFFFF的整数，范围“0000”至“FFFF”。</w:t>
            </w:r>
          </w:p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  <w:t>每4个ASC码之间有一个ASC码空格或‘，’号。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  <w:t>实际ASC码串如下</w:t>
            </w:r>
          </w:p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  <w:t>“000A 0000 0010 **** **** ****  ”</w:t>
            </w:r>
          </w:p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 xml:space="preserve"> </w:t>
            </w:r>
          </w:p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 xml:space="preserve">  </w:t>
            </w:r>
          </w:p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 xml:space="preserve"> </w:t>
            </w:r>
          </w:p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9-12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 xml:space="preserve">“****”表示 电脑故障码 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例：“0000”表示无故障 “000A”表示故障10，“0020”表示故障32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14-17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控制器故障码</w:t>
            </w:r>
          </w:p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例：“0000”表示无故障 “000A”表示故障10，“0020”表示故障32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19-22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 xml:space="preserve">表示高压当前的工作状态（faceState） </w:t>
            </w:r>
          </w:p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例：4个ASC码“0001”表 状态1—X射线机准备完毕，“0004”表示状态高压开启。详见下面定义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highlight w:val="white"/>
              </w:rPr>
              <w:t>static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highlight w:val="white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[] hvStateStr = </w:t>
            </w:r>
            <w:r>
              <w:rPr>
                <w:rFonts w:hint="eastAsia" w:ascii="新宋体" w:hAnsi="新宋体" w:eastAsia="新宋体"/>
                <w:color w:val="0000FF"/>
                <w:sz w:val="19"/>
                <w:highlight w:val="white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[12] {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"DC-DC充电"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"准备完毕"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"高压预警"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"正在升压"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"高压开启"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"正关高压"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"等待DC下降"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"射线机故障"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"灯丝测试"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"DC测试"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"kV测试"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19"/>
                <w:highlight w:val="white"/>
              </w:rPr>
              <w:t>"未知状态"</w:t>
            </w: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 xml:space="preserve"> };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24-27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表示当前系统的工作模式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 xml:space="preserve">0 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正在抽真空</w:t>
            </w:r>
          </w:p>
          <w:p>
            <w:pP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1 准备好状态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自动训管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训管成功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4 训管中断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5 灯丝自动校准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6 灯丝校准成功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7 单聚中</w:t>
            </w:r>
          </w:p>
          <w:p>
            <w:pP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8 全聚中</w:t>
            </w:r>
          </w:p>
          <w:p>
            <w:pP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9 升压训管</w:t>
            </w:r>
          </w:p>
          <w:p>
            <w:pP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10 正常工作状态</w:t>
            </w:r>
          </w:p>
          <w:p>
            <w:pP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11 故障状态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3" w:hRule="atLeast"/>
        </w:trPr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lang w:val="en-US" w:eastAsia="zh-CN"/>
              </w:rPr>
              <w:t>29-32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faceBitData;//-5-接口板的位输入数据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Bit0 =1 冷却泵流量不足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Bit1= 1 真空系统真空度不够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Bit4=1 门1开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Bit5=1 门2开 </w:t>
            </w:r>
          </w:p>
          <w:p>
            <w:pPr>
              <w:rPr>
                <w:rFonts w:hint="eastAsia" w:ascii="宋体" w:hAnsi="宋体" w:eastAsia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将29-32 4个ASC码提取，转化成整数。再提取Bit1位。</w:t>
            </w:r>
          </w:p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4个ASC码“000D”</w:t>
            </w:r>
          </w:p>
          <w:p>
            <w:pP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转化为16进制整数000D，对应二进制0000 0000 0000 111</w:t>
            </w:r>
            <w:r>
              <w:rPr>
                <w:rFonts w:hint="eastAsia" w:ascii="宋体" w:hAnsi="宋体" w:cs="宋体"/>
                <w:color w:val="FF0000"/>
                <w:sz w:val="24"/>
                <w:highlight w:val="none"/>
                <w:lang w:val="en-US" w:eastAsia="zh-CN"/>
              </w:rPr>
              <w:t>0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sz w:val="24"/>
                <w:highlight w:val="none"/>
                <w:lang w:val="en-US" w:eastAsia="zh-CN"/>
              </w:rPr>
              <w:t>红色Bit0位是0，表示冷却泵流量正常。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color w:val="C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C00000"/>
                <w:sz w:val="24"/>
                <w:lang w:val="en-US" w:eastAsia="zh-CN"/>
              </w:rPr>
              <w:t>34-37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color w:val="C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lang w:val="en-US" w:eastAsia="zh-CN"/>
              </w:rPr>
              <w:t xml:space="preserve">bitData </w:t>
            </w:r>
            <w:r>
              <w:rPr>
                <w:rFonts w:hint="eastAsia" w:ascii="宋体" w:hAnsi="宋体" w:cs="宋体"/>
                <w:color w:val="C00000"/>
                <w:sz w:val="24"/>
                <w:highlight w:val="none"/>
                <w:lang w:val="en-US" w:eastAsia="zh-CN"/>
              </w:rPr>
              <w:t>//控制板位数据（目前未用）</w:t>
            </w:r>
          </w:p>
          <w:p>
            <w:pPr>
              <w:rPr>
                <w:rFonts w:hint="eastAsia" w:ascii="宋体" w:hAnsi="宋体" w:cs="宋体"/>
                <w:color w:val="C00000"/>
                <w:sz w:val="24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39-42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setkV;//实际设定管压，单位0.1kV</w:t>
            </w:r>
          </w:p>
          <w:p>
            <w:pP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 xml:space="preserve">例如 </w:t>
            </w:r>
            <w:r>
              <w:rPr>
                <w:rFonts w:hint="default" w:ascii="宋体" w:hAnsi="宋体" w:cs="宋体"/>
                <w:sz w:val="24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0100</w:t>
            </w:r>
            <w:r>
              <w:rPr>
                <w:rFonts w:hint="default" w:ascii="宋体" w:hAnsi="宋体" w:cs="宋体"/>
                <w:sz w:val="24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,对应数据256，表示当前实际设定管压25.6kV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44-47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>setmA; //高压实际设定管流，可在训机时显示,单位0.01mA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例如 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宋体" w:hAnsi="宋体" w:cs="宋体"/>
                <w:sz w:val="24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0100</w:t>
            </w:r>
            <w:r>
              <w:rPr>
                <w:rFonts w:hint="default" w:ascii="宋体" w:hAnsi="宋体" w:cs="宋体"/>
                <w:sz w:val="24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,对应数据256，表示当前实际设定管压2.56mA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49-52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</w:pPr>
            <w:r>
              <w:rPr>
                <w:rFonts w:hint="eastAsia" w:ascii="宋体" w:hAnsi="宋体" w:cs="宋体"/>
                <w:color w:val="C00000"/>
                <w:sz w:val="24"/>
                <w:highlight w:val="none"/>
                <w:lang w:val="en-US" w:eastAsia="zh-CN"/>
              </w:rPr>
              <w:t>readTargeuA ;//实际测量的靶电流（修改定义）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54-57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>readTime;//13 已经完成曝光时间</w:t>
            </w:r>
          </w:p>
          <w:p>
            <w:pP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宋体" w:hAnsi="宋体" w:cs="宋体"/>
                <w:sz w:val="24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0100</w:t>
            </w:r>
            <w:r>
              <w:rPr>
                <w:rFonts w:hint="default" w:ascii="宋体" w:hAnsi="宋体" w:cs="宋体"/>
                <w:sz w:val="24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,对应数据512，表示当前已经连续曝光512秒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59-62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readkV;//实测管压反馈，单位0.1kV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64-67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readmA;//实测管流反馈值,单位0.01mA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69-72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flow; 用户不用读取。 冷却泵流量反馈，仅仅在使用脉冲式流量泵时有效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74-77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arcCounter;//放电计数器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79-82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trigger;//用户不用读取，表示硬件保护触发器。</w:t>
            </w:r>
          </w:p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84-85</w:t>
            </w:r>
          </w:p>
        </w:tc>
        <w:tc>
          <w:tcPr>
            <w:tcW w:w="678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“\r\n”结尾2个ASC码</w:t>
            </w:r>
          </w:p>
        </w:tc>
      </w:tr>
      <w:bookmarkEnd w:id="0"/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1250A4"/>
    <w:rsid w:val="13CA2657"/>
    <w:rsid w:val="15E33A1D"/>
    <w:rsid w:val="24906ACA"/>
    <w:rsid w:val="2B246045"/>
    <w:rsid w:val="39724F1B"/>
    <w:rsid w:val="3FFA4B34"/>
    <w:rsid w:val="52A90FA4"/>
    <w:rsid w:val="7664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2022-10-21T07:46:00Z</dcterms:created>
  <dc:creator>Administrator</dc:creator>
  <cp:lastModifiedBy>Administrator</cp:lastModifiedBy>
  <dcterms:modified xsi:type="dcterms:W3CDTF">2026-03-09T05:31:22Z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