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今天学习的内容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1:复习上次课内容</w:t>
      </w:r>
    </w:p>
    <w:p>
      <w:r>
        <w:drawing>
          <wp:inline distT="0" distB="0" distL="114300" distR="114300">
            <wp:extent cx="1093470" cy="102806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己完成任务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(1)标签页布局 [loading][音乐列表][loading]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            0      -w       -2*w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(2)基本滑屏操作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(3)滑动屏距离超过一半显示loading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(4)跳转滑动屏距离超过一半显示 loading  2s </w:t>
            </w:r>
          </w:p>
          <w:p>
            <w:pPr>
              <w:ind w:firstLine="422" w:firstLineChars="200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又显示(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新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)音乐列表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2:今天的目标</w:t>
      </w:r>
    </w:p>
    <w:p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2.1:标签页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任务一:滑动完毕后加载动态数据(服务器数据ajax)切换中间标签标签页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81810" cy="1165860"/>
                  <wp:effectExtent l="0" t="0" r="8890" b="152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810" cy="1165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? 什么时候发送请求完成标签页切换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(1)立即loading .. 1s 过渡直接发送 ajax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(2)等待transition 执行完成后发送ajax</w:t>
            </w:r>
          </w:p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content.style.transition="1s transform";  一秒钟后显示loading.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解答:(2)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content.addEventListener("transitionend",endFn);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content.addEventListener("webkitTransitionEnd",endFn);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技巧:</w:t>
            </w:r>
          </w:p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endFn函数特殊要求:在函数的第一行清除绑定二个事件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content.removeEventListener("transitionend",endFn);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content.removeEventListener("webkitTransitionEnd",endFn);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content.style.transition="none";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任务二:小绿块滑动</w:t>
            </w:r>
          </w:p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106170" cy="1231900"/>
                  <wp:effectExtent l="0" t="0" r="1778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170" cy="123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(1)小绿块标签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&lt;div class="smallG"&gt;&lt;/div&gt;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(2)less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(3)js                      0    1    2    3    4          5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#抽像小绿块下标 now = 0;[全部 内地 港台 欧美 非洲大草原 韩国]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#                       [</w:t>
            </w:r>
            <w:r>
              <w:rPr>
                <w:rFonts w:hint="eastAsia"/>
                <w:b/>
                <w:bCs/>
                <w:color w:val="00B050"/>
                <w:lang w:val="en-US" w:eastAsia="zh-CN"/>
              </w:rPr>
              <w:t>-----</w:t>
            </w:r>
            <w:r>
              <w:rPr>
                <w:rFonts w:hint="eastAsia"/>
                <w:b/>
                <w:bCs/>
                <w:lang w:val="en-US" w:eastAsia="zh-CN"/>
              </w:rPr>
              <w:t>]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#获取元素相对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当前content</w:t>
            </w:r>
            <w:r>
              <w:rPr>
                <w:rFonts w:hint="eastAsia"/>
                <w:b/>
                <w:bCs/>
                <w:lang w:val="en-US" w:eastAsia="zh-CN"/>
              </w:rPr>
              <w:t>小绿块和标签元素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[MV ...]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[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全部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内地 港台 欧美 非洲大草原 韩国]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[MV ...]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[全部 内地 港台 欧美 非洲大草原 韩国]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#给小绿块默认宽度[下标0 "全部"]</w:t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#等待过渡效果结束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(1)操作下标 now=0 [全部]</w:t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disX 水平方向变量</w:t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向左滑动 now++  disX 小于0向左滑动</w:t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向右滑动 now--   disX大于0向右滑动</w:t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1023620" cy="1236980"/>
                  <wp:effectExtent l="0" t="0" r="5080" b="127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20" cy="1236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(2)边界判断</w:t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now&lt;0 : now = aNodes.length-1 最后</w:t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now&gt;6: now=0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(3)滑动小绿块 translateX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transalteX</w:t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(4)更变小绿块宽度</w:t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计算当前a元 素宽度与小绿宽度是否一致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将a元素宽度赋值小绿块宽度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2.3:3D加速[直接使用显示渲染网页不通浏览器重排重绘]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99770" cy="1203960"/>
                  <wp:effectExtent l="0" t="0" r="5080" b="1524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70" cy="1203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重排重绘对浏览器压力比较大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启动3D绘图(加速)--兼容性有差异大</w:t>
            </w:r>
          </w:p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59965" cy="1301750"/>
                  <wp:effectExtent l="0" t="0" r="6985" b="1270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965" cy="130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tramform:translateZ(0</w:t>
            </w:r>
            <w:bookmarkStart w:id="0" w:name="_GoBack"/>
            <w:bookmarkEnd w:id="0"/>
            <w:r>
              <w:rPr>
                <w:rFonts w:hint="eastAsia"/>
                <w:b/>
                <w:bCs/>
                <w:lang w:val="en-US" w:eastAsia="zh-CN"/>
              </w:rPr>
              <w:t>)   开启3D硬件加速功能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2.x:垂直滑动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7EBA"/>
    <w:rsid w:val="02D37B2B"/>
    <w:rsid w:val="064D0EE3"/>
    <w:rsid w:val="0FB40AA5"/>
    <w:rsid w:val="112A02AA"/>
    <w:rsid w:val="1B5C4818"/>
    <w:rsid w:val="1BE05BF5"/>
    <w:rsid w:val="1F4A60E6"/>
    <w:rsid w:val="2401568B"/>
    <w:rsid w:val="268D1DB5"/>
    <w:rsid w:val="30FC4DEB"/>
    <w:rsid w:val="388C1A98"/>
    <w:rsid w:val="3FD60B1B"/>
    <w:rsid w:val="4400200D"/>
    <w:rsid w:val="467D5EB9"/>
    <w:rsid w:val="475960F1"/>
    <w:rsid w:val="4EE3556B"/>
    <w:rsid w:val="4FEC259B"/>
    <w:rsid w:val="51CB2B04"/>
    <w:rsid w:val="59974EE1"/>
    <w:rsid w:val="59A205AB"/>
    <w:rsid w:val="5C1E7E42"/>
    <w:rsid w:val="5D293AB7"/>
    <w:rsid w:val="62E31A2C"/>
    <w:rsid w:val="65CA1AD6"/>
    <w:rsid w:val="69066A20"/>
    <w:rsid w:val="6A1467D2"/>
    <w:rsid w:val="78F70EA9"/>
    <w:rsid w:val="796E1F1C"/>
    <w:rsid w:val="7DFB24D2"/>
    <w:rsid w:val="7E6C77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2020-04-10T04:24:36Z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