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png" ContentType="image/png"/>
  <Override PartName="/word/media/image11.png" ContentType="image/png"/>
  <Override PartName="/word/media/image12.png" ContentType="image/png"/>
  <Override PartName="/word/media/image17.png" ContentType="image/png"/>
  <Override PartName="/word/media/image18.png" ContentType="image/png"/>
  <Override PartName="/word/media/image19.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9442"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b/>
          <w:sz w:val="40"/>
          <w:lang w:eastAsia="zh-CN"/>
        </w:rPr>
        <w:t>可信数据空间二级数商操作手册</w:t>
      </w:r>
    </w:p>
    <w:p w14:paraId="33FD8AA8"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8"/>
          <w:lang w:eastAsia="zh-CN"/>
        </w:rPr>
        <w:t>适用对象：二级数</w:t>
      </w:r>
      <w:proofErr w:type="gramStart"/>
      <w:r w:rsidRPr="00E011DC">
        <w:rPr>
          <w:rFonts w:ascii="微软雅黑 Light" w:eastAsia="微软雅黑 Light" w:hAnsi="微软雅黑 Light"/>
          <w:sz w:val="28"/>
          <w:lang w:eastAsia="zh-CN"/>
        </w:rPr>
        <w:t>商业务</w:t>
      </w:r>
      <w:proofErr w:type="gramEnd"/>
      <w:r w:rsidRPr="00E011DC">
        <w:rPr>
          <w:rFonts w:ascii="微软雅黑 Light" w:eastAsia="微软雅黑 Light" w:hAnsi="微软雅黑 Light"/>
          <w:sz w:val="28"/>
          <w:lang w:eastAsia="zh-CN"/>
        </w:rPr>
        <w:t>操作人员</w:t>
      </w:r>
    </w:p>
    <w:p w14:paraId="20BD3157" w14:textId="77777777" w:rsidR="003E45D2" w:rsidRPr="00E011DC" w:rsidRDefault="003E45D2">
      <w:pPr>
        <w:rPr>
          <w:rFonts w:ascii="微软雅黑 Light" w:eastAsia="微软雅黑 Light" w:hAnsi="微软雅黑 Light"/>
          <w:lang w:eastAsia="zh-CN"/>
        </w:rPr>
      </w:pPr>
    </w:p>
    <w:p w14:paraId="151A9613"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lang w:eastAsia="zh-CN"/>
        </w:rPr>
        <w:t>文档版本：V1.0</w:t>
      </w:r>
    </w:p>
    <w:p w14:paraId="37FC049C"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lang w:eastAsia="zh-CN"/>
        </w:rPr>
        <w:t>适用系统版本：可信数据空间系统 V2026.06</w:t>
      </w:r>
    </w:p>
    <w:p w14:paraId="5A49A6DE"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lang w:eastAsia="zh-CN"/>
        </w:rPr>
        <w:t>编制日期：2026年6月</w:t>
      </w:r>
    </w:p>
    <w:p w14:paraId="56937674" w14:textId="77777777" w:rsidR="003E45D2" w:rsidRPr="00E011DC" w:rsidRDefault="003E45D2">
      <w:pPr>
        <w:rPr>
          <w:rFonts w:ascii="微软雅黑 Light" w:eastAsia="微软雅黑 Light" w:hAnsi="微软雅黑 Light"/>
          <w:lang w:eastAsia="zh-CN"/>
        </w:rPr>
        <w:sectPr w:rsidR="003E45D2" w:rsidRPr="00E011DC">
          <w:pgSz w:w="12240" w:h="15840"/>
          <w:pgMar w:top="1440" w:right="1440" w:bottom="1440" w:left="1440" w:header="720" w:footer="720" w:gutter="0"/>
          <w:cols w:space="720"/>
          <w:docGrid w:linePitch="360"/>
        </w:sectPr>
      </w:pPr>
    </w:p>
    <w:p w14:paraId="723417E1"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1 文档说明</w:t>
      </w:r>
    </w:p>
    <w:p w14:paraId="5385077A"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本手册面向二级数</w:t>
      </w:r>
      <w:proofErr w:type="gramStart"/>
      <w:r w:rsidRPr="00E011DC">
        <w:rPr>
          <w:rFonts w:ascii="微软雅黑 Light" w:eastAsia="微软雅黑 Light" w:hAnsi="微软雅黑 Light"/>
          <w:lang w:eastAsia="zh-CN"/>
        </w:rPr>
        <w:t>商业务</w:t>
      </w:r>
      <w:proofErr w:type="gramEnd"/>
      <w:r w:rsidRPr="00E011DC">
        <w:rPr>
          <w:rFonts w:ascii="微软雅黑 Light" w:eastAsia="微软雅黑 Light" w:hAnsi="微软雅黑 Light"/>
          <w:lang w:eastAsia="zh-CN"/>
        </w:rPr>
        <w:t>操作人员，用于说明当前版本下的目录查看、合约创建、使用控制、数据交付以及二级数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登记与发布操作。</w:t>
      </w:r>
    </w:p>
    <w:p w14:paraId="317CAD29"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二</w:t>
      </w:r>
      <w:proofErr w:type="gramStart"/>
      <w:r w:rsidRPr="00E011DC">
        <w:rPr>
          <w:rFonts w:ascii="微软雅黑 Light" w:eastAsia="微软雅黑 Light" w:hAnsi="微软雅黑 Light"/>
          <w:lang w:eastAsia="zh-CN"/>
        </w:rPr>
        <w:t>级数商侧最</w:t>
      </w:r>
      <w:proofErr w:type="gramEnd"/>
      <w:r w:rsidRPr="00E011DC">
        <w:rPr>
          <w:rFonts w:ascii="微软雅黑 Light" w:eastAsia="微软雅黑 Light" w:hAnsi="微软雅黑 Light"/>
          <w:lang w:eastAsia="zh-CN"/>
        </w:rPr>
        <w:t>重要的链路是“找到可用数据产品—完成合约签署—进入使用控制—查看交付结果—形成二级产品”。手册中的每一章都围绕这条业务主线展开。</w:t>
      </w:r>
    </w:p>
    <w:p w14:paraId="170BCF92"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2 角色与适用范围</w:t>
      </w:r>
    </w:p>
    <w:p w14:paraId="3B26C711"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二级数商通常在自建</w:t>
      </w:r>
      <w:proofErr w:type="gramStart"/>
      <w:r w:rsidRPr="00E011DC">
        <w:rPr>
          <w:rFonts w:ascii="微软雅黑 Light" w:eastAsia="微软雅黑 Light" w:hAnsi="微软雅黑 Light"/>
          <w:lang w:eastAsia="zh-CN"/>
        </w:rPr>
        <w:t>云环境</w:t>
      </w:r>
      <w:proofErr w:type="gramEnd"/>
      <w:r w:rsidRPr="00E011DC">
        <w:rPr>
          <w:rFonts w:ascii="微软雅黑 Light" w:eastAsia="微软雅黑 Light" w:hAnsi="微软雅黑 Light"/>
          <w:lang w:eastAsia="zh-CN"/>
        </w:rPr>
        <w:t>中承接数据使用和二次开发工作，需要把已授权的数据对接到开发环境，并在形成二级成果后再次登记和发布。</w:t>
      </w:r>
    </w:p>
    <w:p w14:paraId="59AFA566"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纳入范围：主体信息确认、连接器基础环境查看、服务平台目录查看、合约创建、使用控制、数据交付、二级数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登记与发布。</w:t>
      </w:r>
    </w:p>
    <w:p w14:paraId="42692C2C"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不纳入范围：服务平台审核、服务平台用户与权限治理、其他主体的账号维护。</w:t>
      </w:r>
    </w:p>
    <w:p w14:paraId="57D05FF6"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协同关系：若需要先完成使用申请或审核开通，应等待空间运营方处理后再继续合约创建。</w:t>
      </w:r>
    </w:p>
    <w:p w14:paraId="6FFE413F"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3 系统访问与登录</w:t>
      </w:r>
    </w:p>
    <w:p w14:paraId="081A08C6"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二级数商日常主要使用服务平台和连接器。服务平台用于查看目录和确认可用产品，连接器用于完成合约、使用控制、交付和二级产品登记。</w:t>
      </w:r>
    </w:p>
    <w:p w14:paraId="69CF4335"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3.1 服务平台登录</w:t>
      </w:r>
    </w:p>
    <w:p w14:paraId="4F5239B2"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013C7564" wp14:editId="07703D78">
            <wp:extent cx="5303520" cy="276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服务平台-登录-01.png"/>
                    <pic:cNvPicPr/>
                  </pic:nvPicPr>
                  <pic:blipFill>
                    <a:blip r:embed="rId6"/>
                    <a:stretch>
                      <a:fillRect/>
                    </a:stretch>
                  </pic:blipFill>
                  <pic:spPr>
                    <a:xfrm>
                      <a:off x="0" y="0"/>
                      <a:ext cx="5303520" cy="2763550"/>
                    </a:xfrm>
                    <a:prstGeom prst="rect">
                      <a:avLst/>
                    </a:prstGeom>
                  </pic:spPr>
                </pic:pic>
              </a:graphicData>
            </a:graphic>
          </wp:inline>
        </w:drawing>
      </w:r>
    </w:p>
    <w:p w14:paraId="207C3BA8"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3-1 服务平台登录页</w:t>
      </w:r>
    </w:p>
    <w:p w14:paraId="59095546"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进入服务平台后，按账号类型选择“认证用户登录”或“子账号登录”，输入用户名、密码和</w:t>
      </w:r>
      <w:proofErr w:type="gramStart"/>
      <w:r w:rsidRPr="00E011DC">
        <w:rPr>
          <w:rFonts w:ascii="微软雅黑 Light" w:eastAsia="微软雅黑 Light" w:hAnsi="微软雅黑 Light"/>
          <w:lang w:eastAsia="zh-CN"/>
        </w:rPr>
        <w:t>验证码即可</w:t>
      </w:r>
      <w:proofErr w:type="gramEnd"/>
      <w:r w:rsidRPr="00E011DC">
        <w:rPr>
          <w:rFonts w:ascii="微软雅黑 Light" w:eastAsia="微软雅黑 Light" w:hAnsi="微软雅黑 Light"/>
          <w:lang w:eastAsia="zh-CN"/>
        </w:rPr>
        <w:t>登录。二级数商通常在此查看产品目录、确认可申请或可使用的数据产品。</w:t>
      </w:r>
    </w:p>
    <w:p w14:paraId="561955F0"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3.2 连接器登录</w:t>
      </w:r>
    </w:p>
    <w:p w14:paraId="2502CD87"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77F2EAA6" wp14:editId="3D20E7A4">
            <wp:extent cx="5303520" cy="276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连接器2-登录-01.png"/>
                    <pic:cNvPicPr/>
                  </pic:nvPicPr>
                  <pic:blipFill>
                    <a:blip r:embed="rId7"/>
                    <a:stretch>
                      <a:fillRect/>
                    </a:stretch>
                  </pic:blipFill>
                  <pic:spPr>
                    <a:xfrm>
                      <a:off x="0" y="0"/>
                      <a:ext cx="5303520" cy="2763550"/>
                    </a:xfrm>
                    <a:prstGeom prst="rect">
                      <a:avLst/>
                    </a:prstGeom>
                  </pic:spPr>
                </pic:pic>
              </a:graphicData>
            </a:graphic>
          </wp:inline>
        </w:drawing>
      </w:r>
    </w:p>
    <w:p w14:paraId="779378C0"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3-2 连接器登录页</w:t>
      </w:r>
    </w:p>
    <w:p w14:paraId="6F8C4D3E"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连接器登录不区分主账号和子账号，直接输入已分配的连接器账号、密码和</w:t>
      </w:r>
      <w:proofErr w:type="gramStart"/>
      <w:r w:rsidRPr="00E011DC">
        <w:rPr>
          <w:rFonts w:ascii="微软雅黑 Light" w:eastAsia="微软雅黑 Light" w:hAnsi="微软雅黑 Light"/>
          <w:lang w:eastAsia="zh-CN"/>
        </w:rPr>
        <w:t>验证码即可</w:t>
      </w:r>
      <w:proofErr w:type="gramEnd"/>
      <w:r w:rsidRPr="00E011DC">
        <w:rPr>
          <w:rFonts w:ascii="微软雅黑 Light" w:eastAsia="微软雅黑 Light" w:hAnsi="微软雅黑 Light"/>
          <w:lang w:eastAsia="zh-CN"/>
        </w:rPr>
        <w:t>。登录后，后续的合约、使用控制、数据交付和二级产品登记都在连接器中完成。</w:t>
      </w:r>
    </w:p>
    <w:p w14:paraId="747C2826" w14:textId="77777777" w:rsidR="003E45D2" w:rsidRPr="00E011DC" w:rsidRDefault="00000000">
      <w:pPr>
        <w:shd w:val="clear" w:color="auto" w:fill="FFF7E6"/>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995600"/>
          <w:lang w:eastAsia="zh-CN"/>
        </w:rPr>
        <w:t>注意：如当前账号看不到合约管理、使用控制或数据产品菜单，通常是因为权限尚未开通，请联系空间运营方确认账号角色。</w:t>
      </w:r>
    </w:p>
    <w:p w14:paraId="5A1D37E8"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4 业务流程总</w:t>
      </w:r>
      <w:proofErr w:type="gramStart"/>
      <w:r w:rsidRPr="00E011DC">
        <w:rPr>
          <w:rFonts w:ascii="微软雅黑 Light" w:eastAsia="微软雅黑 Light" w:hAnsi="微软雅黑 Light"/>
          <w:lang w:eastAsia="zh-CN"/>
        </w:rPr>
        <w:t>览</w:t>
      </w:r>
      <w:proofErr w:type="gramEnd"/>
    </w:p>
    <w:p w14:paraId="2DF6B419"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二级数商的典型办理顺序为“确认主体状态—查看目录—确认申请结果或开通状态—创建合约—查看使用控制和交付结果—登记二级数据产品”。当前版本中，合约和使用控制流程最为完整，也是正文说明的重点。</w:t>
      </w:r>
    </w:p>
    <w:p w14:paraId="6C67DD60"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第一步：登录连接器确认主体身份和连接器信息，保证当前账号具备合约和产品维护权限。</w:t>
      </w:r>
    </w:p>
    <w:p w14:paraId="67A491DA"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第二步：在服务平台产品目录中查找目标数据产品，确认当前产品已经对外展示。</w:t>
      </w:r>
    </w:p>
    <w:p w14:paraId="2F7C3A47"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第三步：如需先经过申请或审核开通，应等待空间运营方完成处理后再进入连接器创建合约。</w:t>
      </w:r>
    </w:p>
    <w:p w14:paraId="4BD486B7"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第四步：在连接器完成合约创建、协商与签署，明确交易标的、策略编排和合约信息。</w:t>
      </w:r>
    </w:p>
    <w:p w14:paraId="3340FAEA"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第五步：进入使用控制查看可用合约、使用记录和相关结果。</w:t>
      </w:r>
    </w:p>
    <w:p w14:paraId="5EE6B414" w14:textId="77777777" w:rsidR="003E45D2" w:rsidRPr="00E011DC" w:rsidRDefault="00000000">
      <w:pPr>
        <w:pStyle w:val="a0"/>
        <w:rPr>
          <w:rFonts w:ascii="微软雅黑 Light" w:eastAsia="微软雅黑 Light" w:hAnsi="微软雅黑 Light"/>
          <w:lang w:eastAsia="zh-CN"/>
        </w:rPr>
      </w:pPr>
      <w:r w:rsidRPr="00E011DC">
        <w:rPr>
          <w:rFonts w:ascii="微软雅黑 Light" w:eastAsia="微软雅黑 Light" w:hAnsi="微软雅黑 Light"/>
          <w:lang w:eastAsia="zh-CN"/>
        </w:rPr>
        <w:t>第六步：在数据交付页面确认交付结果，并在形成二级产品后完成二级数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登记与发布。</w:t>
      </w:r>
    </w:p>
    <w:p w14:paraId="539751A2" w14:textId="77777777" w:rsidR="003E45D2" w:rsidRPr="00E011DC" w:rsidRDefault="00000000">
      <w:pPr>
        <w:shd w:val="clear" w:color="auto" w:fill="EEF6FF"/>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0056B3"/>
          <w:lang w:eastAsia="zh-CN"/>
        </w:rPr>
        <w:t>协同说明：如目录已展示产品但当前账号尚不能继续合约创建，通常说明前</w:t>
      </w:r>
      <w:proofErr w:type="gramStart"/>
      <w:r w:rsidRPr="00E011DC">
        <w:rPr>
          <w:rFonts w:ascii="微软雅黑 Light" w:eastAsia="微软雅黑 Light" w:hAnsi="微软雅黑 Light"/>
          <w:b/>
          <w:color w:val="0056B3"/>
          <w:lang w:eastAsia="zh-CN"/>
        </w:rPr>
        <w:t>置申请</w:t>
      </w:r>
      <w:proofErr w:type="gramEnd"/>
      <w:r w:rsidRPr="00E011DC">
        <w:rPr>
          <w:rFonts w:ascii="微软雅黑 Light" w:eastAsia="微软雅黑 Light" w:hAnsi="微软雅黑 Light"/>
          <w:b/>
          <w:color w:val="0056B3"/>
          <w:lang w:eastAsia="zh-CN"/>
        </w:rPr>
        <w:t>或开通结果还未同步到当前环境，应先联系空间运营方核对状态。</w:t>
      </w:r>
    </w:p>
    <w:p w14:paraId="6F23A30B"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5 主体信息确认与使用环境准备</w:t>
      </w:r>
    </w:p>
    <w:p w14:paraId="4532CC1D"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二级数商在正式使用数据前，建议先检查主体状态和连接器基础信息，确认当前环境处于可用状态。</w:t>
      </w:r>
    </w:p>
    <w:p w14:paraId="48CD5CC3"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5.1 连接器我的身份页</w:t>
      </w:r>
    </w:p>
    <w:p w14:paraId="096C71B8"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32634E14" wp14:editId="26B72464">
            <wp:extent cx="5303520" cy="27739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我的身份-01.png"/>
                    <pic:cNvPicPr/>
                  </pic:nvPicPr>
                  <pic:blipFill>
                    <a:blip r:embed="rId8"/>
                    <a:stretch>
                      <a:fillRect/>
                    </a:stretch>
                  </pic:blipFill>
                  <pic:spPr>
                    <a:xfrm>
                      <a:off x="0" y="0"/>
                      <a:ext cx="5303520" cy="2773949"/>
                    </a:xfrm>
                    <a:prstGeom prst="rect">
                      <a:avLst/>
                    </a:prstGeom>
                  </pic:spPr>
                </pic:pic>
              </a:graphicData>
            </a:graphic>
          </wp:inline>
        </w:drawing>
      </w:r>
    </w:p>
    <w:p w14:paraId="20536142"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5-1 连接器我的身份页</w:t>
      </w:r>
    </w:p>
    <w:p w14:paraId="39C6EA68"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打开【身份管理 &gt; 我的身份】页面后，先查看主体名称、认证状态和当前账号绑定关系。</w:t>
      </w:r>
      <w:proofErr w:type="gramStart"/>
      <w:r w:rsidRPr="00E011DC">
        <w:rPr>
          <w:rFonts w:ascii="微软雅黑 Light" w:eastAsia="微软雅黑 Light" w:hAnsi="微软雅黑 Light"/>
          <w:lang w:eastAsia="zh-CN"/>
        </w:rPr>
        <w:t>若主体</w:t>
      </w:r>
      <w:proofErr w:type="gramEnd"/>
      <w:r w:rsidRPr="00E011DC">
        <w:rPr>
          <w:rFonts w:ascii="微软雅黑 Light" w:eastAsia="微软雅黑 Light" w:hAnsi="微软雅黑 Light"/>
          <w:lang w:eastAsia="zh-CN"/>
        </w:rPr>
        <w:t>状态不正常，合约和使用控制相关流程通常无法顺利推进。</w:t>
      </w:r>
    </w:p>
    <w:p w14:paraId="1F1B71EC"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5.2 连接器管理页</w:t>
      </w:r>
    </w:p>
    <w:p w14:paraId="7AEE31EA"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5AFBE2F9" wp14:editId="0C3F51B6">
            <wp:extent cx="5303520" cy="27739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连接器管理-01.png"/>
                    <pic:cNvPicPr/>
                  </pic:nvPicPr>
                  <pic:blipFill>
                    <a:blip r:embed="rId9"/>
                    <a:stretch>
                      <a:fillRect/>
                    </a:stretch>
                  </pic:blipFill>
                  <pic:spPr>
                    <a:xfrm>
                      <a:off x="0" y="0"/>
                      <a:ext cx="5303520" cy="2773949"/>
                    </a:xfrm>
                    <a:prstGeom prst="rect">
                      <a:avLst/>
                    </a:prstGeom>
                  </pic:spPr>
                </pic:pic>
              </a:graphicData>
            </a:graphic>
          </wp:inline>
        </w:drawing>
      </w:r>
    </w:p>
    <w:p w14:paraId="1EFDCD47"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5-2 连接器管理页</w:t>
      </w:r>
    </w:p>
    <w:p w14:paraId="09B8EC98"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随后进入【身份管理 &gt; 连接器管理】页面，确认当前连接器所属空间、启用状态和基础信息。该页面适合在正式接入开发环境前做环境确认，确保后续的合约和使用控制都在正确的连接器实例内执行。</w:t>
      </w:r>
    </w:p>
    <w:p w14:paraId="165947DB"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6 目录检索与申请前确认</w:t>
      </w:r>
    </w:p>
    <w:p w14:paraId="7A265EB8"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二级数商在发起合约前，应先确认目标数据产品已经在服务平台对外展示，并完成当前业务所需的前置开通或审核。</w:t>
      </w:r>
    </w:p>
    <w:p w14:paraId="2D0CA198"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6.1 服务平台产品目录页</w:t>
      </w:r>
    </w:p>
    <w:p w14:paraId="58A01BA9"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742E7221" wp14:editId="34DD52FA">
            <wp:extent cx="5303520" cy="3194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服务平台-产品目录-01.png"/>
                    <pic:cNvPicPr/>
                  </pic:nvPicPr>
                  <pic:blipFill>
                    <a:blip r:embed="rId10"/>
                    <a:stretch>
                      <a:fillRect/>
                    </a:stretch>
                  </pic:blipFill>
                  <pic:spPr>
                    <a:xfrm>
                      <a:off x="0" y="0"/>
                      <a:ext cx="5303520" cy="3194685"/>
                    </a:xfrm>
                    <a:prstGeom prst="rect">
                      <a:avLst/>
                    </a:prstGeom>
                  </pic:spPr>
                </pic:pic>
              </a:graphicData>
            </a:graphic>
          </wp:inline>
        </w:drawing>
      </w:r>
    </w:p>
    <w:p w14:paraId="1151FB43"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6-1 服务平台产品目录页</w:t>
      </w:r>
    </w:p>
    <w:p w14:paraId="1120FD27"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进入服务平台【目录管理 &gt; 产品目录】后，可按产品名称、描述和分类条件搜索目标产品。找到目标产品后，先查看卡片上的产品摘要、版本和更新时间，确认这是本次要接入的数据对象。</w:t>
      </w:r>
    </w:p>
    <w:p w14:paraId="399C8368" w14:textId="77777777" w:rsidR="003E45D2" w:rsidRPr="00E011DC" w:rsidRDefault="00000000">
      <w:pPr>
        <w:shd w:val="clear" w:color="auto" w:fill="EEF6FF"/>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0056B3"/>
          <w:lang w:eastAsia="zh-CN"/>
        </w:rPr>
        <w:t>协同说明：如当前业务要求先完成使用申请或开通审核，请先等待空间运营方完成处理，再返回连接器继续创建合约。当前版本的业务主链路以目录确认和合约创建为主，审核结果通常由空间运营方统一通知或在</w:t>
      </w:r>
      <w:proofErr w:type="gramStart"/>
      <w:r w:rsidRPr="00E011DC">
        <w:rPr>
          <w:rFonts w:ascii="微软雅黑 Light" w:eastAsia="微软雅黑 Light" w:hAnsi="微软雅黑 Light"/>
          <w:b/>
          <w:color w:val="0056B3"/>
          <w:lang w:eastAsia="zh-CN"/>
        </w:rPr>
        <w:t>业务台</w:t>
      </w:r>
      <w:proofErr w:type="gramEnd"/>
      <w:r w:rsidRPr="00E011DC">
        <w:rPr>
          <w:rFonts w:ascii="微软雅黑 Light" w:eastAsia="微软雅黑 Light" w:hAnsi="微软雅黑 Light"/>
          <w:b/>
          <w:color w:val="0056B3"/>
          <w:lang w:eastAsia="zh-CN"/>
        </w:rPr>
        <w:t>账中反馈。</w:t>
      </w:r>
    </w:p>
    <w:p w14:paraId="4469F623"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7 合约创建、协商与签署</w:t>
      </w:r>
    </w:p>
    <w:p w14:paraId="30146FE3"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合约创建是二级数商</w:t>
      </w:r>
      <w:proofErr w:type="gramStart"/>
      <w:r w:rsidRPr="00E011DC">
        <w:rPr>
          <w:rFonts w:ascii="微软雅黑 Light" w:eastAsia="微软雅黑 Light" w:hAnsi="微软雅黑 Light"/>
          <w:lang w:eastAsia="zh-CN"/>
        </w:rPr>
        <w:t>最</w:t>
      </w:r>
      <w:proofErr w:type="gramEnd"/>
      <w:r w:rsidRPr="00E011DC">
        <w:rPr>
          <w:rFonts w:ascii="微软雅黑 Light" w:eastAsia="微软雅黑 Light" w:hAnsi="微软雅黑 Light"/>
          <w:lang w:eastAsia="zh-CN"/>
        </w:rPr>
        <w:t>核心的业务动作。系统通过分步向导引导录入交易标的、策略和合约基础信息，提交后即可进入后续协商和履约查看。</w:t>
      </w:r>
    </w:p>
    <w:p w14:paraId="1B1522C5"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7.1 合约管理列表页</w:t>
      </w:r>
    </w:p>
    <w:p w14:paraId="14E3A81A"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29C50562" wp14:editId="066C3BCC">
            <wp:extent cx="5303520" cy="2773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合约管理列表-01.png"/>
                    <pic:cNvPicPr/>
                  </pic:nvPicPr>
                  <pic:blipFill>
                    <a:blip r:embed="rId11"/>
                    <a:stretch>
                      <a:fillRect/>
                    </a:stretch>
                  </pic:blipFill>
                  <pic:spPr>
                    <a:xfrm>
                      <a:off x="0" y="0"/>
                      <a:ext cx="5303520" cy="2773949"/>
                    </a:xfrm>
                    <a:prstGeom prst="rect">
                      <a:avLst/>
                    </a:prstGeom>
                  </pic:spPr>
                </pic:pic>
              </a:graphicData>
            </a:graphic>
          </wp:inline>
        </w:drawing>
      </w:r>
    </w:p>
    <w:p w14:paraId="7CB49A53"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7-1 合约管理列表页</w:t>
      </w:r>
    </w:p>
    <w:p w14:paraId="37915ACA"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进入【数字合约 &gt; 合约管理】页面后，可先查看已有合约的状态、签署进度和相关操作。若要新建合约，从列表</w:t>
      </w:r>
      <w:proofErr w:type="gramStart"/>
      <w:r w:rsidRPr="00E011DC">
        <w:rPr>
          <w:rFonts w:ascii="微软雅黑 Light" w:eastAsia="微软雅黑 Light" w:hAnsi="微软雅黑 Light"/>
          <w:lang w:eastAsia="zh-CN"/>
        </w:rPr>
        <w:t>页进入</w:t>
      </w:r>
      <w:proofErr w:type="gramEnd"/>
      <w:r w:rsidRPr="00E011DC">
        <w:rPr>
          <w:rFonts w:ascii="微软雅黑 Light" w:eastAsia="微软雅黑 Light" w:hAnsi="微软雅黑 Light"/>
          <w:lang w:eastAsia="zh-CN"/>
        </w:rPr>
        <w:t>创建流程；若已有合约记录，则可通过列表继续查看详情和后续状态。</w:t>
      </w:r>
    </w:p>
    <w:p w14:paraId="5E54BBF1"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7.2 步骤一：选择交易标的</w:t>
      </w:r>
    </w:p>
    <w:p w14:paraId="73BAEE1B"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013EC79F" wp14:editId="607CCF50">
            <wp:extent cx="5303520" cy="27739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创建合约-步骤1交易标的-01.png"/>
                    <pic:cNvPicPr/>
                  </pic:nvPicPr>
                  <pic:blipFill>
                    <a:blip r:embed="rId12"/>
                    <a:stretch>
                      <a:fillRect/>
                    </a:stretch>
                  </pic:blipFill>
                  <pic:spPr>
                    <a:xfrm>
                      <a:off x="0" y="0"/>
                      <a:ext cx="5303520" cy="2773949"/>
                    </a:xfrm>
                    <a:prstGeom prst="rect">
                      <a:avLst/>
                    </a:prstGeom>
                  </pic:spPr>
                </pic:pic>
              </a:graphicData>
            </a:graphic>
          </wp:inline>
        </w:drawing>
      </w:r>
    </w:p>
    <w:p w14:paraId="654D6EAD"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7-2 创建合约步骤一</w:t>
      </w:r>
    </w:p>
    <w:p w14:paraId="669BE033"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在第一步中，先选择本次要使用的数据产品或交易标的，并确认产品名称、基础说明和可用范围是否与业务需求一致。选定后再进入下一步，避免后续策略编排时出现对象不匹配。</w:t>
      </w:r>
    </w:p>
    <w:p w14:paraId="04F50050"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7.3 步骤二：策略编排</w:t>
      </w:r>
    </w:p>
    <w:p w14:paraId="4619B33C"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2F2A24E1" wp14:editId="7ED5917E">
            <wp:extent cx="5303520" cy="27739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创建合约-步骤2策略编排-01.png"/>
                    <pic:cNvPicPr/>
                  </pic:nvPicPr>
                  <pic:blipFill>
                    <a:blip r:embed="rId13"/>
                    <a:stretch>
                      <a:fillRect/>
                    </a:stretch>
                  </pic:blipFill>
                  <pic:spPr>
                    <a:xfrm>
                      <a:off x="0" y="0"/>
                      <a:ext cx="5303520" cy="2773949"/>
                    </a:xfrm>
                    <a:prstGeom prst="rect">
                      <a:avLst/>
                    </a:prstGeom>
                  </pic:spPr>
                </pic:pic>
              </a:graphicData>
            </a:graphic>
          </wp:inline>
        </w:drawing>
      </w:r>
    </w:p>
    <w:p w14:paraId="62FDEB26"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7-3 创建合约步骤二</w:t>
      </w:r>
    </w:p>
    <w:p w14:paraId="4232EF4A"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策略编排页面用于设置本次使用行为的控制规则，例如允许的操作类型、调用频次或时间范围。填写时应结合当前业务场景逐项确认，确保生成的合约规则与后续使用计划一致。</w:t>
      </w:r>
    </w:p>
    <w:p w14:paraId="3712C599"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7.4 步骤三：合约信息</w:t>
      </w:r>
    </w:p>
    <w:p w14:paraId="66333EA5"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623B9318" wp14:editId="2286F788">
            <wp:extent cx="5303520" cy="2773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创建合约-步骤3合约信息-01.png"/>
                    <pic:cNvPicPr/>
                  </pic:nvPicPr>
                  <pic:blipFill>
                    <a:blip r:embed="rId14"/>
                    <a:stretch>
                      <a:fillRect/>
                    </a:stretch>
                  </pic:blipFill>
                  <pic:spPr>
                    <a:xfrm>
                      <a:off x="0" y="0"/>
                      <a:ext cx="5303520" cy="2773949"/>
                    </a:xfrm>
                    <a:prstGeom prst="rect">
                      <a:avLst/>
                    </a:prstGeom>
                  </pic:spPr>
                </pic:pic>
              </a:graphicData>
            </a:graphic>
          </wp:inline>
        </w:drawing>
      </w:r>
    </w:p>
    <w:p w14:paraId="56F72565"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7-4 创建合约步骤三</w:t>
      </w:r>
    </w:p>
    <w:p w14:paraId="62626B48"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在合约信息页补充合约名称、生效时间、到期时间以及页面要求的其他基础信息。确认交易标的、策略摘要和时间范围无误后，即可发起签署协商。</w:t>
      </w:r>
    </w:p>
    <w:p w14:paraId="74BA8FF4" w14:textId="77777777" w:rsidR="003E45D2" w:rsidRPr="00E011DC" w:rsidRDefault="00000000">
      <w:pPr>
        <w:shd w:val="clear" w:color="auto" w:fill="FFF7E6"/>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995600"/>
          <w:lang w:eastAsia="zh-CN"/>
        </w:rPr>
        <w:t>注意：如当前页面在策略编排后出现“使用说明”步骤，应按页面提示补充对应说明后再进入合约信息页。该步骤是否出现取决于当前产品和策略配置。</w:t>
      </w:r>
    </w:p>
    <w:p w14:paraId="34318BF0"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7.5 合约详情页</w:t>
      </w:r>
    </w:p>
    <w:p w14:paraId="6BD2393F"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2ED2E0E4" wp14:editId="6B0A656A">
            <wp:extent cx="5303520" cy="27739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合约详情-01.png"/>
                    <pic:cNvPicPr/>
                  </pic:nvPicPr>
                  <pic:blipFill>
                    <a:blip r:embed="rId15"/>
                    <a:stretch>
                      <a:fillRect/>
                    </a:stretch>
                  </pic:blipFill>
                  <pic:spPr>
                    <a:xfrm>
                      <a:off x="0" y="0"/>
                      <a:ext cx="5303520" cy="2773949"/>
                    </a:xfrm>
                    <a:prstGeom prst="rect">
                      <a:avLst/>
                    </a:prstGeom>
                  </pic:spPr>
                </pic:pic>
              </a:graphicData>
            </a:graphic>
          </wp:inline>
        </w:drawing>
      </w:r>
    </w:p>
    <w:p w14:paraId="7AEB1587"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7-5 合约详情页</w:t>
      </w:r>
    </w:p>
    <w:p w14:paraId="27A5CEC3"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合约创建完成后，可在详情页查看合约基本信息、签署状态和后续履约内容。详情页是跟踪协商结果和确认合约是否正式生效的主要页面。</w:t>
      </w:r>
    </w:p>
    <w:p w14:paraId="1EF9C5EA"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8 使用控制与结果查看</w:t>
      </w:r>
    </w:p>
    <w:p w14:paraId="6F2A68E3"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合约生效后，二级数商需要进入使用控制模块查看可用合约、使用环境和使用记录，以便确认当前数据是否已经具备可调用条件。</w:t>
      </w:r>
    </w:p>
    <w:p w14:paraId="4906C639"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8.1 使用控制主页</w:t>
      </w:r>
    </w:p>
    <w:p w14:paraId="23EF58FE"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08E18481" wp14:editId="4EA4F90B">
            <wp:extent cx="5303520" cy="3194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使用控制主页-01.png"/>
                    <pic:cNvPicPr/>
                  </pic:nvPicPr>
                  <pic:blipFill>
                    <a:blip r:embed="rId16"/>
                    <a:stretch>
                      <a:fillRect/>
                    </a:stretch>
                  </pic:blipFill>
                  <pic:spPr>
                    <a:xfrm>
                      <a:off x="0" y="0"/>
                      <a:ext cx="5303520" cy="3194685"/>
                    </a:xfrm>
                    <a:prstGeom prst="rect">
                      <a:avLst/>
                    </a:prstGeom>
                  </pic:spPr>
                </pic:pic>
              </a:graphicData>
            </a:graphic>
          </wp:inline>
        </w:drawing>
      </w:r>
    </w:p>
    <w:p w14:paraId="3035CB69"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8-1 使用控制主页</w:t>
      </w:r>
    </w:p>
    <w:p w14:paraId="1AC94B65"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打开【使用控制】主页后，先查看当前已经开通的数据环境和入口。该页面相当于进入使用控制流程的总入口，适合先确认当前有哪些可继续处理的数据环境。</w:t>
      </w:r>
    </w:p>
    <w:p w14:paraId="375E29C6"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8.2 创建数据环境页</w:t>
      </w:r>
    </w:p>
    <w:p w14:paraId="327560BB"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29F2ECF8" wp14:editId="6779B4FE">
            <wp:extent cx="5303520" cy="3194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使用环境新增-01.png"/>
                    <pic:cNvPicPr/>
                  </pic:nvPicPr>
                  <pic:blipFill>
                    <a:blip r:embed="rId17"/>
                    <a:stretch>
                      <a:fillRect/>
                    </a:stretch>
                  </pic:blipFill>
                  <pic:spPr>
                    <a:xfrm>
                      <a:off x="0" y="0"/>
                      <a:ext cx="5303520" cy="3194685"/>
                    </a:xfrm>
                    <a:prstGeom prst="rect">
                      <a:avLst/>
                    </a:prstGeom>
                  </pic:spPr>
                </pic:pic>
              </a:graphicData>
            </a:graphic>
          </wp:inline>
        </w:drawing>
      </w:r>
    </w:p>
    <w:p w14:paraId="5C0CAA91"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8-2 创建数据环境页</w:t>
      </w:r>
    </w:p>
    <w:p w14:paraId="6CF86533"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如当前业务需要配置新的调用环境，可从使用控制主页点击【创建数据环境】进入表单页，填写环境名称、环境类型、连接地址和认证信息。自定义环境通常用于补充 API、数据库或消息队列等外部对接参数，保存后会出现在自定义环境区域，后续可继续编辑和查看合约。</w:t>
      </w:r>
    </w:p>
    <w:p w14:paraId="104F3E48" w14:textId="77777777" w:rsidR="003E45D2" w:rsidRPr="00E011DC" w:rsidRDefault="00000000">
      <w:pPr>
        <w:shd w:val="clear" w:color="auto" w:fill="FFF7E6"/>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995600"/>
          <w:lang w:eastAsia="zh-CN"/>
        </w:rPr>
        <w:t>注意：当前账号下如尚未创建自定义环境，主页的“自定义环境”区域会显示空状态。创建完成后，可从对应环境卡片进入编辑或查看合约。</w:t>
      </w:r>
    </w:p>
    <w:p w14:paraId="4B15013C"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8.3 合约列表页</w:t>
      </w:r>
    </w:p>
    <w:p w14:paraId="7FDD33A9"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43215861" wp14:editId="71484E7D">
            <wp:extent cx="5303520" cy="27739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使用控制-合约列表-01.png"/>
                    <pic:cNvPicPr/>
                  </pic:nvPicPr>
                  <pic:blipFill>
                    <a:blip r:embed="rId18"/>
                    <a:stretch>
                      <a:fillRect/>
                    </a:stretch>
                  </pic:blipFill>
                  <pic:spPr>
                    <a:xfrm>
                      <a:off x="0" y="0"/>
                      <a:ext cx="5303520" cy="2773949"/>
                    </a:xfrm>
                    <a:prstGeom prst="rect">
                      <a:avLst/>
                    </a:prstGeom>
                  </pic:spPr>
                </pic:pic>
              </a:graphicData>
            </a:graphic>
          </wp:inline>
        </w:drawing>
      </w:r>
    </w:p>
    <w:p w14:paraId="6413C491"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8-3 使用控制合约列表页</w:t>
      </w:r>
    </w:p>
    <w:p w14:paraId="6568D759"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选择目标数据环境后，进入合约列表页查看当前可用合约。这里可以继续核对合约名称、状态和关联产品，确认哪些合约已经可以进入实际使用环节。</w:t>
      </w:r>
    </w:p>
    <w:p w14:paraId="021A6806"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8.4 使用记录页</w:t>
      </w:r>
    </w:p>
    <w:p w14:paraId="4A1556DE"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7DF7F5A9" wp14:editId="2C985619">
            <wp:extent cx="5303520" cy="27739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使用控制-使用记录-01.png"/>
                    <pic:cNvPicPr/>
                  </pic:nvPicPr>
                  <pic:blipFill>
                    <a:blip r:embed="rId19"/>
                    <a:stretch>
                      <a:fillRect/>
                    </a:stretch>
                  </pic:blipFill>
                  <pic:spPr>
                    <a:xfrm>
                      <a:off x="0" y="0"/>
                      <a:ext cx="5303520" cy="2773949"/>
                    </a:xfrm>
                    <a:prstGeom prst="rect">
                      <a:avLst/>
                    </a:prstGeom>
                  </pic:spPr>
                </pic:pic>
              </a:graphicData>
            </a:graphic>
          </wp:inline>
        </w:drawing>
      </w:r>
    </w:p>
    <w:p w14:paraId="2FB24E54"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8-4 使用记录页</w:t>
      </w:r>
    </w:p>
    <w:p w14:paraId="6673C887"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从合约列表进入使用记录页后，可查看当前合约下的调用、执行或使用历史。该页面适合</w:t>
      </w:r>
      <w:proofErr w:type="gramStart"/>
      <w:r w:rsidRPr="00E011DC">
        <w:rPr>
          <w:rFonts w:ascii="微软雅黑 Light" w:eastAsia="微软雅黑 Light" w:hAnsi="微软雅黑 Light"/>
          <w:lang w:eastAsia="zh-CN"/>
        </w:rPr>
        <w:t>做结果</w:t>
      </w:r>
      <w:proofErr w:type="gramEnd"/>
      <w:r w:rsidRPr="00E011DC">
        <w:rPr>
          <w:rFonts w:ascii="微软雅黑 Light" w:eastAsia="微软雅黑 Light" w:hAnsi="微软雅黑 Light"/>
          <w:lang w:eastAsia="zh-CN"/>
        </w:rPr>
        <w:t>核查和使用留痕确认，也便于后续对接开发环境时追踪调用情况。</w:t>
      </w:r>
    </w:p>
    <w:p w14:paraId="02E0BEFC"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9 数据交付与二级数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登记</w:t>
      </w:r>
    </w:p>
    <w:p w14:paraId="030B7828"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当数据使用链路已经打通后，二级数商可继续关注交付结果，并在形成二级成果后完成二级数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登记和发布。</w:t>
      </w:r>
    </w:p>
    <w:p w14:paraId="6A0D4942"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9.1 数据交付列表页</w:t>
      </w:r>
    </w:p>
    <w:p w14:paraId="1AC058B1"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6B2BC0BD" wp14:editId="088E13B1">
            <wp:extent cx="5303520" cy="27739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交付列表-01.png"/>
                    <pic:cNvPicPr/>
                  </pic:nvPicPr>
                  <pic:blipFill>
                    <a:blip r:embed="rId20"/>
                    <a:stretch>
                      <a:fillRect/>
                    </a:stretch>
                  </pic:blipFill>
                  <pic:spPr>
                    <a:xfrm>
                      <a:off x="0" y="0"/>
                      <a:ext cx="5303520" cy="2773949"/>
                    </a:xfrm>
                    <a:prstGeom prst="rect">
                      <a:avLst/>
                    </a:prstGeom>
                  </pic:spPr>
                </pic:pic>
              </a:graphicData>
            </a:graphic>
          </wp:inline>
        </w:drawing>
      </w:r>
    </w:p>
    <w:p w14:paraId="601749D4"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9-1 数据交付列表页</w:t>
      </w:r>
    </w:p>
    <w:p w14:paraId="78782773"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进入【数据交付】页面，可查看交付任务、处理状态和结果记录。若当前业务依赖交付文件或交付任务结果，应在这里持续确认交付是否完成以及结果是否已可下载或对接。</w:t>
      </w:r>
    </w:p>
    <w:p w14:paraId="348E5406" w14:textId="77777777" w:rsidR="003E45D2" w:rsidRPr="00E011DC" w:rsidRDefault="00000000">
      <w:pPr>
        <w:shd w:val="clear" w:color="auto" w:fill="FFF7E6"/>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995600"/>
          <w:lang w:eastAsia="zh-CN"/>
        </w:rPr>
        <w:t>注意：当前连接器环境下若暂无交付任务，列表会展示空状态。后续一旦形成真实交付记录，可从列表</w:t>
      </w:r>
      <w:proofErr w:type="gramStart"/>
      <w:r w:rsidRPr="00E011DC">
        <w:rPr>
          <w:rFonts w:ascii="微软雅黑 Light" w:eastAsia="微软雅黑 Light" w:hAnsi="微软雅黑 Light"/>
          <w:b/>
          <w:color w:val="995600"/>
          <w:lang w:eastAsia="zh-CN"/>
        </w:rPr>
        <w:t>页进入详情页继续</w:t>
      </w:r>
      <w:proofErr w:type="gramEnd"/>
      <w:r w:rsidRPr="00E011DC">
        <w:rPr>
          <w:rFonts w:ascii="微软雅黑 Light" w:eastAsia="微软雅黑 Light" w:hAnsi="微软雅黑 Light"/>
          <w:b/>
          <w:color w:val="995600"/>
          <w:lang w:eastAsia="zh-CN"/>
        </w:rPr>
        <w:t>查看具体交付内容和处理日志。</w:t>
      </w:r>
    </w:p>
    <w:p w14:paraId="533A3DB9"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9.2 二级数据产品列表页</w:t>
      </w:r>
    </w:p>
    <w:p w14:paraId="7C5ED059"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4D9618AF" wp14:editId="123DD1EF">
            <wp:extent cx="5303520" cy="2763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列表-02.png"/>
                    <pic:cNvPicPr/>
                  </pic:nvPicPr>
                  <pic:blipFill>
                    <a:blip r:embed="rId21"/>
                    <a:stretch>
                      <a:fillRect/>
                    </a:stretch>
                  </pic:blipFill>
                  <pic:spPr>
                    <a:xfrm>
                      <a:off x="0" y="0"/>
                      <a:ext cx="5303520" cy="2763550"/>
                    </a:xfrm>
                    <a:prstGeom prst="rect">
                      <a:avLst/>
                    </a:prstGeom>
                  </pic:spPr>
                </pic:pic>
              </a:graphicData>
            </a:graphic>
          </wp:inline>
        </w:drawing>
      </w:r>
    </w:p>
    <w:p w14:paraId="5C6BE6FC"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9-2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列表页</w:t>
      </w:r>
    </w:p>
    <w:p w14:paraId="328926BE"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当二级成果已经准备完成，可进入【数据产品】页面登记新的二级数据产品。列表页便于统一查看已登记的二级产品及其当前状态。</w:t>
      </w:r>
    </w:p>
    <w:p w14:paraId="52A00EA7"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9.3 二级数据产品详情页</w:t>
      </w:r>
    </w:p>
    <w:p w14:paraId="615F0F62"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68AB87ED" wp14:editId="178A8197">
            <wp:extent cx="5303520" cy="3194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详情-02.png"/>
                    <pic:cNvPicPr/>
                  </pic:nvPicPr>
                  <pic:blipFill>
                    <a:blip r:embed="rId22"/>
                    <a:stretch>
                      <a:fillRect/>
                    </a:stretch>
                  </pic:blipFill>
                  <pic:spPr>
                    <a:xfrm>
                      <a:off x="0" y="0"/>
                      <a:ext cx="5303520" cy="3194685"/>
                    </a:xfrm>
                    <a:prstGeom prst="rect">
                      <a:avLst/>
                    </a:prstGeom>
                  </pic:spPr>
                </pic:pic>
              </a:graphicData>
            </a:graphic>
          </wp:inline>
        </w:drawing>
      </w:r>
    </w:p>
    <w:p w14:paraId="16DDFFF7"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lastRenderedPageBreak/>
        <w:t>图 9-3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详情页</w:t>
      </w:r>
    </w:p>
    <w:p w14:paraId="5DB166A5"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从产品列表进入详情页后，可查看当前二级产品的基础信息、资源关联、策略内容和当前状态。该页面适合在提交发布前后做内容复核，也便于确认当前页面展示的是正式产品还是历史版本快照。</w:t>
      </w:r>
    </w:p>
    <w:p w14:paraId="79BB9F74" w14:textId="77777777" w:rsidR="003E45D2" w:rsidRPr="00E011DC" w:rsidRDefault="00000000">
      <w:pPr>
        <w:pStyle w:val="21"/>
        <w:rPr>
          <w:rFonts w:ascii="微软雅黑 Light" w:eastAsia="微软雅黑 Light" w:hAnsi="微软雅黑 Light"/>
          <w:lang w:eastAsia="zh-CN"/>
        </w:rPr>
      </w:pPr>
      <w:r w:rsidRPr="00E011DC">
        <w:rPr>
          <w:rFonts w:ascii="微软雅黑 Light" w:eastAsia="微软雅黑 Light" w:hAnsi="微软雅黑 Light"/>
          <w:lang w:eastAsia="zh-CN"/>
        </w:rPr>
        <w:t>9.4 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版本管理页</w:t>
      </w:r>
    </w:p>
    <w:p w14:paraId="2DE12B57"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379A4650" wp14:editId="34883757">
            <wp:extent cx="5303520" cy="3194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版本管理-01.png"/>
                    <pic:cNvPicPr/>
                  </pic:nvPicPr>
                  <pic:blipFill>
                    <a:blip r:embed="rId23"/>
                    <a:stretch>
                      <a:fillRect/>
                    </a:stretch>
                  </pic:blipFill>
                  <pic:spPr>
                    <a:xfrm>
                      <a:off x="0" y="0"/>
                      <a:ext cx="5303520" cy="3194685"/>
                    </a:xfrm>
                    <a:prstGeom prst="rect">
                      <a:avLst/>
                    </a:prstGeom>
                  </pic:spPr>
                </pic:pic>
              </a:graphicData>
            </a:graphic>
          </wp:inline>
        </w:drawing>
      </w:r>
    </w:p>
    <w:p w14:paraId="3248685F"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9-4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版本管理页</w:t>
      </w:r>
    </w:p>
    <w:p w14:paraId="1ED8CE18"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如产品已经经历过多次提交、上架或回退，可进入版本管理页查看各版本的发布时间、状态和版本说明。这里适合追踪历史版本演进，并决定是否需要查看某个旧版本详情或发起版本对比。</w:t>
      </w:r>
    </w:p>
    <w:p w14:paraId="7E67306D" w14:textId="77777777" w:rsidR="003E45D2" w:rsidRPr="00E011DC" w:rsidRDefault="00000000">
      <w:pPr>
        <w:pStyle w:val="21"/>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9.5 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版本对比页</w:t>
      </w:r>
    </w:p>
    <w:p w14:paraId="57B9D143"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68BFDAFF" wp14:editId="23415309">
            <wp:extent cx="5303520" cy="31946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版本对比-01.png"/>
                    <pic:cNvPicPr/>
                  </pic:nvPicPr>
                  <pic:blipFill>
                    <a:blip r:embed="rId24"/>
                    <a:stretch>
                      <a:fillRect/>
                    </a:stretch>
                  </pic:blipFill>
                  <pic:spPr>
                    <a:xfrm>
                      <a:off x="0" y="0"/>
                      <a:ext cx="5303520" cy="3194685"/>
                    </a:xfrm>
                    <a:prstGeom prst="rect">
                      <a:avLst/>
                    </a:prstGeom>
                  </pic:spPr>
                </pic:pic>
              </a:graphicData>
            </a:graphic>
          </wp:inline>
        </w:drawing>
      </w:r>
    </w:p>
    <w:p w14:paraId="0E9DE75C"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9-5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版本对比页</w:t>
      </w:r>
    </w:p>
    <w:p w14:paraId="5AC17D1A"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进入版本对比页后，可对比两个历史版本之间的差异项。当前产品若只有一个版本，页面会明确提示暂时无法对比；当后续形成多个版本时，可在此选择左右版本做字段、说明和配置差异核对。</w:t>
      </w:r>
    </w:p>
    <w:p w14:paraId="4BE92FA0"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9.6 步骤一：资源关联</w:t>
      </w:r>
    </w:p>
    <w:p w14:paraId="4BD4FD84"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1C1B576A" wp14:editId="5FF53A7F">
            <wp:extent cx="5303520" cy="27739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创建-步骤1资源关联-01.png"/>
                    <pic:cNvPicPr/>
                  </pic:nvPicPr>
                  <pic:blipFill>
                    <a:blip r:embed="rId25"/>
                    <a:stretch>
                      <a:fillRect/>
                    </a:stretch>
                  </pic:blipFill>
                  <pic:spPr>
                    <a:xfrm>
                      <a:off x="0" y="0"/>
                      <a:ext cx="5303520" cy="2773949"/>
                    </a:xfrm>
                    <a:prstGeom prst="rect">
                      <a:avLst/>
                    </a:prstGeom>
                  </pic:spPr>
                </pic:pic>
              </a:graphicData>
            </a:graphic>
          </wp:inline>
        </w:drawing>
      </w:r>
    </w:p>
    <w:p w14:paraId="450E9C7A"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lastRenderedPageBreak/>
        <w:t>图 9-6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创建步骤一</w:t>
      </w:r>
    </w:p>
    <w:p w14:paraId="5C95C0E5"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在第一步中选择二级产品对应的数据资源或结果对象，确认当前二级成果将基于哪些数据对象对外提供。</w:t>
      </w:r>
    </w:p>
    <w:p w14:paraId="78160374"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9.7 步骤二：数据编目</w:t>
      </w:r>
    </w:p>
    <w:p w14:paraId="7F8F796A"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5DD214CB" wp14:editId="5F7496D9">
            <wp:extent cx="5303520" cy="27739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创建-步骤2数据编目-01.png"/>
                    <pic:cNvPicPr/>
                  </pic:nvPicPr>
                  <pic:blipFill>
                    <a:blip r:embed="rId26"/>
                    <a:stretch>
                      <a:fillRect/>
                    </a:stretch>
                  </pic:blipFill>
                  <pic:spPr>
                    <a:xfrm>
                      <a:off x="0" y="0"/>
                      <a:ext cx="5303520" cy="2773949"/>
                    </a:xfrm>
                    <a:prstGeom prst="rect">
                      <a:avLst/>
                    </a:prstGeom>
                  </pic:spPr>
                </pic:pic>
              </a:graphicData>
            </a:graphic>
          </wp:inline>
        </w:drawing>
      </w:r>
    </w:p>
    <w:p w14:paraId="3E31D683"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9-7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创建步骤二</w:t>
      </w:r>
    </w:p>
    <w:p w14:paraId="18FF34F0"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在数据编目步骤中，补充二级产品名称、分类、更新频率和质量等级等基础信息。这里填写的内容将直接影响后续展示和复用。</w:t>
      </w:r>
    </w:p>
    <w:p w14:paraId="119E8A65"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9.8 步骤三：使用说明</w:t>
      </w:r>
    </w:p>
    <w:p w14:paraId="0A3008CE"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16CBDA47" wp14:editId="2581884C">
            <wp:extent cx="5303520" cy="27739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创建-步骤3使用说明-01.png"/>
                    <pic:cNvPicPr/>
                  </pic:nvPicPr>
                  <pic:blipFill>
                    <a:blip r:embed="rId27"/>
                    <a:stretch>
                      <a:fillRect/>
                    </a:stretch>
                  </pic:blipFill>
                  <pic:spPr>
                    <a:xfrm>
                      <a:off x="0" y="0"/>
                      <a:ext cx="5303520" cy="2773949"/>
                    </a:xfrm>
                    <a:prstGeom prst="rect">
                      <a:avLst/>
                    </a:prstGeom>
                  </pic:spPr>
                </pic:pic>
              </a:graphicData>
            </a:graphic>
          </wp:inline>
        </w:drawing>
      </w:r>
    </w:p>
    <w:p w14:paraId="6FCE7E94"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9-8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创建步骤三</w:t>
      </w:r>
    </w:p>
    <w:p w14:paraId="5FDAF95C"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在使用说明步骤中，写清二级产品的适用场景、使用方式和交付说明，方便后续使用</w:t>
      </w:r>
      <w:proofErr w:type="gramStart"/>
      <w:r w:rsidRPr="00E011DC">
        <w:rPr>
          <w:rFonts w:ascii="微软雅黑 Light" w:eastAsia="微软雅黑 Light" w:hAnsi="微软雅黑 Light"/>
          <w:lang w:eastAsia="zh-CN"/>
        </w:rPr>
        <w:t>方理解</w:t>
      </w:r>
      <w:proofErr w:type="gramEnd"/>
      <w:r w:rsidRPr="00E011DC">
        <w:rPr>
          <w:rFonts w:ascii="微软雅黑 Light" w:eastAsia="微软雅黑 Light" w:hAnsi="微软雅黑 Light"/>
          <w:lang w:eastAsia="zh-CN"/>
        </w:rPr>
        <w:t>产品边界。</w:t>
      </w:r>
    </w:p>
    <w:p w14:paraId="6E9D3987"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9.9 步骤四：策略绑定</w:t>
      </w:r>
    </w:p>
    <w:p w14:paraId="20B4DA98"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75568F6B" wp14:editId="14C8E479">
            <wp:extent cx="5303520" cy="27739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创建-步骤4策略绑定-01.png"/>
                    <pic:cNvPicPr/>
                  </pic:nvPicPr>
                  <pic:blipFill>
                    <a:blip r:embed="rId28"/>
                    <a:stretch>
                      <a:fillRect/>
                    </a:stretch>
                  </pic:blipFill>
                  <pic:spPr>
                    <a:xfrm>
                      <a:off x="0" y="0"/>
                      <a:ext cx="5303520" cy="2773949"/>
                    </a:xfrm>
                    <a:prstGeom prst="rect">
                      <a:avLst/>
                    </a:prstGeom>
                  </pic:spPr>
                </pic:pic>
              </a:graphicData>
            </a:graphic>
          </wp:inline>
        </w:drawing>
      </w:r>
    </w:p>
    <w:p w14:paraId="5532B815"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9-9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创建步骤四</w:t>
      </w:r>
    </w:p>
    <w:p w14:paraId="15CCE6AE"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策略绑定步骤用于确定二级产品对外流通时的控制方式。应结合当前业务目标选择适用策略，避免后续合约和交付链路与产品定义不一致。</w:t>
      </w:r>
    </w:p>
    <w:p w14:paraId="70BA6E03"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t>9.10 步骤五：发布审核</w:t>
      </w:r>
    </w:p>
    <w:p w14:paraId="3B1B49E6"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79F1BF4F" wp14:editId="4A45333C">
            <wp:extent cx="5303520" cy="27739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2-数据产品创建-步骤6发布审核-01.png"/>
                    <pic:cNvPicPr/>
                  </pic:nvPicPr>
                  <pic:blipFill>
                    <a:blip r:embed="rId29"/>
                    <a:stretch>
                      <a:fillRect/>
                    </a:stretch>
                  </pic:blipFill>
                  <pic:spPr>
                    <a:xfrm>
                      <a:off x="0" y="0"/>
                      <a:ext cx="5303520" cy="2773949"/>
                    </a:xfrm>
                    <a:prstGeom prst="rect">
                      <a:avLst/>
                    </a:prstGeom>
                  </pic:spPr>
                </pic:pic>
              </a:graphicData>
            </a:graphic>
          </wp:inline>
        </w:drawing>
      </w:r>
    </w:p>
    <w:p w14:paraId="20EECA1C"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9-10 二级数</w:t>
      </w:r>
      <w:proofErr w:type="gramStart"/>
      <w:r w:rsidRPr="00E011DC">
        <w:rPr>
          <w:rFonts w:ascii="微软雅黑 Light" w:eastAsia="微软雅黑 Light" w:hAnsi="微软雅黑 Light"/>
          <w:sz w:val="20"/>
          <w:lang w:eastAsia="zh-CN"/>
        </w:rPr>
        <w:t>据产品</w:t>
      </w:r>
      <w:proofErr w:type="gramEnd"/>
      <w:r w:rsidRPr="00E011DC">
        <w:rPr>
          <w:rFonts w:ascii="微软雅黑 Light" w:eastAsia="微软雅黑 Light" w:hAnsi="微软雅黑 Light"/>
          <w:sz w:val="20"/>
          <w:lang w:eastAsia="zh-CN"/>
        </w:rPr>
        <w:t>创建步骤五</w:t>
      </w:r>
    </w:p>
    <w:p w14:paraId="03CC4794"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在发布审核页核对二级产品基础信息、资源来源和策略摘要，确认无误后提交发布。提交完成后，产品将进入后续审核或展示流程。</w:t>
      </w:r>
    </w:p>
    <w:p w14:paraId="4EE29D1B"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在连接器完成登记后，如需进入市场流通，还应继续进入数据交易平台完成商品发布、审核上架和后续交易处理。</w:t>
      </w:r>
    </w:p>
    <w:p w14:paraId="66B1F251" w14:textId="77777777" w:rsidR="003E45D2" w:rsidRPr="00E011DC" w:rsidRDefault="00000000">
      <w:pPr>
        <w:shd w:val="clear" w:color="auto" w:fill="EEF6FF"/>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0056B3"/>
          <w:lang w:eastAsia="zh-CN"/>
        </w:rPr>
        <w:t>协同说明：连接器中的二级产品对象主要用于完成成果登记，真正面向市场展示和交易的动作，需要在数据交易平台继续办理。</w:t>
      </w:r>
    </w:p>
    <w:p w14:paraId="53AA01A4"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10 数据交易平台发布与上架</w:t>
      </w:r>
    </w:p>
    <w:p w14:paraId="3C0DBFDA"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当二级数</w:t>
      </w:r>
      <w:proofErr w:type="gramStart"/>
      <w:r w:rsidRPr="00E011DC">
        <w:rPr>
          <w:rFonts w:ascii="微软雅黑 Light" w:eastAsia="微软雅黑 Light" w:hAnsi="微软雅黑 Light"/>
          <w:lang w:eastAsia="zh-CN"/>
        </w:rPr>
        <w:t>据产品</w:t>
      </w:r>
      <w:proofErr w:type="gramEnd"/>
      <w:r w:rsidRPr="00E011DC">
        <w:rPr>
          <w:rFonts w:ascii="微软雅黑 Light" w:eastAsia="微软雅黑 Light" w:hAnsi="微软雅黑 Light"/>
          <w:lang w:eastAsia="zh-CN"/>
        </w:rPr>
        <w:t>已经在连接器</w:t>
      </w:r>
      <w:proofErr w:type="gramStart"/>
      <w:r w:rsidRPr="00E011DC">
        <w:rPr>
          <w:rFonts w:ascii="微软雅黑 Light" w:eastAsia="微软雅黑 Light" w:hAnsi="微软雅黑 Light"/>
          <w:lang w:eastAsia="zh-CN"/>
        </w:rPr>
        <w:t>侧形成</w:t>
      </w:r>
      <w:proofErr w:type="gramEnd"/>
      <w:r w:rsidRPr="00E011DC">
        <w:rPr>
          <w:rFonts w:ascii="微软雅黑 Light" w:eastAsia="微软雅黑 Light" w:hAnsi="微软雅黑 Light"/>
          <w:lang w:eastAsia="zh-CN"/>
        </w:rPr>
        <w:t>后，二级数商还需要进入数据交易平台，把产品进一步整理为可交易商品，并完成需求发布、市场展示、下单交易和订单跟踪。</w:t>
      </w:r>
    </w:p>
    <w:p w14:paraId="7685EEC6"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这一章只说明二级数商在数据交易平台需要办理的动作，不展开平台审核人员的页面步骤。若商品提交后仍处于待审核状态，只需等待平台</w:t>
      </w:r>
      <w:proofErr w:type="gramStart"/>
      <w:r w:rsidRPr="00E011DC">
        <w:rPr>
          <w:rFonts w:ascii="微软雅黑 Light" w:eastAsia="微软雅黑 Light" w:hAnsi="微软雅黑 Light"/>
          <w:lang w:eastAsia="zh-CN"/>
        </w:rPr>
        <w:t>侧完成</w:t>
      </w:r>
      <w:proofErr w:type="gramEnd"/>
      <w:r w:rsidRPr="00E011DC">
        <w:rPr>
          <w:rFonts w:ascii="微软雅黑 Light" w:eastAsia="微软雅黑 Light" w:hAnsi="微软雅黑 Light"/>
          <w:lang w:eastAsia="zh-CN"/>
        </w:rPr>
        <w:t>审核即可。</w:t>
      </w:r>
    </w:p>
    <w:p w14:paraId="0B26274E" w14:textId="77777777" w:rsidR="003E45D2" w:rsidRPr="00E011DC" w:rsidRDefault="00000000">
      <w:pPr>
        <w:pStyle w:val="21"/>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10.1 交易平台登录与入口说明</w:t>
      </w:r>
    </w:p>
    <w:p w14:paraId="51BE9B19"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5BCB5040" wp14:editId="21D27DB8">
            <wp:extent cx="5303520" cy="44116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数据市场列表-01.png"/>
                    <pic:cNvPicPr/>
                  </pic:nvPicPr>
                  <pic:blipFill>
                    <a:blip r:embed="rId30"/>
                    <a:stretch>
                      <a:fillRect/>
                    </a:stretch>
                  </pic:blipFill>
                  <pic:spPr>
                    <a:xfrm>
                      <a:off x="0" y="0"/>
                      <a:ext cx="5303520" cy="4411672"/>
                    </a:xfrm>
                    <a:prstGeom prst="rect">
                      <a:avLst/>
                    </a:prstGeom>
                  </pic:spPr>
                </pic:pic>
              </a:graphicData>
            </a:graphic>
          </wp:inline>
        </w:drawing>
      </w:r>
    </w:p>
    <w:p w14:paraId="1850FE07"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10-1 数据交易平台数据市场页</w:t>
      </w:r>
    </w:p>
    <w:p w14:paraId="762E1441"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进入数据交易平台后，二级数商主要会接触三类入口：前台【数据市场】用于查看已上架商品和发起购买；【商品管理】用于把二级产品整理为市场商品；【需求中心】用于发布采购需求、查看响应和接受方案。后续的交易结果会统一回到【交易订单】中跟踪。</w:t>
      </w:r>
    </w:p>
    <w:p w14:paraId="60CBE6EA"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10.2 新建商品与提交审核</w:t>
      </w:r>
    </w:p>
    <w:p w14:paraId="09668F07"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232DC6D9" wp14:editId="2E3245DB">
            <wp:extent cx="5303520" cy="44116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商品管理列表-01.png"/>
                    <pic:cNvPicPr/>
                  </pic:nvPicPr>
                  <pic:blipFill>
                    <a:blip r:embed="rId31"/>
                    <a:stretch>
                      <a:fillRect/>
                    </a:stretch>
                  </pic:blipFill>
                  <pic:spPr>
                    <a:xfrm>
                      <a:off x="0" y="0"/>
                      <a:ext cx="5303520" cy="4411672"/>
                    </a:xfrm>
                    <a:prstGeom prst="rect">
                      <a:avLst/>
                    </a:prstGeom>
                  </pic:spPr>
                </pic:pic>
              </a:graphicData>
            </a:graphic>
          </wp:inline>
        </w:drawing>
      </w:r>
    </w:p>
    <w:p w14:paraId="3E89C839"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10-2 商品管理列表页</w:t>
      </w:r>
    </w:p>
    <w:p w14:paraId="46D313E4"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如果二级数商需要把自己的二级产品推向市场，可先进入左侧【商品管理】页面查看当前</w:t>
      </w:r>
      <w:proofErr w:type="gramStart"/>
      <w:r w:rsidRPr="00E011DC">
        <w:rPr>
          <w:rFonts w:ascii="微软雅黑 Light" w:eastAsia="微软雅黑 Light" w:hAnsi="微软雅黑 Light"/>
          <w:lang w:eastAsia="zh-CN"/>
        </w:rPr>
        <w:t>商品台</w:t>
      </w:r>
      <w:proofErr w:type="gramEnd"/>
      <w:r w:rsidRPr="00E011DC">
        <w:rPr>
          <w:rFonts w:ascii="微软雅黑 Light" w:eastAsia="微软雅黑 Light" w:hAnsi="微软雅黑 Light"/>
          <w:lang w:eastAsia="zh-CN"/>
        </w:rPr>
        <w:t>账。当前账号下若还没有可用商品，列表会显示为空；这并不代表流程不存在，而是说明当前账号尚未形成已发布的商品记录。</w:t>
      </w:r>
    </w:p>
    <w:p w14:paraId="2AAEDBDC"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lastRenderedPageBreak/>
        <w:drawing>
          <wp:inline distT="0" distB="0" distL="0" distR="0" wp14:anchorId="59AE9FEC" wp14:editId="1B3A17DF">
            <wp:extent cx="5303520" cy="44116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商品发布准备-01.png"/>
                    <pic:cNvPicPr/>
                  </pic:nvPicPr>
                  <pic:blipFill>
                    <a:blip r:embed="rId32"/>
                    <a:stretch>
                      <a:fillRect/>
                    </a:stretch>
                  </pic:blipFill>
                  <pic:spPr>
                    <a:xfrm>
                      <a:off x="0" y="0"/>
                      <a:ext cx="5303520" cy="4411672"/>
                    </a:xfrm>
                    <a:prstGeom prst="rect">
                      <a:avLst/>
                    </a:prstGeom>
                  </pic:spPr>
                </pic:pic>
              </a:graphicData>
            </a:graphic>
          </wp:inline>
        </w:drawing>
      </w:r>
    </w:p>
    <w:p w14:paraId="11354C15"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10-3 新建商品步骤</w:t>
      </w:r>
      <w:proofErr w:type="gramStart"/>
      <w:r w:rsidRPr="00E011DC">
        <w:rPr>
          <w:rFonts w:ascii="微软雅黑 Light" w:eastAsia="微软雅黑 Light" w:hAnsi="微软雅黑 Light"/>
          <w:sz w:val="20"/>
          <w:lang w:eastAsia="zh-CN"/>
        </w:rPr>
        <w:t>一</w:t>
      </w:r>
      <w:proofErr w:type="gramEnd"/>
      <w:r w:rsidRPr="00E011DC">
        <w:rPr>
          <w:rFonts w:ascii="微软雅黑 Light" w:eastAsia="微软雅黑 Light" w:hAnsi="微软雅黑 Light"/>
          <w:sz w:val="20"/>
          <w:lang w:eastAsia="zh-CN"/>
        </w:rPr>
        <w:t>：选择数据产品</w:t>
      </w:r>
    </w:p>
    <w:p w14:paraId="44B48E35"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点击【新建商品】后，系统会进入向导式页面。第一步先从当前账号已有的数据产品中选择要转化为市场商品的对象，确认产品名称、产品标识、提供方和产品类型无误后，再进入下一步。这里选择的就是后续要在市场上展示和交易的二级产品。</w:t>
      </w:r>
    </w:p>
    <w:p w14:paraId="5DC05328"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lastRenderedPageBreak/>
        <w:drawing>
          <wp:inline distT="0" distB="0" distL="0" distR="0" wp14:anchorId="1EB29883" wp14:editId="44918C8B">
            <wp:extent cx="5303520" cy="44116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商品定义填写-01.png"/>
                    <pic:cNvPicPr/>
                  </pic:nvPicPr>
                  <pic:blipFill>
                    <a:blip r:embed="rId33"/>
                    <a:stretch>
                      <a:fillRect/>
                    </a:stretch>
                  </pic:blipFill>
                  <pic:spPr>
                    <a:xfrm>
                      <a:off x="0" y="0"/>
                      <a:ext cx="5303520" cy="4411672"/>
                    </a:xfrm>
                    <a:prstGeom prst="rect">
                      <a:avLst/>
                    </a:prstGeom>
                  </pic:spPr>
                </pic:pic>
              </a:graphicData>
            </a:graphic>
          </wp:inline>
        </w:drawing>
      </w:r>
    </w:p>
    <w:p w14:paraId="3642FF72"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10-4 新建商品步骤二：填写商品定义</w:t>
      </w:r>
    </w:p>
    <w:p w14:paraId="434E910E"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在商品定义步骤中，需要补充商品名称、商品类型、封面、商品描述、定价方式和有效期等信息。页面会</w:t>
      </w:r>
      <w:proofErr w:type="gramStart"/>
      <w:r w:rsidRPr="00E011DC">
        <w:rPr>
          <w:rFonts w:ascii="微软雅黑 Light" w:eastAsia="微软雅黑 Light" w:hAnsi="微软雅黑 Light"/>
          <w:lang w:eastAsia="zh-CN"/>
        </w:rPr>
        <w:t>对必填项做</w:t>
      </w:r>
      <w:proofErr w:type="gramEnd"/>
      <w:r w:rsidRPr="00E011DC">
        <w:rPr>
          <w:rFonts w:ascii="微软雅黑 Light" w:eastAsia="微软雅黑 Light" w:hAnsi="微软雅黑 Light"/>
          <w:lang w:eastAsia="zh-CN"/>
        </w:rPr>
        <w:t>校验，未补齐商品封面等关键字段时，系统会提示先完善当前步骤，再继续进入发布预览。</w:t>
      </w:r>
    </w:p>
    <w:p w14:paraId="381F9B5B"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商品基础信息补齐后，继续进入发布预览页核对展示内容、价格口径和有效期设置，确认无误后再提交审核。根据当前系统规则，商品提交后不会立即出现在数据市场，而是先进入“待审核（未上架）”状态，待平台侧审核通过后才会正式对外展示。</w:t>
      </w:r>
    </w:p>
    <w:p w14:paraId="2F97C0A9" w14:textId="77777777" w:rsidR="003E45D2" w:rsidRPr="00E011DC" w:rsidRDefault="00000000">
      <w:pPr>
        <w:shd w:val="clear" w:color="auto" w:fill="EEF6FF"/>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0056B3"/>
          <w:lang w:eastAsia="zh-CN"/>
        </w:rPr>
        <w:t>协同说明：商品审核由平台侧处理。二级数商在提交后只需返回商品管理或后续市场页面查看结果，无需在本手册中执行审核动作。</w:t>
      </w:r>
    </w:p>
    <w:p w14:paraId="6BC6DBA0" w14:textId="77777777" w:rsidR="003E45D2" w:rsidRPr="00E011DC" w:rsidRDefault="00000000">
      <w:pPr>
        <w:pStyle w:val="21"/>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10.3 新建需求与需求结果查看</w:t>
      </w:r>
    </w:p>
    <w:p w14:paraId="46E466DC"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1EC977C1" wp14:editId="3203F6FD">
            <wp:extent cx="5303520" cy="36985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需求中心列表-01.png"/>
                    <pic:cNvPicPr/>
                  </pic:nvPicPr>
                  <pic:blipFill>
                    <a:blip r:embed="rId34"/>
                    <a:stretch>
                      <a:fillRect/>
                    </a:stretch>
                  </pic:blipFill>
                  <pic:spPr>
                    <a:xfrm>
                      <a:off x="0" y="0"/>
                      <a:ext cx="5303520" cy="3698507"/>
                    </a:xfrm>
                    <a:prstGeom prst="rect">
                      <a:avLst/>
                    </a:prstGeom>
                  </pic:spPr>
                </pic:pic>
              </a:graphicData>
            </a:graphic>
          </wp:inline>
        </w:drawing>
      </w:r>
    </w:p>
    <w:p w14:paraId="434AE8C1"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10-5 需求中心列表页</w:t>
      </w:r>
    </w:p>
    <w:p w14:paraId="2BCFFDFE"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如果当前业务不是直接购买现成商品，而是希望按自己的数据需求发起征集，可进入【需求中心】页面。</w:t>
      </w:r>
      <w:proofErr w:type="gramStart"/>
      <w:r w:rsidRPr="00E011DC">
        <w:rPr>
          <w:rFonts w:ascii="微软雅黑 Light" w:eastAsia="微软雅黑 Light" w:hAnsi="微软雅黑 Light"/>
          <w:lang w:eastAsia="zh-CN"/>
        </w:rPr>
        <w:t>列表页可按</w:t>
      </w:r>
      <w:proofErr w:type="gramEnd"/>
      <w:r w:rsidRPr="00E011DC">
        <w:rPr>
          <w:rFonts w:ascii="微软雅黑 Light" w:eastAsia="微软雅黑 Light" w:hAnsi="微软雅黑 Light"/>
          <w:lang w:eastAsia="zh-CN"/>
        </w:rPr>
        <w:t>需求标题、需求类型、状态和主题分类查看现有需求，同时支持区分“我发布的”“可响应的”“已有响应”等视角，便于跟踪自己发起和参与的需求。</w:t>
      </w:r>
    </w:p>
    <w:p w14:paraId="654FD6DB"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lastRenderedPageBreak/>
        <w:drawing>
          <wp:inline distT="0" distB="0" distL="0" distR="0" wp14:anchorId="5D271383" wp14:editId="3F246CFE">
            <wp:extent cx="5303520" cy="36985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发布需求-01.png"/>
                    <pic:cNvPicPr/>
                  </pic:nvPicPr>
                  <pic:blipFill>
                    <a:blip r:embed="rId35"/>
                    <a:stretch>
                      <a:fillRect/>
                    </a:stretch>
                  </pic:blipFill>
                  <pic:spPr>
                    <a:xfrm>
                      <a:off x="0" y="0"/>
                      <a:ext cx="5303520" cy="3698507"/>
                    </a:xfrm>
                    <a:prstGeom prst="rect">
                      <a:avLst/>
                    </a:prstGeom>
                  </pic:spPr>
                </pic:pic>
              </a:graphicData>
            </a:graphic>
          </wp:inline>
        </w:drawing>
      </w:r>
    </w:p>
    <w:p w14:paraId="42F28ABE"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10-6 发布需求页</w:t>
      </w:r>
    </w:p>
    <w:p w14:paraId="6DC1662D"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点击【发布需求】后，进入需求录入页面，依次补充需求标题、主题分类、应用场景、产品类型、更新频次、截止日期、使用目的、需求描述、期望字段以及预算类型和预算金额。录入完成后点击【创建需求】，系统会生成一条新的需求记录。</w:t>
      </w:r>
    </w:p>
    <w:p w14:paraId="2F79AD4E"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lastRenderedPageBreak/>
        <w:drawing>
          <wp:inline distT="0" distB="0" distL="0" distR="0" wp14:anchorId="73763565" wp14:editId="18EB5DD4">
            <wp:extent cx="5303520" cy="36985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需求详情-01.png"/>
                    <pic:cNvPicPr/>
                  </pic:nvPicPr>
                  <pic:blipFill>
                    <a:blip r:embed="rId36"/>
                    <a:stretch>
                      <a:fillRect/>
                    </a:stretch>
                  </pic:blipFill>
                  <pic:spPr>
                    <a:xfrm>
                      <a:off x="0" y="0"/>
                      <a:ext cx="5303520" cy="3698507"/>
                    </a:xfrm>
                    <a:prstGeom prst="rect">
                      <a:avLst/>
                    </a:prstGeom>
                  </pic:spPr>
                </pic:pic>
              </a:graphicData>
            </a:graphic>
          </wp:inline>
        </w:drawing>
      </w:r>
    </w:p>
    <w:p w14:paraId="69FA64F9"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10-7 需求详情页</w:t>
      </w:r>
    </w:p>
    <w:p w14:paraId="460083EA"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需求创建完成后，会进入需求详情页查看需求编号、发布时间、商务要求和响应情况。对于已发布的需求，可以在这里持续跟踪收到的响应；对于尚未正式发布的草稿需求，后续也会在详情</w:t>
      </w:r>
      <w:proofErr w:type="gramStart"/>
      <w:r w:rsidRPr="00E011DC">
        <w:rPr>
          <w:rFonts w:ascii="微软雅黑 Light" w:eastAsia="微软雅黑 Light" w:hAnsi="微软雅黑 Light"/>
          <w:lang w:eastAsia="zh-CN"/>
        </w:rPr>
        <w:t>页继续</w:t>
      </w:r>
      <w:proofErr w:type="gramEnd"/>
      <w:r w:rsidRPr="00E011DC">
        <w:rPr>
          <w:rFonts w:ascii="微软雅黑 Light" w:eastAsia="微软雅黑 Light" w:hAnsi="微软雅黑 Light"/>
          <w:lang w:eastAsia="zh-CN"/>
        </w:rPr>
        <w:t>完成发布动作。</w:t>
      </w:r>
    </w:p>
    <w:p w14:paraId="1CD19196" w14:textId="77777777" w:rsidR="003E45D2" w:rsidRPr="00E011DC" w:rsidRDefault="00000000">
      <w:pPr>
        <w:pStyle w:val="21"/>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10.4 数据市场展示与二级数商下单交易</w:t>
      </w:r>
    </w:p>
    <w:p w14:paraId="2ECAD859"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187B447E" wp14:editId="4BFF4B46">
            <wp:extent cx="5303520" cy="44116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商品详情-01.png"/>
                    <pic:cNvPicPr/>
                  </pic:nvPicPr>
                  <pic:blipFill>
                    <a:blip r:embed="rId37"/>
                    <a:stretch>
                      <a:fillRect/>
                    </a:stretch>
                  </pic:blipFill>
                  <pic:spPr>
                    <a:xfrm>
                      <a:off x="0" y="0"/>
                      <a:ext cx="5303520" cy="4411672"/>
                    </a:xfrm>
                    <a:prstGeom prst="rect">
                      <a:avLst/>
                    </a:prstGeom>
                  </pic:spPr>
                </pic:pic>
              </a:graphicData>
            </a:graphic>
          </wp:inline>
        </w:drawing>
      </w:r>
    </w:p>
    <w:p w14:paraId="36DA924B"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10-8 数据市场商品详情页</w:t>
      </w:r>
    </w:p>
    <w:p w14:paraId="7A2B176B"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当商品审核通过并进入数据市场后，其他二级数商可以在【数据市场】中检索目标商品，打开商品详情页查看商品名称、商品分类、使用说明、授权控制策略和价格信息。确认商品符合业务需求后，可直接点击【立即购买】进入下单确认。</w:t>
      </w:r>
    </w:p>
    <w:p w14:paraId="622E4B58"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lastRenderedPageBreak/>
        <w:drawing>
          <wp:inline distT="0" distB="0" distL="0" distR="0" wp14:anchorId="1BF78A6F" wp14:editId="02867B2D">
            <wp:extent cx="5303520" cy="441167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订单确认-01.png"/>
                    <pic:cNvPicPr/>
                  </pic:nvPicPr>
                  <pic:blipFill>
                    <a:blip r:embed="rId38"/>
                    <a:stretch>
                      <a:fillRect/>
                    </a:stretch>
                  </pic:blipFill>
                  <pic:spPr>
                    <a:xfrm>
                      <a:off x="0" y="0"/>
                      <a:ext cx="5303520" cy="4411672"/>
                    </a:xfrm>
                    <a:prstGeom prst="rect">
                      <a:avLst/>
                    </a:prstGeom>
                  </pic:spPr>
                </pic:pic>
              </a:graphicData>
            </a:graphic>
          </wp:inline>
        </w:drawing>
      </w:r>
    </w:p>
    <w:p w14:paraId="250D6954"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10-9 订单确认页</w:t>
      </w:r>
    </w:p>
    <w:p w14:paraId="0E8E86BF"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在订单确认页，需要重点核对数据提供方主体、连接名称、商品类型、支付方式、购买数量和订单总价。核对无误后再提交订单。系统会阻止当前账号购买自己发布的商品，因此同属二级数商角色时，买卖双方只能以不同业务主体身份完成交易。</w:t>
      </w:r>
    </w:p>
    <w:p w14:paraId="0CD40EF4" w14:textId="77777777" w:rsidR="003E45D2" w:rsidRPr="00E011DC" w:rsidRDefault="00000000">
      <w:pPr>
        <w:pStyle w:val="21"/>
        <w:rPr>
          <w:rFonts w:ascii="微软雅黑 Light" w:eastAsia="微软雅黑 Light" w:hAnsi="微软雅黑 Light"/>
        </w:rPr>
      </w:pPr>
      <w:r w:rsidRPr="00E011DC">
        <w:rPr>
          <w:rFonts w:ascii="微软雅黑 Light" w:eastAsia="微软雅黑 Light" w:hAnsi="微软雅黑 Light"/>
        </w:rPr>
        <w:lastRenderedPageBreak/>
        <w:t>10.5 交易订单与结果跟踪</w:t>
      </w:r>
    </w:p>
    <w:p w14:paraId="3E4E57A5"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drawing>
          <wp:inline distT="0" distB="0" distL="0" distR="0" wp14:anchorId="7C301F52" wp14:editId="5D2E92E9">
            <wp:extent cx="5303520" cy="441167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交易订单列表-01.png"/>
                    <pic:cNvPicPr/>
                  </pic:nvPicPr>
                  <pic:blipFill>
                    <a:blip r:embed="rId39"/>
                    <a:stretch>
                      <a:fillRect/>
                    </a:stretch>
                  </pic:blipFill>
                  <pic:spPr>
                    <a:xfrm>
                      <a:off x="0" y="0"/>
                      <a:ext cx="5303520" cy="4411672"/>
                    </a:xfrm>
                    <a:prstGeom prst="rect">
                      <a:avLst/>
                    </a:prstGeom>
                  </pic:spPr>
                </pic:pic>
              </a:graphicData>
            </a:graphic>
          </wp:inline>
        </w:drawing>
      </w:r>
    </w:p>
    <w:p w14:paraId="5E8526D6"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10-10 交易订单列表页</w:t>
      </w:r>
    </w:p>
    <w:p w14:paraId="352FCE0A"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订单提交后，可进入左侧【交易订单】页面统一查看市场直购订单。对于普通业务账号，系统会自动区分“我采购”和“我销售”两类视角，</w:t>
      </w:r>
      <w:proofErr w:type="gramStart"/>
      <w:r w:rsidRPr="00E011DC">
        <w:rPr>
          <w:rFonts w:ascii="微软雅黑 Light" w:eastAsia="微软雅黑 Light" w:hAnsi="微软雅黑 Light"/>
          <w:lang w:eastAsia="zh-CN"/>
        </w:rPr>
        <w:t>方便分别</w:t>
      </w:r>
      <w:proofErr w:type="gramEnd"/>
      <w:r w:rsidRPr="00E011DC">
        <w:rPr>
          <w:rFonts w:ascii="微软雅黑 Light" w:eastAsia="微软雅黑 Light" w:hAnsi="微软雅黑 Light"/>
          <w:lang w:eastAsia="zh-CN"/>
        </w:rPr>
        <w:t>跟踪自己作为买方或卖方参与的订单。列表</w:t>
      </w:r>
      <w:proofErr w:type="gramStart"/>
      <w:r w:rsidRPr="00E011DC">
        <w:rPr>
          <w:rFonts w:ascii="微软雅黑 Light" w:eastAsia="微软雅黑 Light" w:hAnsi="微软雅黑 Light"/>
          <w:lang w:eastAsia="zh-CN"/>
        </w:rPr>
        <w:t>页重点</w:t>
      </w:r>
      <w:proofErr w:type="gramEnd"/>
      <w:r w:rsidRPr="00E011DC">
        <w:rPr>
          <w:rFonts w:ascii="微软雅黑 Light" w:eastAsia="微软雅黑 Light" w:hAnsi="微软雅黑 Light"/>
          <w:lang w:eastAsia="zh-CN"/>
        </w:rPr>
        <w:t>关注订单编号、交易内容、交易对方、当前状态和待办提示。</w:t>
      </w:r>
    </w:p>
    <w:p w14:paraId="06001780" w14:textId="77777777" w:rsidR="003E45D2" w:rsidRPr="00E011DC" w:rsidRDefault="00000000">
      <w:pPr>
        <w:jc w:val="center"/>
        <w:rPr>
          <w:rFonts w:ascii="微软雅黑 Light" w:eastAsia="微软雅黑 Light" w:hAnsi="微软雅黑 Light"/>
        </w:rPr>
      </w:pPr>
      <w:r w:rsidRPr="00E011DC">
        <w:rPr>
          <w:rFonts w:ascii="微软雅黑 Light" w:eastAsia="微软雅黑 Light" w:hAnsi="微软雅黑 Light"/>
          <w:noProof/>
        </w:rPr>
        <w:lastRenderedPageBreak/>
        <w:drawing>
          <wp:inline distT="0" distB="0" distL="0" distR="0" wp14:anchorId="5EC6EACE" wp14:editId="102ACBD6">
            <wp:extent cx="5303520" cy="44116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易平台-交易订单详情-01.png"/>
                    <pic:cNvPicPr/>
                  </pic:nvPicPr>
                  <pic:blipFill>
                    <a:blip r:embed="rId40"/>
                    <a:stretch>
                      <a:fillRect/>
                    </a:stretch>
                  </pic:blipFill>
                  <pic:spPr>
                    <a:xfrm>
                      <a:off x="0" y="0"/>
                      <a:ext cx="5303520" cy="4411672"/>
                    </a:xfrm>
                    <a:prstGeom prst="rect">
                      <a:avLst/>
                    </a:prstGeom>
                  </pic:spPr>
                </pic:pic>
              </a:graphicData>
            </a:graphic>
          </wp:inline>
        </w:drawing>
      </w:r>
    </w:p>
    <w:p w14:paraId="4C923003" w14:textId="77777777" w:rsidR="003E45D2" w:rsidRPr="00E011DC" w:rsidRDefault="00000000">
      <w:pPr>
        <w:jc w:val="center"/>
        <w:rPr>
          <w:rFonts w:ascii="微软雅黑 Light" w:eastAsia="微软雅黑 Light" w:hAnsi="微软雅黑 Light"/>
          <w:lang w:eastAsia="zh-CN"/>
        </w:rPr>
      </w:pPr>
      <w:r w:rsidRPr="00E011DC">
        <w:rPr>
          <w:rFonts w:ascii="微软雅黑 Light" w:eastAsia="微软雅黑 Light" w:hAnsi="微软雅黑 Light"/>
          <w:sz w:val="20"/>
          <w:lang w:eastAsia="zh-CN"/>
        </w:rPr>
        <w:t>图 10-11 交易订单详情页</w:t>
      </w:r>
    </w:p>
    <w:p w14:paraId="1F48CADE" w14:textId="77777777" w:rsidR="003E45D2" w:rsidRPr="00E011DC" w:rsidRDefault="00000000">
      <w:pPr>
        <w:spacing w:after="120" w:line="324" w:lineRule="auto"/>
        <w:rPr>
          <w:rFonts w:ascii="微软雅黑 Light" w:eastAsia="微软雅黑 Light" w:hAnsi="微软雅黑 Light"/>
          <w:lang w:eastAsia="zh-CN"/>
        </w:rPr>
      </w:pPr>
      <w:r w:rsidRPr="00E011DC">
        <w:rPr>
          <w:rFonts w:ascii="微软雅黑 Light" w:eastAsia="微软雅黑 Light" w:hAnsi="微软雅黑 Light"/>
          <w:lang w:eastAsia="zh-CN"/>
        </w:rPr>
        <w:t>打开订单详情页后，可以继续查看订单来源、买卖双方主体、关联产品、购买数量、当前金额、</w:t>
      </w:r>
      <w:proofErr w:type="gramStart"/>
      <w:r w:rsidRPr="00E011DC">
        <w:rPr>
          <w:rFonts w:ascii="微软雅黑 Light" w:eastAsia="微软雅黑 Light" w:hAnsi="微软雅黑 Light"/>
          <w:lang w:eastAsia="zh-CN"/>
        </w:rPr>
        <w:t>扣费状态</w:t>
      </w:r>
      <w:proofErr w:type="gramEnd"/>
      <w:r w:rsidRPr="00E011DC">
        <w:rPr>
          <w:rFonts w:ascii="微软雅黑 Light" w:eastAsia="微软雅黑 Light" w:hAnsi="微软雅黑 Light"/>
          <w:lang w:eastAsia="zh-CN"/>
        </w:rPr>
        <w:t>和状态记录。对于买方来说，这里适合确认订单是否已经进入履约阶段；对于卖方来说，这里适合跟踪订单是否已经被对方确认，以及后续是否进入完成</w:t>
      </w:r>
      <w:proofErr w:type="gramStart"/>
      <w:r w:rsidRPr="00E011DC">
        <w:rPr>
          <w:rFonts w:ascii="微软雅黑 Light" w:eastAsia="微软雅黑 Light" w:hAnsi="微软雅黑 Light"/>
          <w:lang w:eastAsia="zh-CN"/>
        </w:rPr>
        <w:t>或扣费处理</w:t>
      </w:r>
      <w:proofErr w:type="gramEnd"/>
      <w:r w:rsidRPr="00E011DC">
        <w:rPr>
          <w:rFonts w:ascii="微软雅黑 Light" w:eastAsia="微软雅黑 Light" w:hAnsi="微软雅黑 Light"/>
          <w:lang w:eastAsia="zh-CN"/>
        </w:rPr>
        <w:t>。</w:t>
      </w:r>
    </w:p>
    <w:p w14:paraId="469B7014" w14:textId="77777777" w:rsidR="003E45D2" w:rsidRPr="00E011DC" w:rsidRDefault="00000000">
      <w:pPr>
        <w:shd w:val="clear" w:color="auto" w:fill="EEF6FF"/>
        <w:spacing w:after="160"/>
        <w:ind w:left="160" w:right="160"/>
        <w:rPr>
          <w:rFonts w:ascii="微软雅黑 Light" w:eastAsia="微软雅黑 Light" w:hAnsi="微软雅黑 Light"/>
          <w:lang w:eastAsia="zh-CN"/>
        </w:rPr>
      </w:pPr>
      <w:r w:rsidRPr="00E011DC">
        <w:rPr>
          <w:rFonts w:ascii="微软雅黑 Light" w:eastAsia="微软雅黑 Light" w:hAnsi="微软雅黑 Light"/>
          <w:b/>
          <w:color w:val="0056B3"/>
          <w:lang w:eastAsia="zh-CN"/>
        </w:rPr>
        <w:t>协同说明：若商品已经提交审核但数据市场中暂时还看不到对应商品，通常说明审核尚未完成。</w:t>
      </w:r>
      <w:proofErr w:type="gramStart"/>
      <w:r w:rsidRPr="00E011DC">
        <w:rPr>
          <w:rFonts w:ascii="微软雅黑 Light" w:eastAsia="微软雅黑 Light" w:hAnsi="微软雅黑 Light"/>
          <w:b/>
          <w:color w:val="0056B3"/>
          <w:lang w:eastAsia="zh-CN"/>
        </w:rPr>
        <w:t>若需求</w:t>
      </w:r>
      <w:proofErr w:type="gramEnd"/>
      <w:r w:rsidRPr="00E011DC">
        <w:rPr>
          <w:rFonts w:ascii="微软雅黑 Light" w:eastAsia="微软雅黑 Light" w:hAnsi="微软雅黑 Light"/>
          <w:b/>
          <w:color w:val="0056B3"/>
          <w:lang w:eastAsia="zh-CN"/>
        </w:rPr>
        <w:t>已经创建但尚未收到响应，可在需求中心和需求详情</w:t>
      </w:r>
      <w:proofErr w:type="gramStart"/>
      <w:r w:rsidRPr="00E011DC">
        <w:rPr>
          <w:rFonts w:ascii="微软雅黑 Light" w:eastAsia="微软雅黑 Light" w:hAnsi="微软雅黑 Light"/>
          <w:b/>
          <w:color w:val="0056B3"/>
          <w:lang w:eastAsia="zh-CN"/>
        </w:rPr>
        <w:t>页持续</w:t>
      </w:r>
      <w:proofErr w:type="gramEnd"/>
      <w:r w:rsidRPr="00E011DC">
        <w:rPr>
          <w:rFonts w:ascii="微软雅黑 Light" w:eastAsia="微软雅黑 Light" w:hAnsi="微软雅黑 Light"/>
          <w:b/>
          <w:color w:val="0056B3"/>
          <w:lang w:eastAsia="zh-CN"/>
        </w:rPr>
        <w:t>跟踪状态。若订单已经创建但尚未进入后续履约处理，可在交易订单详情</w:t>
      </w:r>
      <w:proofErr w:type="gramStart"/>
      <w:r w:rsidRPr="00E011DC">
        <w:rPr>
          <w:rFonts w:ascii="微软雅黑 Light" w:eastAsia="微软雅黑 Light" w:hAnsi="微软雅黑 Light"/>
          <w:b/>
          <w:color w:val="0056B3"/>
          <w:lang w:eastAsia="zh-CN"/>
        </w:rPr>
        <w:t>页持续</w:t>
      </w:r>
      <w:proofErr w:type="gramEnd"/>
      <w:r w:rsidRPr="00E011DC">
        <w:rPr>
          <w:rFonts w:ascii="微软雅黑 Light" w:eastAsia="微软雅黑 Light" w:hAnsi="微软雅黑 Light"/>
          <w:b/>
          <w:color w:val="0056B3"/>
          <w:lang w:eastAsia="zh-CN"/>
        </w:rPr>
        <w:t>查看状态记录和待办提示。</w:t>
      </w:r>
    </w:p>
    <w:p w14:paraId="54278967" w14:textId="77777777" w:rsidR="003E45D2" w:rsidRPr="00E011DC" w:rsidRDefault="00000000">
      <w:pPr>
        <w:pStyle w:val="1"/>
        <w:rPr>
          <w:rFonts w:ascii="微软雅黑 Light" w:eastAsia="微软雅黑 Light" w:hAnsi="微软雅黑 Light"/>
          <w:lang w:eastAsia="zh-CN"/>
        </w:rPr>
      </w:pPr>
      <w:r w:rsidRPr="00E011DC">
        <w:rPr>
          <w:rFonts w:ascii="微软雅黑 Light" w:eastAsia="微软雅黑 Light" w:hAnsi="微软雅黑 Light"/>
          <w:lang w:eastAsia="zh-CN"/>
        </w:rPr>
        <w:t>常见问题</w:t>
      </w:r>
    </w:p>
    <w:p w14:paraId="0BCF21F7" w14:textId="77777777" w:rsidR="003E45D2" w:rsidRPr="00E011DC" w:rsidRDefault="00000000">
      <w:pPr>
        <w:rPr>
          <w:rFonts w:ascii="微软雅黑 Light" w:eastAsia="微软雅黑 Light" w:hAnsi="微软雅黑 Light"/>
          <w:lang w:eastAsia="zh-CN"/>
        </w:rPr>
      </w:pPr>
      <w:r w:rsidRPr="00E011DC">
        <w:rPr>
          <w:rFonts w:ascii="微软雅黑 Light" w:eastAsia="微软雅黑 Light" w:hAnsi="微软雅黑 Light"/>
          <w:b/>
          <w:lang w:eastAsia="zh-CN"/>
        </w:rPr>
        <w:t>Q1：为什么目录里已经有产品，但我还不能继续创建合约？</w:t>
      </w:r>
    </w:p>
    <w:p w14:paraId="2456C9A3" w14:textId="77777777" w:rsidR="003E45D2" w:rsidRPr="00E011DC" w:rsidRDefault="00000000">
      <w:pPr>
        <w:rPr>
          <w:rFonts w:ascii="微软雅黑 Light" w:eastAsia="微软雅黑 Light" w:hAnsi="微软雅黑 Light"/>
          <w:lang w:eastAsia="zh-CN"/>
        </w:rPr>
      </w:pPr>
      <w:r w:rsidRPr="00E011DC">
        <w:rPr>
          <w:rFonts w:ascii="微软雅黑 Light" w:eastAsia="微软雅黑 Light" w:hAnsi="微软雅黑 Light"/>
          <w:lang w:eastAsia="zh-CN"/>
        </w:rPr>
        <w:lastRenderedPageBreak/>
        <w:t>A：通常是因为当前账号的前置开通或审核结果还未同步到当前环境。建议先联系空间运营方确认申请状态，再返回连接器继续操作。</w:t>
      </w:r>
    </w:p>
    <w:p w14:paraId="308241F1" w14:textId="77777777" w:rsidR="003E45D2" w:rsidRPr="00E011DC" w:rsidRDefault="00000000">
      <w:pPr>
        <w:rPr>
          <w:rFonts w:ascii="微软雅黑 Light" w:eastAsia="微软雅黑 Light" w:hAnsi="微软雅黑 Light"/>
          <w:lang w:eastAsia="zh-CN"/>
        </w:rPr>
      </w:pPr>
      <w:r w:rsidRPr="00E011DC">
        <w:rPr>
          <w:rFonts w:ascii="微软雅黑 Light" w:eastAsia="微软雅黑 Light" w:hAnsi="微软雅黑 Light"/>
          <w:b/>
          <w:lang w:eastAsia="zh-CN"/>
        </w:rPr>
        <w:t>Q2：合约创建流程只有三步，是不是少了步骤？</w:t>
      </w:r>
    </w:p>
    <w:p w14:paraId="10287838" w14:textId="77777777" w:rsidR="003E45D2" w:rsidRPr="00E011DC" w:rsidRDefault="00000000">
      <w:pPr>
        <w:rPr>
          <w:rFonts w:ascii="微软雅黑 Light" w:eastAsia="微软雅黑 Light" w:hAnsi="微软雅黑 Light"/>
          <w:lang w:eastAsia="zh-CN"/>
        </w:rPr>
      </w:pPr>
      <w:r w:rsidRPr="00E011DC">
        <w:rPr>
          <w:rFonts w:ascii="微软雅黑 Light" w:eastAsia="微软雅黑 Light" w:hAnsi="微软雅黑 Light"/>
          <w:lang w:eastAsia="zh-CN"/>
        </w:rPr>
        <w:t>A：当前页面会根据产品和策略配置动态显示步骤。若启用了额外说明环节，系统会在策略编排后追加对应步骤；未出现时属于正常情况。</w:t>
      </w:r>
    </w:p>
    <w:p w14:paraId="7B98C2A0" w14:textId="77777777" w:rsidR="003E45D2" w:rsidRPr="00E011DC" w:rsidRDefault="00000000">
      <w:pPr>
        <w:rPr>
          <w:rFonts w:ascii="微软雅黑 Light" w:eastAsia="微软雅黑 Light" w:hAnsi="微软雅黑 Light"/>
          <w:lang w:eastAsia="zh-CN"/>
        </w:rPr>
      </w:pPr>
      <w:r w:rsidRPr="00E011DC">
        <w:rPr>
          <w:rFonts w:ascii="微软雅黑 Light" w:eastAsia="微软雅黑 Light" w:hAnsi="微软雅黑 Light"/>
          <w:b/>
          <w:lang w:eastAsia="zh-CN"/>
        </w:rPr>
        <w:t>Q3：在哪里查看数据是否已经真正可用？</w:t>
      </w:r>
    </w:p>
    <w:p w14:paraId="2E6F5C80" w14:textId="77777777" w:rsidR="003E45D2" w:rsidRPr="00E011DC" w:rsidRDefault="00000000">
      <w:pPr>
        <w:rPr>
          <w:rFonts w:ascii="微软雅黑 Light" w:eastAsia="微软雅黑 Light" w:hAnsi="微软雅黑 Light"/>
          <w:lang w:eastAsia="zh-CN"/>
        </w:rPr>
      </w:pPr>
      <w:r w:rsidRPr="00E011DC">
        <w:rPr>
          <w:rFonts w:ascii="微软雅黑 Light" w:eastAsia="微软雅黑 Light" w:hAnsi="微软雅黑 Light"/>
          <w:lang w:eastAsia="zh-CN"/>
        </w:rPr>
        <w:t>A：可优先查看【使用控制】中的合约列表和使用记录，再结合【数据交付】页面核对交付结果，这两处是当前版本最直接的结果确认入口。</w:t>
      </w:r>
    </w:p>
    <w:sectPr w:rsidR="003E45D2" w:rsidRPr="00E011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Light">
    <w:panose1 w:val="020B0502040204020203"/>
    <w:charset w:val="86"/>
    <w:family w:val="swiss"/>
    <w:pitch w:val="variable"/>
    <w:sig w:usb0="80000287" w:usb1="2ACF001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2827003">
    <w:abstractNumId w:val="8"/>
  </w:num>
  <w:num w:numId="2" w16cid:durableId="268203137">
    <w:abstractNumId w:val="6"/>
  </w:num>
  <w:num w:numId="3" w16cid:durableId="560747346">
    <w:abstractNumId w:val="5"/>
  </w:num>
  <w:num w:numId="4" w16cid:durableId="1345939450">
    <w:abstractNumId w:val="4"/>
  </w:num>
  <w:num w:numId="5" w16cid:durableId="1301498776">
    <w:abstractNumId w:val="7"/>
  </w:num>
  <w:num w:numId="6" w16cid:durableId="481897024">
    <w:abstractNumId w:val="3"/>
  </w:num>
  <w:num w:numId="7" w16cid:durableId="1078600668">
    <w:abstractNumId w:val="2"/>
  </w:num>
  <w:num w:numId="8" w16cid:durableId="703016611">
    <w:abstractNumId w:val="1"/>
  </w:num>
  <w:num w:numId="9" w16cid:durableId="66158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72E"/>
    <w:rsid w:val="0015074B"/>
    <w:rsid w:val="0029639D"/>
    <w:rsid w:val="00326F90"/>
    <w:rsid w:val="003E45D2"/>
    <w:rsid w:val="00AA1D8D"/>
    <w:rsid w:val="00B47730"/>
    <w:rsid w:val="00CB0664"/>
    <w:rsid w:val="00E01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2F86F"/>
  <w14:defaultImageDpi w14:val="300"/>
  <w15:docId w15:val="{4689E48B-DB2E-410A-BC10-3D2F64090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迪 孟</cp:lastModifiedBy>
  <cp:revision>2</cp:revision>
  <dcterms:created xsi:type="dcterms:W3CDTF">2013-12-23T23:15:00Z</dcterms:created>
  <dcterms:modified xsi:type="dcterms:W3CDTF">2026-06-16T08:58:00Z</dcterms:modified>
  <cp:category/>
</cp:coreProperties>
</file>