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9.png" ContentType="image/png"/>
  <Override PartName="/word/media/image10.png" ContentType="image/png"/>
  <Override PartName="/word/media/image11.png" ContentType="image/png"/>
  <Override PartName="/word/media/image15.png" ContentType="image/png"/>
  <Override PartName="/word/media/image16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513A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b/>
          <w:sz w:val="40"/>
          <w:lang w:eastAsia="zh-CN"/>
        </w:rPr>
        <w:t>可信数据空间数据</w:t>
      </w:r>
      <w:proofErr w:type="gramStart"/>
      <w:r w:rsidRPr="00F10560">
        <w:rPr>
          <w:rFonts w:ascii="微软雅黑 Light" w:eastAsia="微软雅黑 Light" w:hAnsi="微软雅黑 Light"/>
          <w:b/>
          <w:sz w:val="40"/>
          <w:lang w:eastAsia="zh-CN"/>
        </w:rPr>
        <w:t>源方操作</w:t>
      </w:r>
      <w:proofErr w:type="gramEnd"/>
      <w:r w:rsidRPr="00F10560">
        <w:rPr>
          <w:rFonts w:ascii="微软雅黑 Light" w:eastAsia="微软雅黑 Light" w:hAnsi="微软雅黑 Light"/>
          <w:b/>
          <w:sz w:val="40"/>
          <w:lang w:eastAsia="zh-CN"/>
        </w:rPr>
        <w:t>手册</w:t>
      </w:r>
    </w:p>
    <w:p w14:paraId="6D901727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8"/>
          <w:lang w:eastAsia="zh-CN"/>
        </w:rPr>
        <w:t>适用对象：数据源</w:t>
      </w:r>
      <w:proofErr w:type="gramStart"/>
      <w:r w:rsidRPr="00F10560">
        <w:rPr>
          <w:rFonts w:ascii="微软雅黑 Light" w:eastAsia="微软雅黑 Light" w:hAnsi="微软雅黑 Light"/>
          <w:sz w:val="28"/>
          <w:lang w:eastAsia="zh-CN"/>
        </w:rPr>
        <w:t>方业务</w:t>
      </w:r>
      <w:proofErr w:type="gramEnd"/>
      <w:r w:rsidRPr="00F10560">
        <w:rPr>
          <w:rFonts w:ascii="微软雅黑 Light" w:eastAsia="微软雅黑 Light" w:hAnsi="微软雅黑 Light"/>
          <w:sz w:val="28"/>
          <w:lang w:eastAsia="zh-CN"/>
        </w:rPr>
        <w:t>操作人员</w:t>
      </w:r>
    </w:p>
    <w:p w14:paraId="4BD52163" w14:textId="77777777" w:rsidR="005131A1" w:rsidRPr="00F10560" w:rsidRDefault="005131A1">
      <w:pPr>
        <w:rPr>
          <w:rFonts w:ascii="微软雅黑 Light" w:eastAsia="微软雅黑 Light" w:hAnsi="微软雅黑 Light"/>
          <w:lang w:eastAsia="zh-CN"/>
        </w:rPr>
      </w:pPr>
    </w:p>
    <w:p w14:paraId="4A6EB44C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文档版本：V1.0</w:t>
      </w:r>
    </w:p>
    <w:p w14:paraId="14079F94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适用系统版本：可信数据空间系统 V2026.06</w:t>
      </w:r>
    </w:p>
    <w:p w14:paraId="0381ADB0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编制日期：2026年6月</w:t>
      </w:r>
    </w:p>
    <w:p w14:paraId="20F0DFE7" w14:textId="77777777" w:rsidR="005131A1" w:rsidRPr="00F10560" w:rsidRDefault="005131A1">
      <w:pPr>
        <w:rPr>
          <w:rFonts w:ascii="微软雅黑 Light" w:eastAsia="微软雅黑 Light" w:hAnsi="微软雅黑 Light"/>
          <w:lang w:eastAsia="zh-CN"/>
        </w:rPr>
        <w:sectPr w:rsidR="005131A1" w:rsidRPr="00F1056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3CA65C7" w14:textId="77777777" w:rsidR="005131A1" w:rsidRPr="00F10560" w:rsidRDefault="00000000">
      <w:pPr>
        <w:pStyle w:val="1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lastRenderedPageBreak/>
        <w:t>1 文档说明</w:t>
      </w:r>
    </w:p>
    <w:p w14:paraId="16AF5A5D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本手册面向数据源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方业务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操作人员，用于指导日常完成主体信息确认、数据源接入、数据资源登记、授权申请提交以及后续状态查看。手册中的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截图均来自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当前可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实际访问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的系统页面，正文只保留业务人员需要执行的操作，不展开后台处理逻辑。</w:t>
      </w:r>
    </w:p>
    <w:p w14:paraId="602A57CF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数据源方的核心职责是提供基础数据，并在授权运营平台完成数据授权。后续的数据产品生产、发布审核和空间治理由一级数商或空间运营方承接，本文会在需要等待他方处理的节点给出协同说明。</w:t>
      </w:r>
    </w:p>
    <w:p w14:paraId="5377789D" w14:textId="77777777" w:rsidR="005131A1" w:rsidRPr="00F10560" w:rsidRDefault="00000000">
      <w:pPr>
        <w:pStyle w:val="1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2 角色与适用范围</w:t>
      </w:r>
    </w:p>
    <w:p w14:paraId="295B05C3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数据源方通常为委办局或原始数据持有单位，负责提供可流通的数据资源，并对外明确授权范围、使用目的和业务场景。</w:t>
      </w:r>
    </w:p>
    <w:p w14:paraId="23F8E4CE" w14:textId="77777777" w:rsidR="005131A1" w:rsidRPr="00F10560" w:rsidRDefault="00000000">
      <w:pPr>
        <w:pStyle w:val="a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纳入范围：主体信息确认、数据源接入、数据资源登记、授权申请提交、授权结果查看、服务平台目录结果确认。</w:t>
      </w:r>
    </w:p>
    <w:p w14:paraId="1E6E79F2" w14:textId="77777777" w:rsidR="005131A1" w:rsidRPr="00F10560" w:rsidRDefault="00000000">
      <w:pPr>
        <w:pStyle w:val="a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不纳入范围：一级数据产品生产、服务平台审核、空间治理、账号权限配置。</w:t>
      </w:r>
    </w:p>
    <w:p w14:paraId="0F48FADB" w14:textId="77777777" w:rsidR="005131A1" w:rsidRPr="00F10560" w:rsidRDefault="00000000">
      <w:pPr>
        <w:pStyle w:val="a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协同关系：授权申请提交后需等待空间运营方在授权运营平台完成审核，审核通过后再进入后续流通环节。</w:t>
      </w:r>
    </w:p>
    <w:p w14:paraId="7DCC5109" w14:textId="77777777" w:rsidR="005131A1" w:rsidRPr="00F10560" w:rsidRDefault="00000000">
      <w:pPr>
        <w:pStyle w:val="1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3 系统访问与登录</w:t>
      </w:r>
    </w:p>
    <w:p w14:paraId="224DD04A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数据源方日常主要使用连接器和授权运营平台，必要时也可登录服务平台查看数据产品目录和发布结果。首次使用前，请联系空间运营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方分配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账号并确认当前主体身份已经开通对应权限。</w:t>
      </w:r>
    </w:p>
    <w:p w14:paraId="1E3C70D7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lastRenderedPageBreak/>
        <w:t>3.1 服务平台登录</w:t>
      </w:r>
    </w:p>
    <w:p w14:paraId="0FC1A64D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5644F192" wp14:editId="2DF45D29">
            <wp:extent cx="5303520" cy="2763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公共-服务平台-登录-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824F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3-1 服务平台登录页</w:t>
      </w:r>
    </w:p>
    <w:p w14:paraId="3B34DC3A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打开服务平台登录页后，先根据账号类型选择登录方式。使用主体主账号时选择“认证用户登录”，使用主体子账号时选择“子账号登录”，随后输入用户名、密码和验证码，点击“立即登录”进入平台首页。数据源方通常在此查看产品目录和发布结果，不在服务平台执行审核或权限维护操作。</w:t>
      </w:r>
    </w:p>
    <w:p w14:paraId="75F17A81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t>3.2 连接器登录</w:t>
      </w:r>
    </w:p>
    <w:p w14:paraId="4BF5941C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12A6AFAF" wp14:editId="1FAE927C">
            <wp:extent cx="5303520" cy="2763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公共-连接器1-登录-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C9B8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3-2 连接器登录页</w:t>
      </w:r>
    </w:p>
    <w:p w14:paraId="552A5FA0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lastRenderedPageBreak/>
        <w:t>连接器登录不区分主账号和子账号，只需输入已分配的连接器账号、密码和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验证码即可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登录。登录成功后，数据源方主要使用【身份管理】和【数据资源】相关菜单完成数据接入工作。</w:t>
      </w:r>
    </w:p>
    <w:p w14:paraId="55A3576A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t>3.3 授权运营平台登录</w:t>
      </w:r>
    </w:p>
    <w:p w14:paraId="765D52A0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07366496" wp14:editId="4CBD712F">
            <wp:extent cx="5303520" cy="2763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公共-授权运营平台-登录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AB26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3-3 授权运营平台登录页</w:t>
      </w:r>
    </w:p>
    <w:p w14:paraId="73ADC7B7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在授权运营平台输入账号、密码和验证码后登录系统。数据源方在此提交授权申请、查看审核结果，并根据审核意见补充业务说明或证明材料。</w:t>
      </w:r>
    </w:p>
    <w:p w14:paraId="6CD39B82" w14:textId="77777777" w:rsidR="005131A1" w:rsidRPr="00F10560" w:rsidRDefault="00000000">
      <w:pPr>
        <w:shd w:val="clear" w:color="auto" w:fill="FFF7E6"/>
        <w:spacing w:after="160"/>
        <w:ind w:left="160" w:right="16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b/>
          <w:color w:val="995600"/>
          <w:lang w:eastAsia="zh-CN"/>
        </w:rPr>
        <w:t>注意：如当前浏览器已登录其他角色账号，建议先退出后再切换登录，避免状态串用导致页面显示不完整。</w:t>
      </w:r>
    </w:p>
    <w:p w14:paraId="0D01B6F3" w14:textId="77777777" w:rsidR="005131A1" w:rsidRPr="00F10560" w:rsidRDefault="00000000">
      <w:pPr>
        <w:pStyle w:val="1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4 业务流程总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览</w:t>
      </w:r>
      <w:proofErr w:type="gramEnd"/>
    </w:p>
    <w:p w14:paraId="15D45156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数据源方办理链路按“确认主体身份—接入数据源—登记数据资源—提交授权申请—查看授权结果—确认目录结果”的顺序展开。前半段在连接器完成，授权申请在授权运营平台完成，目录结果可在服务平台查看。</w:t>
      </w:r>
    </w:p>
    <w:p w14:paraId="0D41078B" w14:textId="77777777" w:rsidR="005131A1" w:rsidRPr="00F10560" w:rsidRDefault="00000000">
      <w:pPr>
        <w:pStyle w:val="a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第一步：登录连接器，确认主体身份状态正常，并检查当前账号已具备数据资源维护权限。</w:t>
      </w:r>
    </w:p>
    <w:p w14:paraId="12CB14EC" w14:textId="77777777" w:rsidR="005131A1" w:rsidRPr="00F10560" w:rsidRDefault="00000000">
      <w:pPr>
        <w:pStyle w:val="a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第二步：在连接器接入数据源，完成连通性校验后保存数据源。</w:t>
      </w:r>
    </w:p>
    <w:p w14:paraId="13EE68C5" w14:textId="77777777" w:rsidR="005131A1" w:rsidRPr="00F10560" w:rsidRDefault="00000000">
      <w:pPr>
        <w:pStyle w:val="a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第三步：基于已接入数据源登记可共享的数据资源，完善资源类型、描述信息和基础属性。</w:t>
      </w:r>
    </w:p>
    <w:p w14:paraId="3C360889" w14:textId="77777777" w:rsidR="005131A1" w:rsidRPr="00F10560" w:rsidRDefault="00000000">
      <w:pPr>
        <w:pStyle w:val="a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lastRenderedPageBreak/>
        <w:t>第四步：进入授权运营平台发起授权申请，说明使用目的、业务场景和数据范围。</w:t>
      </w:r>
    </w:p>
    <w:p w14:paraId="7FF247BB" w14:textId="77777777" w:rsidR="005131A1" w:rsidRPr="00F10560" w:rsidRDefault="00000000">
      <w:pPr>
        <w:pStyle w:val="a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第五步：等待空间运营方审核授权申请，审核通过后继续关注后续产品发布和目录结果。</w:t>
      </w:r>
    </w:p>
    <w:p w14:paraId="0CB6DA95" w14:textId="77777777" w:rsidR="005131A1" w:rsidRPr="00F10560" w:rsidRDefault="00000000">
      <w:pPr>
        <w:pStyle w:val="a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第六步：在服务平台产品目录中确认目标数据产品是否已对外展示，完成结果核对。</w:t>
      </w:r>
    </w:p>
    <w:p w14:paraId="5DEC2D2A" w14:textId="77777777" w:rsidR="005131A1" w:rsidRPr="00F10560" w:rsidRDefault="00000000">
      <w:pPr>
        <w:shd w:val="clear" w:color="auto" w:fill="EEF6FF"/>
        <w:spacing w:after="160"/>
        <w:ind w:left="160" w:right="16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b/>
          <w:color w:val="0056B3"/>
          <w:lang w:eastAsia="zh-CN"/>
        </w:rPr>
        <w:t>协同说明：数据源方提交授权申请后，不需要在本角色页面执行审核动作。</w:t>
      </w:r>
      <w:proofErr w:type="gramStart"/>
      <w:r w:rsidRPr="00F10560">
        <w:rPr>
          <w:rFonts w:ascii="微软雅黑 Light" w:eastAsia="微软雅黑 Light" w:hAnsi="微软雅黑 Light"/>
          <w:b/>
          <w:color w:val="0056B3"/>
          <w:lang w:eastAsia="zh-CN"/>
        </w:rPr>
        <w:t>待空间</w:t>
      </w:r>
      <w:proofErr w:type="gramEnd"/>
      <w:r w:rsidRPr="00F10560">
        <w:rPr>
          <w:rFonts w:ascii="微软雅黑 Light" w:eastAsia="微软雅黑 Light" w:hAnsi="微软雅黑 Light"/>
          <w:b/>
          <w:color w:val="0056B3"/>
          <w:lang w:eastAsia="zh-CN"/>
        </w:rPr>
        <w:t>运营方审核通过后，再按业务协同安排进入下一阶段。</w:t>
      </w:r>
    </w:p>
    <w:p w14:paraId="488D9673" w14:textId="77777777" w:rsidR="005131A1" w:rsidRPr="00F10560" w:rsidRDefault="00000000">
      <w:pPr>
        <w:pStyle w:val="1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5 主体信息确认</w:t>
      </w:r>
    </w:p>
    <w:p w14:paraId="7AD18CB8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在正式接入数据前，建议先核对主体身份是否已经完成认证。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若主体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状态仍为待审核或已驳回，后续的数据源接入和授权申请通常无法顺利推进。</w:t>
      </w:r>
    </w:p>
    <w:p w14:paraId="541071F8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t>5.1 连接器我的身份页</w:t>
      </w:r>
    </w:p>
    <w:p w14:paraId="15F10C24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1AABF5BD" wp14:editId="51FF0915">
            <wp:extent cx="5303520" cy="27739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连接器1-我的身份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7AC6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5-1 连接器我的身份页</w:t>
      </w:r>
    </w:p>
    <w:p w14:paraId="4551D286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登录连接器后，打开【身份管理 &gt; 我的身份】页面，先查看主体名称、认证状态、联系人信息和当前可执行的后续操作。若页面显示主体资料完整且状态正常，说明可以继续进入数据源和资源维护环节；若页面提示待审核、驳回或信息缺失，应先补充或修正资料。</w:t>
      </w:r>
    </w:p>
    <w:p w14:paraId="6F063B4A" w14:textId="77777777" w:rsidR="005131A1" w:rsidRPr="00F10560" w:rsidRDefault="00000000">
      <w:pPr>
        <w:shd w:val="clear" w:color="auto" w:fill="EEF6FF"/>
        <w:spacing w:after="160"/>
        <w:ind w:left="160" w:right="16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b/>
          <w:color w:val="0056B3"/>
          <w:lang w:eastAsia="zh-CN"/>
        </w:rPr>
        <w:t>协同说明：主体身份状态异常时，需要先等待空间运营方完成审核或按驳回意见补正资料。主体身份未通过前，不建议继续提交资源和授权相关业务。</w:t>
      </w:r>
    </w:p>
    <w:p w14:paraId="5D1D7334" w14:textId="77777777" w:rsidR="005131A1" w:rsidRPr="00F10560" w:rsidRDefault="00000000">
      <w:pPr>
        <w:pStyle w:val="1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lastRenderedPageBreak/>
        <w:t>6 数据源接入</w:t>
      </w:r>
    </w:p>
    <w:p w14:paraId="4DD96C54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数据源接入用于登记真实的数据来源，是后续资源登记的前置条件。数据源方应先完成数据源台账维护，再开展资源编目和授权申请。</w:t>
      </w:r>
    </w:p>
    <w:p w14:paraId="291DB593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t>6.1 数据源管理列表页</w:t>
      </w:r>
    </w:p>
    <w:p w14:paraId="73CB80D2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400C5806" wp14:editId="3499BF83">
            <wp:extent cx="5303520" cy="27739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连接器1-数据源管理列表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EFDF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6-1 数据源管理列表页</w:t>
      </w:r>
    </w:p>
    <w:p w14:paraId="3B143A52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进入【数据资源 &gt; 数据源管理】后，先查看现有数据源是否已经覆盖本次要共享的数据来源。列表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页支持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按名称、类型或状态筛选数据源，适合做重复核对和后续维护。若已有可复用的数据源，可直接打开原记录检查连接信息，并通过列表中的编辑入口调整连接配置；如无对应记录，再从列表页右上角点击【新增】进入创建流程。</w:t>
      </w:r>
    </w:p>
    <w:p w14:paraId="120E1C61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lastRenderedPageBreak/>
        <w:t>6.2 新增数据源页</w:t>
      </w:r>
    </w:p>
    <w:p w14:paraId="42637EBE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0954DC8F" wp14:editId="179E16DE">
            <wp:extent cx="5303520" cy="27739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连接器1-数据源新增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2021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6-2 新增数据源页</w:t>
      </w:r>
    </w:p>
    <w:p w14:paraId="32977B6A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在新增页面中，按页面提示填写数据源名称、接入类型、访问地址、账号信息及其他必填项。完成基本信息后，先执行页面提供的连接校验或联通测试，确认系统可以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正常访问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目标数据源，再点击保存。保存成功后返回列表页，可继续登记资源。</w:t>
      </w:r>
    </w:p>
    <w:p w14:paraId="78665ADC" w14:textId="77777777" w:rsidR="005131A1" w:rsidRPr="00F10560" w:rsidRDefault="00000000">
      <w:pPr>
        <w:shd w:val="clear" w:color="auto" w:fill="FFF7E6"/>
        <w:spacing w:after="160"/>
        <w:ind w:left="160" w:right="16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b/>
          <w:color w:val="995600"/>
          <w:lang w:eastAsia="zh-CN"/>
        </w:rPr>
        <w:t>注意：数据源类型可能包括 API、数据库、消息队列、OSS、FTP 或 SFTP 等。录入前应先确认对应数据源的网络和账号权限已经准备好。</w:t>
      </w:r>
    </w:p>
    <w:p w14:paraId="09B8A376" w14:textId="77777777" w:rsidR="005131A1" w:rsidRPr="00F10560" w:rsidRDefault="00000000">
      <w:pPr>
        <w:pStyle w:val="1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7 数据资源登记与维护</w:t>
      </w:r>
    </w:p>
    <w:p w14:paraId="0B638AF6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数据资源是后续授权和流通的直接对象。完成数据源接入后，需要把可共享的数据内容整理成资源记录，并补充分类、描述和更新频率等基础信息。</w:t>
      </w:r>
    </w:p>
    <w:p w14:paraId="04D6AF7A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lastRenderedPageBreak/>
        <w:t>7.1 资源管理列表页</w:t>
      </w:r>
    </w:p>
    <w:p w14:paraId="3B167FF6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26E00FFA" wp14:editId="7CD1AEAD">
            <wp:extent cx="5303520" cy="27739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连接器1-资源管理列表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D363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7-1 资源管理列表页</w:t>
      </w:r>
    </w:p>
    <w:p w14:paraId="1DB560B2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打开【数据资源 &gt; 资源管理】页面后，先核对是否已经存在对应资源。列表页适合查看资源名称、资源类型、更新状态和维护时间，也方便后续根据业务变化对资源做修改和下架处理。确认不存在重复记录后，可从列表页右上角点击【新增】进入资源登记页面。</w:t>
      </w:r>
    </w:p>
    <w:p w14:paraId="524B5D70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t>7.2 新增资源页</w:t>
      </w:r>
    </w:p>
    <w:p w14:paraId="304C642F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13272048" wp14:editId="5F0E2054">
            <wp:extent cx="5303520" cy="27739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连接器1-资源新增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3863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7-2 新增资源页</w:t>
      </w:r>
    </w:p>
    <w:p w14:paraId="52FC1B96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lastRenderedPageBreak/>
        <w:t>在新增资源页面中，选择已接入的数据源，并依次填写资源名称、资源类型、资源描述、共享范围、更新频率等信息。对于字段较多的资源，应尽量在本页一次性补齐基础说明，方便后续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一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级数商或其他协同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方理解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资源内容。保存完成后返回资源列表，即可继续准备授权申请材料。</w:t>
      </w:r>
    </w:p>
    <w:p w14:paraId="2CBB1971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t>7.3 资源编辑页</w:t>
      </w:r>
    </w:p>
    <w:p w14:paraId="20CBD6A0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3BFB1CDE" wp14:editId="2B8F4F22">
            <wp:extent cx="5303520" cy="31946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连接器1-资源编辑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720B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7-3 资源编辑页</w:t>
      </w:r>
    </w:p>
    <w:p w14:paraId="5124F97F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如资源已经登记完成但接口地址、参数说明、字段定义或认证信息发生变化，可从资源列表卡片点击【配置修改】进入编辑页。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编辑页会保留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原有基础信息和连接配置，数据源方只需按实际变更内容调整对应字段，修改完成后再次核对关键参数，避免影响后续授权申请和产品封装。</w:t>
      </w:r>
    </w:p>
    <w:p w14:paraId="12844D63" w14:textId="77777777" w:rsidR="005131A1" w:rsidRPr="00F10560" w:rsidRDefault="00000000">
      <w:pPr>
        <w:pStyle w:val="1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8 授权申请提交与状态查看</w:t>
      </w:r>
    </w:p>
    <w:p w14:paraId="7899970B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当数据资源已经准备完成，需要对外明确授权范围时，应进入授权运营平台提交授权申请。该环节决定后续流通是否具备合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规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前提，因此需要认真填写业务场景、使用目的和证明材料。</w:t>
      </w:r>
    </w:p>
    <w:p w14:paraId="37447729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lastRenderedPageBreak/>
        <w:t>8.1 授权运营平台数据目录</w:t>
      </w:r>
    </w:p>
    <w:p w14:paraId="589C249A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33DBA711" wp14:editId="0CA4F73E">
            <wp:extent cx="5303520" cy="35147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授权运营平台-数据目录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176F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8-1 授权运营平台数据目录页</w:t>
      </w:r>
    </w:p>
    <w:p w14:paraId="04D10852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登录授权运营平台后，可先在【数据运营 &gt; 数据目录】页面核对目标数据产品或授权对象是否已经存在。</w:t>
      </w:r>
      <w:proofErr w:type="gramStart"/>
      <w:r w:rsidRPr="00F10560">
        <w:rPr>
          <w:rFonts w:ascii="微软雅黑 Light" w:eastAsia="微软雅黑 Light" w:hAnsi="微软雅黑 Light"/>
          <w:lang w:eastAsia="zh-CN"/>
        </w:rPr>
        <w:t>若业务侧已</w:t>
      </w:r>
      <w:proofErr w:type="gramEnd"/>
      <w:r w:rsidRPr="00F10560">
        <w:rPr>
          <w:rFonts w:ascii="微软雅黑 Light" w:eastAsia="微软雅黑 Light" w:hAnsi="微软雅黑 Light"/>
          <w:lang w:eastAsia="zh-CN"/>
        </w:rPr>
        <w:t>明确授权目标，可直接记录对应产品名称，随后转到授权申请页面发起申请。</w:t>
      </w:r>
    </w:p>
    <w:p w14:paraId="6238E32A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lastRenderedPageBreak/>
        <w:t>8.2 数据目录详情页</w:t>
      </w:r>
    </w:p>
    <w:p w14:paraId="3B6FB6FF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2FADC49D" wp14:editId="385C92A1">
            <wp:extent cx="5303520" cy="35147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授权运营平台-数据目录详情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2E53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8-2 授权运营平台数据目录详情页</w:t>
      </w:r>
    </w:p>
    <w:p w14:paraId="7F1A103F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从目录卡片进入详情页后，可进一步查看产品基础信息、提供方、版本、分类说明和授权提示。数据源方可在这一页再次确认授权对象是否准确，再决定后续申请范围，避免把申请提交到错误产品上。</w:t>
      </w:r>
    </w:p>
    <w:p w14:paraId="25EE48E2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lastRenderedPageBreak/>
        <w:t>8.3 授权申请列表页</w:t>
      </w:r>
    </w:p>
    <w:p w14:paraId="416ED3A7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5271EAED" wp14:editId="774E6807">
            <wp:extent cx="5303520" cy="28961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授权运营平台-授权申请列表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876E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8-3 授权申请列表页</w:t>
      </w:r>
    </w:p>
    <w:p w14:paraId="35EA7807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进入【授权管理 &gt; 授权申请】后，先查看是否已有同类申请正在处理中。列表页可以查看申请编号、申请日期、目标数据产品和当前状态，适合后续持续跟踪审核进度。若需要新发起一条申请，点击右上角【新增申请】进入申请表单。</w:t>
      </w:r>
    </w:p>
    <w:p w14:paraId="7F0B820D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t>8.4 发起数据授权申请页</w:t>
      </w:r>
    </w:p>
    <w:p w14:paraId="778920EF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15F9BDE5" wp14:editId="28F6BCA8">
            <wp:extent cx="5303520" cy="289613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授权运营平台-授权申请新建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6689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lastRenderedPageBreak/>
        <w:t>图 8-4 发起数据授权申请页</w:t>
      </w:r>
    </w:p>
    <w:p w14:paraId="30877D66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在新建申请页面中，先选择目标数据产品，再填写使用目的、业务场景范围、数据范围需求，并按要求上传合规或资质材料。页面中的说明文本将直接用于审核判断，建议结合实际业务背景写清授权原因、使用边界和数据用途，填写完成后提交申请。</w:t>
      </w:r>
    </w:p>
    <w:p w14:paraId="58E26D8C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t>8.5 授权申请详情页</w:t>
      </w:r>
    </w:p>
    <w:p w14:paraId="0191763F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1CB030EE" wp14:editId="2E51E145">
            <wp:extent cx="5303520" cy="289613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授权运营平台-授权申请详情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EEF5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8-5 授权申请详情页</w:t>
      </w:r>
    </w:p>
    <w:p w14:paraId="61E8FCF4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申请提交后，可回到列表页打开详情页查看当前状态、填写内容和流程进度。若状态显示审核驳回，应根据详情页中的审核意见补充材料或调整描述后重新提交；若状态显示审核通过，则说明授权前置环节已经完成。</w:t>
      </w:r>
    </w:p>
    <w:p w14:paraId="423CFAAD" w14:textId="77777777" w:rsidR="005131A1" w:rsidRPr="00F10560" w:rsidRDefault="00000000">
      <w:pPr>
        <w:shd w:val="clear" w:color="auto" w:fill="EEF6FF"/>
        <w:spacing w:after="160"/>
        <w:ind w:left="160" w:right="16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b/>
          <w:color w:val="0056B3"/>
          <w:lang w:eastAsia="zh-CN"/>
        </w:rPr>
        <w:t>协同说明：授权申请提交后，需要等待空间运营方在授权运营平台完成审核。审核通过后，数据源方无需再做审核动作，只需根据业务协同继续关注后续目录结果。</w:t>
      </w:r>
    </w:p>
    <w:p w14:paraId="3869971D" w14:textId="77777777" w:rsidR="005131A1" w:rsidRPr="00F10560" w:rsidRDefault="00000000">
      <w:pPr>
        <w:pStyle w:val="1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9 服务平台目录结果确认</w:t>
      </w:r>
    </w:p>
    <w:p w14:paraId="45D70C53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授权通过后，数据源方通常需要确认后续流通结果是否已经对外展示。该环节以查看为主，不承担发布、审核或合约操作。</w:t>
      </w:r>
    </w:p>
    <w:p w14:paraId="6600AF5B" w14:textId="77777777" w:rsidR="005131A1" w:rsidRPr="00F10560" w:rsidRDefault="00000000">
      <w:pPr>
        <w:pStyle w:val="21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</w:rPr>
        <w:lastRenderedPageBreak/>
        <w:t>9.1 服务平台产品目录页</w:t>
      </w:r>
    </w:p>
    <w:p w14:paraId="435422C8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163BE07F" wp14:editId="1220261B">
            <wp:extent cx="5303520" cy="31946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公共-服务平台-产品目录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1BA4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9-1 服务平台产品目录页</w:t>
      </w:r>
    </w:p>
    <w:p w14:paraId="2A7C12E9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进入服务平台【目录管理 &gt; 产品目录】页面后，可通过搜索条件按数据产品名称、描述或行业分类查询目标产品。若协同发布流程已经完成，目标数据产品会出现在目录卡片中，可进一步查看产品摘要信息、版本和更新时间。数据源方一般在此确认“数据是否已经进入目录、展示信息是否正确”，无需在本页做编辑操作。</w:t>
      </w:r>
    </w:p>
    <w:p w14:paraId="74EE2E30" w14:textId="77777777" w:rsidR="005131A1" w:rsidRPr="00F10560" w:rsidRDefault="00000000">
      <w:pPr>
        <w:pStyle w:val="21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lastRenderedPageBreak/>
        <w:t>9.2 服务平台产品目录详情页</w:t>
      </w:r>
    </w:p>
    <w:p w14:paraId="706ED475" w14:textId="77777777" w:rsidR="005131A1" w:rsidRPr="00F10560" w:rsidRDefault="00000000">
      <w:pPr>
        <w:jc w:val="center"/>
        <w:rPr>
          <w:rFonts w:ascii="微软雅黑 Light" w:eastAsia="微软雅黑 Light" w:hAnsi="微软雅黑 Light"/>
        </w:rPr>
      </w:pPr>
      <w:r w:rsidRPr="00F10560">
        <w:rPr>
          <w:rFonts w:ascii="微软雅黑 Light" w:eastAsia="微软雅黑 Light" w:hAnsi="微软雅黑 Light"/>
          <w:noProof/>
        </w:rPr>
        <w:drawing>
          <wp:inline distT="0" distB="0" distL="0" distR="0" wp14:anchorId="76629599" wp14:editId="3F120CD6">
            <wp:extent cx="5303520" cy="31946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公共-服务平台-产品目录详情-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716E" w14:textId="77777777" w:rsidR="005131A1" w:rsidRPr="00F10560" w:rsidRDefault="00000000">
      <w:pPr>
        <w:jc w:val="center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sz w:val="20"/>
          <w:lang w:eastAsia="zh-CN"/>
        </w:rPr>
        <w:t>图 9-2 服务平台产品目录详情页</w:t>
      </w:r>
    </w:p>
    <w:p w14:paraId="3EE17C93" w14:textId="77777777" w:rsidR="005131A1" w:rsidRPr="00F10560" w:rsidRDefault="00000000">
      <w:pPr>
        <w:spacing w:after="120" w:line="324" w:lineRule="auto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如需进一步确认目录展示口径，可从产品目录卡片进入详情页，查看产品说明、提供方、版本和所属空间等信息。目录详情页适合做最终展示核对，尤其适用于确认目录名称、分类和版本是否与授权申请中填写的对象一致。</w:t>
      </w:r>
    </w:p>
    <w:p w14:paraId="6B74F7A7" w14:textId="77777777" w:rsidR="005131A1" w:rsidRPr="00F10560" w:rsidRDefault="00000000">
      <w:pPr>
        <w:shd w:val="clear" w:color="auto" w:fill="EEF6FF"/>
        <w:spacing w:after="160"/>
        <w:ind w:left="160" w:right="160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b/>
          <w:color w:val="0056B3"/>
          <w:lang w:eastAsia="zh-CN"/>
        </w:rPr>
        <w:t>协同说明：如目录中暂未出现目标数据产品，通常表示一级数商尚未完成产品发布，或空间运营方尚未完成产品登记审核。此时建议联系对应协同角色确认当前进度。</w:t>
      </w:r>
    </w:p>
    <w:p w14:paraId="014DC339" w14:textId="77777777" w:rsidR="005131A1" w:rsidRPr="00F10560" w:rsidRDefault="00000000">
      <w:pPr>
        <w:pStyle w:val="1"/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常见问题</w:t>
      </w:r>
    </w:p>
    <w:p w14:paraId="1F47176F" w14:textId="77777777" w:rsidR="005131A1" w:rsidRPr="00F10560" w:rsidRDefault="00000000">
      <w:pPr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b/>
          <w:lang w:eastAsia="zh-CN"/>
        </w:rPr>
        <w:t>Q1：为什么我在连接器里看不到数据资源相关菜单？</w:t>
      </w:r>
    </w:p>
    <w:p w14:paraId="055AB9DF" w14:textId="77777777" w:rsidR="005131A1" w:rsidRPr="00F10560" w:rsidRDefault="00000000">
      <w:pPr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A：先确认当前主体身份是否已审核通过，再确认当前账号是否已分配数据资源维护权限。如主体状态正常但菜单仍未显示，请联系空间运营方核对账号授权。</w:t>
      </w:r>
    </w:p>
    <w:p w14:paraId="04995600" w14:textId="77777777" w:rsidR="005131A1" w:rsidRPr="00F10560" w:rsidRDefault="00000000">
      <w:pPr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b/>
          <w:lang w:eastAsia="zh-CN"/>
        </w:rPr>
        <w:t>Q2：数据源测试连接失败后应该先检查什么？</w:t>
      </w:r>
    </w:p>
    <w:p w14:paraId="0984FFC1" w14:textId="77777777" w:rsidR="005131A1" w:rsidRPr="00F10560" w:rsidRDefault="00000000">
      <w:pPr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A：建议先检查访问地址、端口、账号密码是否正确，再确认网络连通性和目标系统对当前账号的访问权限是否已经开通。</w:t>
      </w:r>
    </w:p>
    <w:p w14:paraId="4E543E5B" w14:textId="77777777" w:rsidR="005131A1" w:rsidRPr="00F10560" w:rsidRDefault="00000000">
      <w:pPr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b/>
          <w:lang w:eastAsia="zh-CN"/>
        </w:rPr>
        <w:lastRenderedPageBreak/>
        <w:t>Q3：授权申请提交后一直没有结果怎么办？</w:t>
      </w:r>
    </w:p>
    <w:p w14:paraId="10E903D6" w14:textId="77777777" w:rsidR="005131A1" w:rsidRPr="00F10560" w:rsidRDefault="00000000">
      <w:pPr>
        <w:rPr>
          <w:rFonts w:ascii="微软雅黑 Light" w:eastAsia="微软雅黑 Light" w:hAnsi="微软雅黑 Light"/>
          <w:lang w:eastAsia="zh-CN"/>
        </w:rPr>
      </w:pPr>
      <w:r w:rsidRPr="00F10560">
        <w:rPr>
          <w:rFonts w:ascii="微软雅黑 Light" w:eastAsia="微软雅黑 Light" w:hAnsi="微软雅黑 Light"/>
          <w:lang w:eastAsia="zh-CN"/>
        </w:rPr>
        <w:t>A：可先在授权运营平台【授权申请】列表查看当前状态；如长时间保持待审核，可联系空间运营方确认审核进度和是否还需要补充材料。</w:t>
      </w:r>
    </w:p>
    <w:sectPr w:rsidR="005131A1" w:rsidRPr="00F1056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239069">
    <w:abstractNumId w:val="8"/>
  </w:num>
  <w:num w:numId="2" w16cid:durableId="1665816353">
    <w:abstractNumId w:val="6"/>
  </w:num>
  <w:num w:numId="3" w16cid:durableId="1628702857">
    <w:abstractNumId w:val="5"/>
  </w:num>
  <w:num w:numId="4" w16cid:durableId="607085407">
    <w:abstractNumId w:val="4"/>
  </w:num>
  <w:num w:numId="5" w16cid:durableId="1363091390">
    <w:abstractNumId w:val="7"/>
  </w:num>
  <w:num w:numId="6" w16cid:durableId="1327173698">
    <w:abstractNumId w:val="3"/>
  </w:num>
  <w:num w:numId="7" w16cid:durableId="1268391265">
    <w:abstractNumId w:val="2"/>
  </w:num>
  <w:num w:numId="8" w16cid:durableId="196743038">
    <w:abstractNumId w:val="1"/>
  </w:num>
  <w:num w:numId="9" w16cid:durableId="155917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12"/>
    <w:rsid w:val="00034616"/>
    <w:rsid w:val="0006063C"/>
    <w:rsid w:val="0015074B"/>
    <w:rsid w:val="0029639D"/>
    <w:rsid w:val="00326F90"/>
    <w:rsid w:val="005131A1"/>
    <w:rsid w:val="00AA1D8D"/>
    <w:rsid w:val="00B47730"/>
    <w:rsid w:val="00CB0664"/>
    <w:rsid w:val="00F105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BB07B"/>
  <w14:defaultImageDpi w14:val="300"/>
  <w15:docId w15:val="{9029525C-7745-4C0C-B95B-EB9626EB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迪 孟</cp:lastModifiedBy>
  <cp:revision>2</cp:revision>
  <dcterms:created xsi:type="dcterms:W3CDTF">2013-12-23T23:15:00Z</dcterms:created>
  <dcterms:modified xsi:type="dcterms:W3CDTF">2026-06-16T08:58:00Z</dcterms:modified>
  <cp:category/>
</cp:coreProperties>
</file>