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5A3D" w14:textId="63249109" w:rsidR="00BE33B7" w:rsidRDefault="00347A28" w:rsidP="00347A28">
      <w:pPr>
        <w:widowControl/>
        <w:spacing w:line="360" w:lineRule="auto"/>
        <w:rPr>
          <w:rFonts w:ascii="宋体" w:eastAsia="宋体" w:hAnsi="宋体" w:cs="Tahoma"/>
          <w:color w:val="000000"/>
          <w:kern w:val="0"/>
          <w:sz w:val="36"/>
          <w:szCs w:val="28"/>
        </w:rPr>
      </w:pPr>
      <w:r w:rsidRPr="00543FD8">
        <w:rPr>
          <w:rFonts w:ascii="宋体" w:eastAsia="宋体" w:hAnsi="宋体" w:cs="Tahoma"/>
          <w:color w:val="000000"/>
          <w:kern w:val="0"/>
          <w:sz w:val="36"/>
          <w:szCs w:val="28"/>
        </w:rPr>
        <w:t>2018.</w:t>
      </w:r>
      <w:r w:rsidRPr="00737532">
        <w:rPr>
          <w:rFonts w:ascii="宋体" w:eastAsia="宋体" w:hAnsi="宋体" w:cs="Tahoma"/>
          <w:color w:val="000000"/>
          <w:kern w:val="0"/>
          <w:sz w:val="36"/>
          <w:szCs w:val="28"/>
        </w:rPr>
        <w:t>07</w:t>
      </w:r>
      <w:r w:rsidRPr="00543FD8">
        <w:rPr>
          <w:rFonts w:ascii="宋体" w:eastAsia="宋体" w:hAnsi="宋体" w:cs="Tahoma"/>
          <w:color w:val="000000"/>
          <w:kern w:val="0"/>
          <w:sz w:val="36"/>
          <w:szCs w:val="28"/>
        </w:rPr>
        <w:t xml:space="preserve">.17 </w:t>
      </w:r>
      <w:r w:rsidRPr="00543FD8">
        <w:rPr>
          <w:rFonts w:ascii="宋体" w:eastAsia="宋体" w:hAnsi="宋体" w:cs="Tahoma" w:hint="eastAsia"/>
          <w:color w:val="000000"/>
          <w:kern w:val="0"/>
          <w:sz w:val="36"/>
          <w:szCs w:val="28"/>
        </w:rPr>
        <w:t>需要测试的上线功能如下</w:t>
      </w:r>
      <w:r w:rsidRPr="00543FD8">
        <w:rPr>
          <w:rFonts w:ascii="宋体" w:eastAsia="宋体" w:hAnsi="宋体" w:cs="Tahoma"/>
          <w:color w:val="000000"/>
          <w:kern w:val="0"/>
          <w:sz w:val="36"/>
          <w:szCs w:val="28"/>
        </w:rPr>
        <w:t>:</w:t>
      </w:r>
    </w:p>
    <w:p w14:paraId="0CDCF04C" w14:textId="71B6A998" w:rsidR="00BE33B7" w:rsidRDefault="00BE33B7" w:rsidP="00BE33B7">
      <w:pPr>
        <w:ind w:left="300" w:firstLine="420"/>
        <w:rPr>
          <w:sz w:val="32"/>
          <w:highlight w:val="yellow"/>
        </w:rPr>
      </w:pPr>
      <w:r>
        <w:rPr>
          <w:rFonts w:ascii="宋体" w:eastAsia="宋体" w:hAnsi="宋体" w:cs="Tahoma"/>
          <w:color w:val="000000"/>
          <w:kern w:val="0"/>
          <w:sz w:val="36"/>
          <w:szCs w:val="28"/>
        </w:rPr>
        <w:tab/>
      </w:r>
      <w:r w:rsidRPr="00BE33B7">
        <w:rPr>
          <w:rFonts w:hint="eastAsia"/>
          <w:sz w:val="32"/>
          <w:highlight w:val="yellow"/>
        </w:rPr>
        <w:t>账务系统+</w:t>
      </w:r>
      <w:r w:rsidRPr="00BE33B7">
        <w:rPr>
          <w:sz w:val="32"/>
          <w:highlight w:val="yellow"/>
        </w:rPr>
        <w:t>H5</w:t>
      </w:r>
      <w:r w:rsidRPr="00BE33B7">
        <w:rPr>
          <w:rFonts w:hint="eastAsia"/>
          <w:sz w:val="32"/>
          <w:highlight w:val="yellow"/>
        </w:rPr>
        <w:t>页面的状态及金额显示是否正确（逾期、部分还款、已结清、展期）</w:t>
      </w:r>
    </w:p>
    <w:p w14:paraId="0795120D" w14:textId="56AAD039" w:rsidR="00722A75" w:rsidRDefault="00722A75" w:rsidP="00BE33B7">
      <w:pPr>
        <w:ind w:left="300" w:firstLine="420"/>
        <w:rPr>
          <w:sz w:val="32"/>
        </w:rPr>
      </w:pPr>
      <w:r>
        <w:rPr>
          <w:rFonts w:hint="eastAsia"/>
          <w:sz w:val="32"/>
        </w:rPr>
        <w:t>账务系统的组合查询按钮</w:t>
      </w:r>
    </w:p>
    <w:p w14:paraId="72030E3E" w14:textId="0D6A695D" w:rsidR="00722A75" w:rsidRDefault="00722A75" w:rsidP="00BE33B7">
      <w:pPr>
        <w:ind w:left="300" w:firstLine="420"/>
        <w:rPr>
          <w:sz w:val="32"/>
        </w:rPr>
      </w:pPr>
      <w:r>
        <w:rPr>
          <w:rFonts w:hint="eastAsia"/>
          <w:sz w:val="32"/>
        </w:rPr>
        <w:t>更改绑定银行卡每天输入错误不能超过5次</w:t>
      </w:r>
    </w:p>
    <w:p w14:paraId="4658D72C" w14:textId="32E3E7DE" w:rsidR="00722A75" w:rsidRPr="00BE33B7" w:rsidRDefault="00722A75" w:rsidP="00BE33B7">
      <w:pPr>
        <w:ind w:left="300" w:firstLine="420"/>
        <w:rPr>
          <w:rFonts w:hint="eastAsia"/>
          <w:sz w:val="32"/>
        </w:rPr>
      </w:pPr>
      <w:r>
        <w:rPr>
          <w:rFonts w:hint="eastAsia"/>
          <w:sz w:val="32"/>
        </w:rPr>
        <w:t>更改绑定银行卡不支持招行、浦发（包括错误提示）</w:t>
      </w:r>
    </w:p>
    <w:p w14:paraId="0F480E8E" w14:textId="25F09E2D" w:rsidR="00347A28" w:rsidRPr="00543FD8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FF0000"/>
          <w:kern w:val="0"/>
          <w:sz w:val="28"/>
          <w:szCs w:val="28"/>
        </w:rPr>
      </w:pPr>
      <w:r w:rsidRPr="00737532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1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、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规则引擎迁移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(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审批配置决策引擎节点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)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（审批系统</w:t>
      </w:r>
      <w:r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_配置中心_数据配置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）</w:t>
      </w:r>
    </w:p>
    <w:p w14:paraId="390D3221" w14:textId="28C1DB37" w:rsidR="00347A28" w:rsidRPr="00543FD8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000000"/>
          <w:kern w:val="0"/>
          <w:sz w:val="28"/>
          <w:szCs w:val="28"/>
        </w:rPr>
      </w:pPr>
      <w:r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2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、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运营商数据入库解析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(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包括原始数据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,v1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报告数据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,v2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报告数据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)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（审批系统</w:t>
      </w:r>
      <w:r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_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运营商数据）</w:t>
      </w:r>
    </w:p>
    <w:p w14:paraId="4A48E053" w14:textId="174BD627" w:rsidR="00347A28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3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、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融</w:t>
      </w:r>
      <w:r w:rsidRPr="00543FD8"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360</w:t>
      </w:r>
      <w:r w:rsidRPr="00543FD8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黑名单对接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（审批系统</w:t>
      </w:r>
      <w:r>
        <w:rPr>
          <w:rFonts w:ascii="宋体" w:eastAsia="宋体" w:hAnsi="宋体" w:cs="Tahoma"/>
          <w:color w:val="000000"/>
          <w:kern w:val="0"/>
          <w:sz w:val="28"/>
          <w:szCs w:val="28"/>
          <w:bdr w:val="none" w:sz="0" w:space="0" w:color="auto" w:frame="1"/>
        </w:rPr>
        <w:t>_</w:t>
      </w:r>
      <w:r w:rsidRPr="00737532">
        <w:rPr>
          <w:rFonts w:ascii="宋体" w:eastAsia="宋体" w:hAnsi="宋体" w:cs="Tahoma" w:hint="eastAsia"/>
          <w:color w:val="000000"/>
          <w:kern w:val="0"/>
          <w:sz w:val="28"/>
          <w:szCs w:val="28"/>
          <w:bdr w:val="none" w:sz="0" w:space="0" w:color="auto" w:frame="1"/>
        </w:rPr>
        <w:t>审核处理）</w:t>
      </w:r>
    </w:p>
    <w:p w14:paraId="43A6A084" w14:textId="2F7B30AD" w:rsidR="00347A28" w:rsidRPr="00347A28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FF0000"/>
          <w:kern w:val="0"/>
          <w:sz w:val="28"/>
          <w:szCs w:val="28"/>
        </w:rPr>
      </w:pP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4</w:t>
      </w:r>
      <w:r w:rsidRPr="00AD6959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、审批</w:t>
      </w:r>
      <w:proofErr w:type="spellStart"/>
      <w:r w:rsidRPr="00AD6959"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redis</w:t>
      </w:r>
      <w:proofErr w:type="spellEnd"/>
      <w:r w:rsidRPr="00AD6959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配置修改</w:t>
      </w:r>
      <w:r w:rsidRPr="00AD6959"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, </w:t>
      </w:r>
      <w:r w:rsidRPr="00AD6959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需要压测（审批系统）</w:t>
      </w:r>
      <w:r w:rsidRPr="00543FD8">
        <w:rPr>
          <w:rFonts w:ascii="宋体" w:eastAsia="宋体" w:hAnsi="宋体" w:cs="Tahoma"/>
          <w:color w:val="FF0000"/>
          <w:kern w:val="0"/>
          <w:sz w:val="28"/>
          <w:szCs w:val="28"/>
          <w:bdr w:val="none" w:sz="0" w:space="0" w:color="auto" w:frame="1"/>
        </w:rPr>
        <w:br/>
      </w: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5</w:t>
      </w:r>
      <w:r w:rsidRPr="00090B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、审批用户拒绝</w:t>
      </w:r>
      <w:r w:rsidRPr="00090B32"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30</w:t>
      </w:r>
      <w:r w:rsidRPr="00090B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天后再进件优化（审批系统）</w:t>
      </w:r>
    </w:p>
    <w:p w14:paraId="319A713B" w14:textId="449026B0" w:rsidR="00347A28" w:rsidRPr="00737532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000000"/>
          <w:kern w:val="0"/>
          <w:sz w:val="28"/>
          <w:szCs w:val="28"/>
        </w:rPr>
      </w:pP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6</w:t>
      </w:r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、</w:t>
      </w:r>
      <w:r w:rsidRPr="00543FD8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账务系统报表导出功能优化</w:t>
      </w:r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（账务系统</w:t>
      </w: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——</w:t>
      </w:r>
      <w:r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账务信息</w:t>
      </w:r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）</w:t>
      </w:r>
    </w:p>
    <w:p w14:paraId="72D65DB4" w14:textId="63AC6B07" w:rsidR="00347A28" w:rsidRPr="00AD6959" w:rsidRDefault="00347A28" w:rsidP="00347A28">
      <w:pPr>
        <w:widowControl/>
        <w:spacing w:line="360" w:lineRule="auto"/>
        <w:ind w:leftChars="343" w:left="720"/>
        <w:jc w:val="left"/>
        <w:rPr>
          <w:rFonts w:ascii="宋体" w:eastAsia="宋体" w:hAnsi="宋体" w:cs="Tahoma"/>
          <w:color w:val="FF0000"/>
          <w:kern w:val="0"/>
          <w:sz w:val="28"/>
          <w:szCs w:val="28"/>
        </w:rPr>
      </w:pP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7</w:t>
      </w:r>
      <w:r w:rsidRPr="00AD6959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、添加用户主动展期功能（超享借</w:t>
      </w:r>
      <w:r w:rsidRPr="00AD6959"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H5——</w:t>
      </w:r>
      <w:r w:rsidRPr="00AD6959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</w:rPr>
        <w:t>单独按钮）</w:t>
      </w:r>
    </w:p>
    <w:p w14:paraId="2640C59F" w14:textId="6C42EE10" w:rsidR="009930F4" w:rsidRDefault="00347A28" w:rsidP="00722A75">
      <w:pPr>
        <w:ind w:left="300" w:firstLine="420"/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</w:pP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8</w:t>
      </w:r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、</w:t>
      </w:r>
      <w:r w:rsidRPr="00543FD8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更改绑定银行卡功能</w:t>
      </w:r>
      <w:bookmarkStart w:id="0" w:name="_Hlk519096215"/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（超享借</w:t>
      </w:r>
      <w:r w:rsidRPr="00737532"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H5</w:t>
      </w:r>
      <w:r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——</w:t>
      </w:r>
      <w:r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我的二级功能</w:t>
      </w:r>
      <w:r w:rsidRPr="00737532"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  <w:t>）</w:t>
      </w:r>
      <w:bookmarkEnd w:id="0"/>
    </w:p>
    <w:p w14:paraId="5EB3C16A" w14:textId="310FE509" w:rsidR="00722A75" w:rsidRDefault="00722A75" w:rsidP="00722A75">
      <w:pPr>
        <w:ind w:left="300" w:firstLine="420"/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</w:pPr>
    </w:p>
    <w:p w14:paraId="49D268D4" w14:textId="280C6FB3" w:rsidR="00722A75" w:rsidRDefault="00722A75" w:rsidP="00722A75">
      <w:pPr>
        <w:ind w:left="300" w:firstLine="420"/>
        <w:rPr>
          <w:rFonts w:ascii="宋体" w:eastAsia="宋体" w:hAnsi="宋体" w:cs="Tahoma"/>
          <w:color w:val="FF0000"/>
          <w:kern w:val="0"/>
          <w:sz w:val="28"/>
          <w:szCs w:val="28"/>
          <w:highlight w:val="yellow"/>
          <w:bdr w:val="none" w:sz="0" w:space="0" w:color="auto" w:frame="1"/>
        </w:rPr>
      </w:pPr>
    </w:p>
    <w:p w14:paraId="0025E1F9" w14:textId="77777777" w:rsidR="00722A75" w:rsidRPr="009930F4" w:rsidRDefault="00722A75" w:rsidP="00722A75">
      <w:pPr>
        <w:ind w:left="300" w:firstLine="420"/>
        <w:rPr>
          <w:rFonts w:ascii="宋体" w:eastAsia="宋体" w:hAnsi="宋体" w:cs="Tahoma" w:hint="eastAsia"/>
          <w:color w:val="FF0000"/>
          <w:kern w:val="0"/>
          <w:sz w:val="28"/>
          <w:szCs w:val="28"/>
          <w:highlight w:val="yellow"/>
          <w:bdr w:val="none" w:sz="0" w:space="0" w:color="auto" w:frame="1"/>
        </w:rPr>
      </w:pPr>
      <w:bookmarkStart w:id="1" w:name="_GoBack"/>
      <w:bookmarkEnd w:id="1"/>
    </w:p>
    <w:sectPr w:rsidR="00722A75" w:rsidRPr="00993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D"/>
    <w:rsid w:val="001E5BFD"/>
    <w:rsid w:val="00347A28"/>
    <w:rsid w:val="006214B4"/>
    <w:rsid w:val="00627F1A"/>
    <w:rsid w:val="00722A75"/>
    <w:rsid w:val="009930F4"/>
    <w:rsid w:val="00BE33B7"/>
    <w:rsid w:val="00D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AD8B"/>
  <w15:chartTrackingRefBased/>
  <w15:docId w15:val="{B09C1D18-C057-4B9B-B030-B983A23F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A28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2018-07-17T02:10:00Z</dcterms:created>
  <dcterms:modified xsi:type="dcterms:W3CDTF">2018-07-17T08:48:00Z</dcterms:modified>
</cp:coreProperties>
</file>