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Roshan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Thapaliya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highlight w:val="white"/>
            <w:u w:val="single"/>
            <w:rtl w:val="0"/>
          </w:rPr>
          <w:t xml:space="preserve">roshanthapalia@gmail.com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202-640-3826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Education: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Howard University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Washington, D.C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Major: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Computer Science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Classification: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Sophomore</w:t>
        <w:tab/>
        <w:tab/>
        <w:tab/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Expected Date of Graduation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: May 2017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Current GPA: 3.88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Course Highlights and Computer Skills</w:t>
      </w:r>
    </w:p>
    <w:p w:rsidR="00000000" w:rsidDel="00000000" w:rsidP="00000000" w:rsidRDefault="00000000" w:rsidRPr="00000000">
      <w:pPr>
        <w:spacing w:line="19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highlight w:val="whit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highlight w:val="white"/>
          <w:rtl w:val="0"/>
        </w:rPr>
        <w:t xml:space="preserve">(2 years)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Intro to Computer Science-SYCS 100, Intro to Computer Science Course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UDACITY (received high distinction)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9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highlight w:val="whit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highlight w:val="white"/>
          <w:rtl w:val="0"/>
        </w:rPr>
        <w:t xml:space="preserve">CSS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highlight w:val="white"/>
          <w:rtl w:val="0"/>
        </w:rPr>
        <w:t xml:space="preserve">JQuery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highlight w:val="white"/>
          <w:rtl w:val="0"/>
        </w:rPr>
        <w:t xml:space="preserve">Javascript (1 semester + used in summer research 2014)</w:t>
      </w:r>
    </w:p>
    <w:p w:rsidR="00000000" w:rsidDel="00000000" w:rsidP="00000000" w:rsidRDefault="00000000" w:rsidRPr="00000000">
      <w:pPr>
        <w:spacing w:line="19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highlight w:val="white"/>
          <w:rtl w:val="0"/>
        </w:rPr>
        <w:t xml:space="preserve">C programming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(1 semester),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highlight w:val="white"/>
          <w:rtl w:val="0"/>
        </w:rPr>
        <w:t xml:space="preserve">C++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(2 semesters),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highlight w:val="white"/>
          <w:rtl w:val="0"/>
        </w:rPr>
        <w:t xml:space="preserve">Java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(1 semester),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highlight w:val="white"/>
          <w:rtl w:val="0"/>
        </w:rPr>
        <w:t xml:space="preserve">UNIX Lab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(1 semester)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9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highlight w:val="white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 development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highlight w:val="white"/>
          <w:rtl w:val="0"/>
        </w:rPr>
        <w:t xml:space="preserve">Google Polymer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 (helped a senior student develop UI for web app in his senior project)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highlight w:val="white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highlight w:val="white"/>
          <w:rtl w:val="0"/>
        </w:rPr>
        <w:t xml:space="preserve"> (beginner),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QBasic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(2 years),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Raspberry-pi (Developed web apps with Google CODER), Google App Engine</w:t>
      </w:r>
    </w:p>
    <w:p w:rsidR="00000000" w:rsidDel="00000000" w:rsidP="00000000" w:rsidRDefault="00000000" w:rsidRPr="00000000">
      <w:pPr>
        <w:spacing w:line="19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Internships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Engineering Practicum Internship 2015 at Google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Designed and implemented a continuous build system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Roku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from the ground up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Buildbot.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Used python multiprocessing module to schedule tests and builds.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Designed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and implemented overall workflow system including downloading source code, doing builds and tests, storage management, email notification, and presenting results in Web Framework.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Presented the project to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Play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Productivity Team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REU (Research Experience for Undergraduates) funded by DIMACS-Research on Crowd Simulation 2014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Created a model of a panic situation after a fire in a stadium from real life example of Bradford City Stadium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Analyzed various factors that affected death rate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Google App Engine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HTML Canvas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for the project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Presented the research at 2015 IEEE International Symposium on Technologies for Homeland Security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In-class Projects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Created a Game named ‘Space Madness’ on Google CODER for WebMakers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Utilized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HTML5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JQuery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CSS3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to make a simple game in 2 weeks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Made characters in the game using CSS3 and HTML5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Used requestAnimationFrame method in JavaScript to create a game loop and JQuery animations.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Created a Chat application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JavaScript, HTML, CSS created a web chat application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Out of Class Projects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Google Polymer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to create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UI for web page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for a senior project which won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Best Innovative Project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in BIT awards at Howard University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Coding race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at Howard University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Third Prize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- won a SONY digital camera)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Participation/Training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Google Edge 2014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 A week long intensive course  on C programming and other computer concepts)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Google CS Summit Aug 2014 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Created a program with python that 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Twitter API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to get top trending tweet and create Haikus out of 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South Asian Youth Summit: Developing Leadership in Young People to Transform Communities(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April 25- May 20, 2010 in Pittsburgh, United States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); Sponsored By: The Youth Programs Division, Office of Citizen Exchanges, Bureau of Educational and Cultural Affairs, United States Department of State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Noteworthy Awards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Founders Scholarship Howard University (Full Tuition, Room and Board and Book Voucher of $250 for 2013-2017)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Honorary Mention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Howard Hackathon 2013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organized by Google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Volunteer Activities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IT lab establishment in three high schools from remote area in Nepal (2011)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Donated computers, printers, scanners, routers established Internet Connection for the use of school.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Library Establishment in Jana Netra High School in Nepal (2010)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Donated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1100 books with help of US embassy and other sponsors.</w:t>
      </w: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roshanthapalia@gmail.com" TargetMode="External"/></Relationships>
</file>