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基于物理建模的刚体模拟读书报告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22151063 陈铁文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一、背景介绍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为了研究基于物理情况下的刚体模拟，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论文包含两个部分，第一个部分是完全不受约束的刚体运动，即不考虑刚体之间的相互碰撞。对于任意个施加在物体上的力，模拟出刚体在这些力之下的运动情况。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44024"/>
    <w:rsid w:val="6B3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2021-12-17T12:16:00Z</dcterms:created>
  <dc:creator>没关系1392994848</dc:creator>
  <cp:lastModifiedBy>没关系1392994848</cp:lastModifiedBy>
  <dcterms:modified xsi:type="dcterms:W3CDTF">2021-12-17T17:28:09Z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751B911D863D4F03AE30242B8C69889C</vt:lpwstr>
  </property>
</Properties>
</file>