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 w:line="324" w:lineRule="auto"/>
      </w:pPr>
      <w:r>
        <w:rPr>
          <w:rFonts w:ascii="PingFang SC" w:hAnsi="PingFang SC" w:eastAsia="PingFang SC"/>
          <w:b/>
          <w:color w:val="50677C"/>
          <w:sz w:val="30"/>
        </w:rPr>
        <w:t>川大附小</w:t>
      </w:r>
    </w:p>
    <w:p>
      <w:pPr>
        <w:spacing w:after="0" w:line="324" w:lineRule="auto"/>
      </w:pPr>
      <w:r>
        <w:rPr>
          <w:rFonts w:ascii="PingFang SC" w:hAnsi="PingFang SC" w:eastAsia="PingFang SC"/>
          <w:b/>
          <w:color w:val="12365C"/>
          <w:sz w:val="72"/>
        </w:rPr>
        <w:t>成像工具四：</w:t>
      </w:r>
    </w:p>
    <w:p>
      <w:pPr>
        <w:spacing w:after="240" w:line="324" w:lineRule="auto"/>
      </w:pPr>
      <w:r>
        <w:rPr>
          <w:rFonts w:ascii="PingFang SC" w:hAnsi="PingFang SC" w:eastAsia="PingFang SC"/>
          <w:b/>
          <w:color w:val="12365C"/>
          <w:sz w:val="72"/>
        </w:rPr>
        <w:t>AI信息汇聚</w:t>
      </w:r>
    </w:p>
    <w:p>
      <w:pPr>
        <w:spacing w:after="240" w:line="324" w:lineRule="auto"/>
      </w:pPr>
      <w:r>
        <w:rPr>
          <w:rFonts w:ascii="PingFang SC" w:hAnsi="PingFang SC" w:eastAsia="PingFang SC"/>
          <w:b w:val="0"/>
          <w:color w:val="50677C"/>
          <w:sz w:val="22"/>
        </w:rPr>
        <w:t>家长问卷 × 学生访谈 × 教师观察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8000" cy="35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-lower-boy-discovery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color w:val="12365C"/>
          <w:sz w:val="56"/>
        </w:rPr>
        <w:t>吴浩</w:t>
      </w:r>
    </w:p>
    <w:p>
      <w:pPr>
        <w:spacing w:after="240" w:line="324" w:lineRule="auto"/>
      </w:pPr>
      <w:r>
        <w:rPr>
          <w:rFonts w:ascii="PingFang SC" w:hAnsi="PingFang SC" w:eastAsia="PingFang SC"/>
          <w:b w:val="0"/>
          <w:color w:val="50677C"/>
          <w:sz w:val="24"/>
        </w:rPr>
        <w:t>2026级3班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color w:val="50677C"/>
          <w:sz w:val="20"/>
        </w:rPr>
        <w:t>成像日期：2026年10月</w:t>
      </w:r>
    </w:p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一、基础信息汇总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（AI汇总、对比）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1531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观察维度</w:t>
            </w:r>
          </w:p>
        </w:tc>
        <w:tc>
          <w:tcPr>
            <w:tcW w:type="dxa" w:w="209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家长问卷（家长说）</w:t>
            </w:r>
          </w:p>
        </w:tc>
        <w:tc>
          <w:tcPr>
            <w:tcW w:type="dxa" w:w="209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学生访谈（孩子说）</w:t>
            </w:r>
          </w:p>
        </w:tc>
        <w:tc>
          <w:tcPr>
            <w:tcW w:type="dxa" w:w="209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教师观察（老师看到了）</w:t>
            </w:r>
          </w:p>
        </w:tc>
        <w:tc>
          <w:tcPr>
            <w:tcW w:type="dxa" w:w="226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初步判断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孩子的气质与关键词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执着、好胜、热情；在同伴中很快就会主动交朋友。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自称“乖孩子”；这次访谈中有些害羞，回答较简短。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和老师说话时有些放不开；有时主动举手，有时需要老师问了才回应。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家长与教师观察有差异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最突出的兴趣/光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喜欢运动、故事绘本，也喜欢编故事、角色扮演。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说自己擅长打羽毛球，喜欢搭积木、拼图，也谈到画画。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自由时间常去操场，也经常表现出对画画的兴趣。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核心兴趣方向：运动、搭积木和画画，喜欢带着想象去玩。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交往风格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容易交到朋友；都想用同一件东西时可能愣住、找大人。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提到了常一起玩的好朋友，平时也和邻居小朋友玩。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遇到冲突会求助老师，也有主动帮助别人的表现。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核心交往模式：乐意和小朋友一起玩，意见不一致时会找大人帮忙。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面对困难的态度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遇到困难时，通常马上找大人帮忙。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暂缺。谈到怎样取得进步时，他回答“不知道”。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遇到比较难的任务，通常先看看别人怎么做，再跟着做。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应对模式初显：先看看、跟着做，或找人帮忙，还需要大人做个示范、鼓励一下。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入学期待/担忧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希望发展兴趣、学到本领，也期待他学会守规则和退让。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期待“玩”和拥有电话手表，这次没有表达明确担忧。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参加集体活动、按老师的要求去做时需要提醒；提醒后能整理物品。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重点关切点：让他保持爱玩的热情，也慢慢学会按规则和步骤参加集体活动。</w:t>
            </w:r>
          </w:p>
        </w:tc>
      </w:tr>
    </w:tbl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二、成像卡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（AI分析，老师手动修改）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color w:val="12365C"/>
          <w:sz w:val="21"/>
        </w:rPr>
        <w:t>学生姓名：吴浩　成像日期：2026年10月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45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家长说……</w:t>
            </w:r>
          </w:p>
        </w:tc>
        <w:tc>
          <w:tcPr>
            <w:tcW w:type="dxa" w:w="3345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孩子说……</w:t>
            </w:r>
          </w:p>
        </w:tc>
        <w:tc>
          <w:tcPr>
            <w:tcW w:type="dxa" w:w="3402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老师看到了……</w:t>
            </w:r>
          </w:p>
        </w:tc>
      </w:tr>
      <w:tr>
        <w:trPr>
          <w:cantSplit/>
        </w:trPr>
        <w:tc>
          <w:tcPr>
            <w:tcW w:type="dxa" w:w="3345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“执着、好胜、热情”</w:t>
              <w:br/>
              <w:t>“孩子喜欢和好朋友一起运动、玩耍、分享美食。”</w:t>
            </w:r>
          </w:p>
        </w:tc>
        <w:tc>
          <w:tcPr>
            <w:tcW w:type="dxa" w:w="3345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“打羽毛球”</w:t>
              <w:br/>
              <w:t>“有时画得很好，有时候画得不好”</w:t>
            </w:r>
          </w:p>
        </w:tc>
        <w:tc>
          <w:tcPr>
            <w:tcW w:type="dxa" w:w="3402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收拾自己的物品时：“提醒后能整理”。</w:t>
              <w:br/>
              <w:t>遇到冲突或不愉快时：“求助老师”。</w:t>
            </w:r>
          </w:p>
        </w:tc>
      </w:tr>
    </w:tbl>
    <w:p>
      <w:pPr>
        <w:spacing w:after="120" w:line="324" w:lineRule="auto"/>
      </w:pPr>
      <w:r>
        <w:rPr>
          <w:rFonts w:ascii="PingFang SC" w:hAnsi="PingFang SC" w:eastAsia="PingFang SC"/>
          <w:b w:val="0"/>
          <w:color w:val="263E55"/>
          <w:sz w:val="21"/>
        </w:rPr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0"/>
        </w:rPr>
        <w:t>五育初印象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（发展基线）（尝试AI分析、教师手动修改）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五育方面</w:t>
            </w:r>
          </w:p>
        </w:tc>
        <w:tc>
          <w:tcPr>
            <w:tcW w:type="dxa" w:w="7710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当前可见状态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德（交往热情）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老师记录到他主动帮助别人，遇到冲突会找老师帮忙。家长希望他学会守规则、退让，这份期待还需要在日常相处中慢慢练习。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智（好奇心与认知兴趣）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家长说他爱问“为什么”，能复述故事，也有阅读和计算经验；在学校遇到难任务时，常先看别人怎么做。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体（生活适应力）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喜欢户外运动，孩子说自己擅长打羽毛球，老师也看到他自由时间常去操场。家长反馈，平时和周末作息比较规律。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美（审美表达与创造力）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家长说他喜欢编故事、玩角色扮演；他会说起自己的画，老师也留意到他喜欢画画。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劳（自理与动手）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在家能自己穿脱衣服、上厕所，也会扣纽扣、用剪刀裁剪；在学校，提醒后能整理物品，还在学习做完后自己收拾。</w:t>
            </w:r>
          </w:p>
        </w:tc>
      </w:tr>
    </w:tbl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三力小萌芽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（从行为描述中识别“萌芽”）（尝试AI分析、教师手动修改）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三力</w:t>
            </w:r>
          </w:p>
        </w:tc>
        <w:tc>
          <w:tcPr>
            <w:tcW w:type="dxa" w:w="7710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萌芽证据（具体行为）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内驱力（我要学）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谈到喜欢的活动时眼睛发亮、明显兴奋；他表示想在“求真”上进步，谈到怎样进步时回答“不知道”。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判断力（我判断）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和同伴发生冲突时，知道找老师帮忙；遇到比较难的任务，会先看别人怎么做、跟着做。还没有记录他自己选择办法的具体例子。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创造力（我创造）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家长说他会编故事、玩角色扮演；孩子喜欢搭积木和画画，老师也留意到他喜欢画画。具体作品和制作过程还没有记录。</w:t>
            </w:r>
          </w:p>
        </w:tc>
      </w:tr>
    </w:tbl>
    <w:p>
      <w:pPr>
        <w:spacing w:after="120" w:line="324" w:lineRule="auto"/>
      </w:pPr>
      <w:r>
        <w:rPr>
          <w:rFonts w:ascii="PingFang SC" w:hAnsi="PingFang SC" w:eastAsia="PingFang SC"/>
          <w:b w:val="0"/>
          <w:color w:val="263E55"/>
          <w:sz w:val="21"/>
        </w:rPr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0"/>
        </w:rPr>
        <w:t>光芒图初始方向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（由AI交叉比对、教师确认）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孩子自己最想要的超能力：</w:t>
      </w:r>
      <w:r>
        <w:rPr>
          <w:rFonts w:ascii="PingFang SC" w:hAnsi="PingFang SC" w:eastAsia="PingFang SC"/>
          <w:b w:val="0"/>
          <w:color w:val="263E55"/>
          <w:sz w:val="21"/>
        </w:rPr>
        <w:t>求真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孩子觉得自己最厉害的超能力：</w:t>
      </w:r>
      <w:r>
        <w:rPr>
          <w:rFonts w:ascii="PingFang SC" w:hAnsi="PingFang SC" w:eastAsia="PingFang SC"/>
          <w:b w:val="0"/>
          <w:color w:val="263E55"/>
          <w:sz w:val="21"/>
        </w:rPr>
        <w:t>尚美；他说“有时画得很好，有时候画得不好”。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家长最希望优先发展的方向：</w:t>
      </w:r>
      <w:r>
        <w:rPr>
          <w:rFonts w:ascii="PingFang SC" w:hAnsi="PingFang SC" w:eastAsia="PingFang SC"/>
          <w:b w:val="0"/>
          <w:color w:val="263E55"/>
          <w:sz w:val="21"/>
        </w:rPr>
        <w:t>学活（敢尝试、善于动手）、乐健（身体棒、心态阳光）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教师观察到的兴趣显性倾向：</w:t>
      </w:r>
      <w:r>
        <w:rPr>
          <w:rFonts w:ascii="PingFang SC" w:hAnsi="PingFang SC" w:eastAsia="PingFang SC"/>
          <w:b w:val="0"/>
          <w:color w:val="263E55"/>
          <w:sz w:val="21"/>
        </w:rPr>
        <w:t>自由时间常去操场，也经常表现出对画画的兴趣。</w:t>
      </w:r>
    </w:p>
    <w:p>
      <w:pPr>
        <w:spacing w:after="60" w:line="324" w:lineRule="auto"/>
      </w:pPr>
      <w:r>
        <w:rPr>
          <w:rFonts w:ascii="PingFang SC" w:hAnsi="PingFang SC" w:eastAsia="PingFang SC"/>
          <w:b/>
          <w:color w:val="17644E"/>
          <w:sz w:val="22"/>
        </w:rPr>
        <w:t>交汇建议（核心光芒可能方向）：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color w:val="263E55"/>
          <w:sz w:val="21"/>
        </w:rPr>
        <w:t>可以从喜欢的运动、搭积木或画画开始，试着培养“求真”的本领：找一个他感兴趣的小问题，陪他试一试，再请他画出或说出发现，看看他是否愿意继续问、继续试。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（此为“待验证的假设”，而非定论。）</w:t>
      </w:r>
    </w:p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需要留意的“待观察区”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50677C"/>
          <w:sz w:val="20"/>
        </w:rPr>
        <w:t>三方信息不一致、或只有一方提到、或教师还不确定的地方。此为教育敏感区，需后续跟进，但不做负面定性。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12365C"/>
          <w:sz w:val="24"/>
        </w:rPr>
        <w:t>01　哪些活动能让他更专心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家长说他做喜欢的事能专心20分钟以上，老师记录的课堂专注时间少于10分钟。做的事情和周围环境不同，可以继续留意：做什么、怎样提醒时，他更能专心。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12365C"/>
          <w:sz w:val="24"/>
        </w:rPr>
        <w:t>02　熟悉以后怎样表达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和小朋友在一起会主动交朋友，和老师说话或接受访谈时却有些放不开。可以给他一点准备时间，从熟悉的话题聊起，看看他是否更愿意说。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12365C"/>
          <w:sz w:val="24"/>
        </w:rPr>
        <w:t>03　把会的本领用起来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家长说他已有阅读和计算的经验，在学校做事情时却常需要提醒。可以看看：把要求说清楚、做个示范后，他能用上哪些已经学会的本领。</w:t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2"/>
        </w:rPr>
        <w:t>成像寄语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（给老师自己的一句话提醒）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这个孩子最让我印象深刻的三个特质是：①热爱运动 ②喜欢想象 ③乐意交朋友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他/她来到我们面前时，最需要被理解的是：他对喜欢的活动很有热情。参加新的集体活动时，需要有人告诉他先做什么、示范一下，再留出时间让他自己试。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我对接下来的陪伴，想先从他搭积木时怎样开始、遇到问题怎么做，以及玩完后怎样收拾开始留意。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