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班级页筛选与统计</w:t>
        <w:br/>
        <w:t>开发交付说明</w:t>
      </w:r>
    </w:p>
    <w:p>
      <w:r>
        <w:t>年级筛选 · 任教班级复选 · 班级排行榜入口 · 数量统计</w:t>
      </w:r>
    </w:p>
    <w:p>
      <w:r>
        <w:t>版本：V1.0　｜　日期：2026-10-23　｜　基线：当前本地项目实现</w:t>
      </w:r>
    </w:p>
    <w:p>
      <w:pPr>
        <w:pStyle w:val="Heading2"/>
      </w:pPr>
      <w:r>
        <w:t>01  本次交付范围</w:t>
      </w:r>
    </w:p>
    <w:p>
      <w:r>
        <w:t>生产环境已按项目优化班级／社团与团队的页签切换、页面背景渐变和列表卡片。本次在这些成果上补齐筛选工具区、排行榜入口及统计展示规则，已有切换、渐变和卡片效果继续沿用。</w:t>
      </w:r>
    </w:p>
    <w:p>
      <w:r>
        <w:t>主要适用学校来源的教师手机端班级页；同时明确社团与团队页的数量统计及个人来源差异。排行榜内部排名算法、结算周期和榜单详情不在本次调整范围。</w:t>
      </w:r>
    </w:p>
    <w:p>
      <w:pPr>
        <w:pStyle w:val="Heading2"/>
      </w:pPr>
      <w:r>
        <w:t>页面结构与布局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37"/>
      </w:tblGrid>
      <w:tr>
        <w:trPr>
          <w:tblHeader/>
          <w:cantSplit/>
        </w:trPr>
        <w:tc>
          <w:tcPr>
            <w:tcW w:type="dxa" w:w="4876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层级</w:t>
            </w:r>
          </w:p>
        </w:tc>
        <w:tc>
          <w:tcPr>
            <w:tcW w:type="dxa" w:w="4876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内容与规则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标题栏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沿用“班级 / 社团与团队”页签；筛选行紧接标题栏，不新增12像素间距。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筛选工具行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左侧：年级筛选＋任教班级；右侧：班级排行榜。最小高度44像素，两端对齐，不添加卡片、底色或阴影。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数量统计行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位于工具行下方、列表滚动区顶部。固定18像素高，展示“共N个”，不再占用44像素操作行。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列表区域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统计行与第一张卡片间距8像素。卡片、背景和既有页签动效继续沿用。</w:t>
            </w:r>
          </w:p>
        </w:tc>
      </w:tr>
    </w:tbl>
    <w:p>
      <w:r>
        <w:t>横向对齐：学校班级页年级文字、社团页“我参与的”勾选框和两页“共N个”的左起点均为距屏幕左边24像素；卡片外边距仍为16像素，卡片正文起点为36像素。</w:t>
      </w:r>
    </w:p>
    <w:p>
      <w:r>
        <w:t>窄屏空间不足时允许工具行自然换行，排行榜保持右对齐；不得通过缩小字体、压缩触控区或遮挡微信胶囊来强行塞入一行。</w:t>
      </w:r>
    </w:p>
    <w:p>
      <w:pPr>
        <w:pStyle w:val="Heading2"/>
      </w:pPr>
      <w:r>
        <w:t>阅读口径</w:t>
      </w:r>
    </w:p>
    <w:p>
      <w:r>
        <w:t>本文尺寸均为逻辑显示像素，不是图片原始分辨率；微信小程序接入时按逻辑像素换算，避免将160px直接当成160rpx。图示仅用于结构说明，实际页面沿用已上线背景与卡片。</w:t>
      </w:r>
    </w:p>
    <w:p>
      <w:r>
        <w:br w:type="page"/>
      </w:r>
    </w:p>
    <w:p>
      <w:pPr>
        <w:pStyle w:val="Heading1"/>
      </w:pPr>
      <w:r>
        <w:t>02  年级筛选</w:t>
      </w:r>
    </w:p>
    <w:p>
      <w:pPr>
        <w:pStyle w:val="Heading2"/>
      </w:pPr>
      <w:r>
        <w:t>展示与交互</w:t>
      </w:r>
    </w:p>
    <w:p>
      <w:r>
        <w:t>仅在学校来源的“班级”页签展示。首次进入默认“全部年级”；点击打开公共底部弹窗，标题为“选择年级”。单选一个选项后立即关闭弹窗并刷新列表与数量，不增加确认或清空按钮。关闭弹窗而未选择时保持原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37"/>
      </w:tblGrid>
      <w:tr>
        <w:trPr>
          <w:tblHeader/>
          <w:cantSplit/>
        </w:trPr>
        <w:tc>
          <w:tcPr>
            <w:tcW w:type="dxa" w:w="4876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876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交付规格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触发器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宽96、高44像素；文字与向下箭头左对齐紧邻，间距4像素。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文字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13像素、字重500；“全部年级”和具体年级统一主文字色 #171513。全部年级是有效范围值，不是灰色占位符。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箭头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16×16像素；三级文字色 #7B7572，不随选中年级变化。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外观与反馈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透明底，无常驻边框和阴影；触摸不增加底色或缩放。保留键盘焦点标记及弹窗展开状态的读屏反馈。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弹窗选项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全部年级独立在最上方；具体年级三列排列。选项可见高度44像素、触控高度48像素，胶囊形。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选项状态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当前项浅红底 #FFF1F1、红色边框和文字 #E02727；其他项白底、浅边框 #E7E2DF、次级文字 #6D6764。</w:t>
            </w:r>
          </w:p>
        </w:tc>
      </w:tr>
    </w:tbl>
    <w:p>
      <w:pPr>
        <w:pStyle w:val="Heading2"/>
      </w:pPr>
      <w:r>
        <w:t>选项来源</w:t>
      </w:r>
    </w:p>
    <w:p>
      <w:r>
        <w:t>优先使用当前学校的学段配置；学校类型缺失时，按当前可访问班级的年级去重生成选项。不要用已经筛选后的结果反向生成选项，以免选项消失。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37"/>
      </w:tblGrid>
      <w:tr>
        <w:trPr>
          <w:tblHeader/>
          <w:cantSplit/>
        </w:trPr>
        <w:tc>
          <w:tcPr>
            <w:tcW w:type="dxa" w:w="4876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学校类型</w:t>
            </w:r>
          </w:p>
        </w:tc>
        <w:tc>
          <w:tcPr>
            <w:tcW w:type="dxa" w:w="4876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可选年级（均包含全部年级）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小学／初中／高中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分别为一年级至六年级／七年级至九年级／高一至高三。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九年一贯制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小学、初中分组；一年级至九年级。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十二年一贯制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小学、初中、高中分组；一年级至九年级及高一至高三。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完全中学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初中、高中分组；七年级至九年级及高一至高三。</w:t>
            </w:r>
          </w:p>
        </w:tc>
      </w:tr>
    </w:tbl>
    <w:p>
      <w:r>
        <w:t>多学段学校展示对应学段名称；单学段不重复展示学段标题。选定年级只改变班级范围，不改变“任教班级”的勾选状态。</w:t>
      </w:r>
    </w:p>
    <w:p>
      <w:r>
        <w:br w:type="page"/>
      </w:r>
    </w:p>
    <w:p>
      <w:pPr>
        <w:pStyle w:val="Heading1"/>
      </w:pPr>
      <w:r>
        <w:t>03  任教班级复选与筛选联动</w:t>
      </w:r>
    </w:p>
    <w:p>
      <w:pPr>
        <w:pStyle w:val="Heading2"/>
      </w:pPr>
      <w:r>
        <w:t>展示与交互</w:t>
      </w:r>
    </w:p>
    <w:p>
      <w:r>
        <w:t>仅在学校来源的“班级”页签展示，默认不勾选。勾选框和“任教班级”文字组成完整点击区域，点任意位置切换；立即更新列表和统计，无需提交。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37"/>
      </w:tblGrid>
      <w:tr>
        <w:trPr>
          <w:tblHeader/>
          <w:cantSplit/>
        </w:trPr>
        <w:tc>
          <w:tcPr>
            <w:tcW w:type="dxa" w:w="4876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876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交付规格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触控区域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高度44像素，左右内边距8像素；勾选框与文字间距4像素。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勾选框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16×16像素、圆角5像素；未选中白底、1像素边框 #918985。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选中状态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仅框体变为品牌红 #E02727，内部白色勾号12×12像素；不将整项填充为红色。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文字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13像素、字重500、主文字色 #171513，选中与未选中一致。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交互反馈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整项不添加按压底色、阴影或缩放；通过勾选状态及结果变化反馈。读屏可识别选中状态，键盘可操作。</w:t>
            </w:r>
          </w:p>
        </w:tc>
      </w:tr>
    </w:tbl>
    <w:p>
      <w:pPr>
        <w:pStyle w:val="Heading2"/>
      </w:pPr>
      <w:r>
        <w:t>“任教”的数据口径</w:t>
      </w:r>
    </w:p>
    <w:p>
      <w:r>
        <w:t>任教班级集合＝学科任教班级 ∪ 班主任班级 ∪ 副班主任班级，按班级唯一标识去重。一个班级即使同时有多门学科和多种任职关系，也只展示一次、统计一次。学校管理者身份本身不等于任教关系。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701"/>
        <w:gridCol w:w="6236"/>
      </w:tblGrid>
      <w:tr>
        <w:trPr>
          <w:tblHeader/>
          <w:cantSplit/>
        </w:trPr>
        <w:tc>
          <w:tcPr>
            <w:tcW w:type="dxa" w:w="3251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年级条件</w:t>
            </w:r>
          </w:p>
        </w:tc>
        <w:tc>
          <w:tcPr>
            <w:tcW w:type="dxa" w:w="3251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任教复选</w:t>
            </w:r>
          </w:p>
        </w:tc>
        <w:tc>
          <w:tcPr>
            <w:tcW w:type="dxa" w:w="3251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最终展示范围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全部年级</w:t>
            </w:r>
          </w:p>
        </w:tc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9"/>
              </w:rPr>
              <w:t>未选中</w:t>
            </w:r>
          </w:p>
        </w:tc>
        <w:tc>
          <w:tcPr>
            <w:tcW w:type="dxa" w:w="6236"/>
          </w:tcPr>
          <w:p>
            <w:pPr>
              <w:spacing w:after="80" w:before="80"/>
            </w:pPr>
            <w:r>
              <w:rPr>
                <w:sz w:val="19"/>
              </w:rPr>
              <w:t>当前来源下可访问的全部班级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具体年级</w:t>
            </w:r>
          </w:p>
        </w:tc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9"/>
              </w:rPr>
              <w:t>未选中</w:t>
            </w:r>
          </w:p>
        </w:tc>
        <w:tc>
          <w:tcPr>
            <w:tcW w:type="dxa" w:w="6236"/>
          </w:tcPr>
          <w:p>
            <w:pPr>
              <w:spacing w:after="80" w:before="80"/>
            </w:pPr>
            <w:r>
              <w:rPr>
                <w:sz w:val="19"/>
              </w:rPr>
              <w:t>可访问班级中属于该年级的班级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全部年级</w:t>
            </w:r>
          </w:p>
        </w:tc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9"/>
              </w:rPr>
              <w:t>已选中</w:t>
            </w:r>
          </w:p>
        </w:tc>
        <w:tc>
          <w:tcPr>
            <w:tcW w:type="dxa" w:w="6236"/>
          </w:tcPr>
          <w:p>
            <w:pPr>
              <w:spacing w:after="80" w:before="80"/>
            </w:pPr>
            <w:r>
              <w:rPr>
                <w:sz w:val="19"/>
              </w:rPr>
              <w:t>可访问班级中具有上述任教关系的班级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具体年级</w:t>
            </w:r>
          </w:p>
        </w:tc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9"/>
              </w:rPr>
              <w:t>已选中</w:t>
            </w:r>
          </w:p>
        </w:tc>
        <w:tc>
          <w:tcPr>
            <w:tcW w:type="dxa" w:w="6236"/>
          </w:tcPr>
          <w:p>
            <w:pPr>
              <w:spacing w:after="80" w:before="80"/>
            </w:pPr>
            <w:r>
              <w:rPr>
                <w:sz w:val="19"/>
              </w:rPr>
              <w:t>同时属于该年级、且具有上述任教关系的班级</w:t>
            </w:r>
          </w:p>
        </w:tc>
      </w:tr>
    </w:tbl>
    <w:p>
      <w:pPr>
        <w:pStyle w:val="Heading2"/>
      </w:pPr>
      <w:r>
        <w:t>状态与位置</w:t>
      </w:r>
    </w:p>
    <w:p>
      <w:r>
        <w:t>年级与任教条件取交集。取消任教筛选保留年级；改回全部年级保留任教勾选。条件变化后，列表滚动位置回到首项，顶部导航位置保持不动。</w:t>
      </w:r>
    </w:p>
    <w:p>
      <w:r>
        <w:t>同一班级列表实例内切换“班级 / 社团与团队”保留各自条件，班级条件不影响团队列表。切换来源空间时，年级恢复全部、任教及我参与的取消勾选、筛选弹窗关闭。当前实现未持久化筛选条件，整页刷新或组件重新挂载后恢复默认；本次不新增跨会话记忆。</w:t>
      </w:r>
    </w:p>
    <w:p>
      <w:r>
        <w:br w:type="page"/>
      </w:r>
    </w:p>
    <w:p>
      <w:pPr>
        <w:pStyle w:val="Heading1"/>
      </w:pPr>
      <w:r>
        <w:t>04  班级排行榜入口与图标交付</w:t>
      </w:r>
    </w:p>
    <w:p>
      <w:r>
        <w:t>使用附件中的正式透明图片。图内已经包含奖杯和“班级排行榜”文字，页面不再重复叠加文字、箭头、边框、底板或阴影。</w:t>
      </w:r>
    </w:p>
    <w:p>
      <w:r>
        <w:drawing>
          <wp:inline xmlns:a="http://schemas.openxmlformats.org/drawingml/2006/main" xmlns:pic="http://schemas.openxmlformats.org/drawingml/2006/picture">
            <wp:extent cx="4896000" cy="844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班级排行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844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正式素材预览（上图放大用于核对；页面实际使用下列尺寸）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37"/>
      </w:tblGrid>
      <w:tr>
        <w:trPr>
          <w:tblHeader/>
          <w:cantSplit/>
        </w:trPr>
        <w:tc>
          <w:tcPr>
            <w:tcW w:type="dxa" w:w="4876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876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交付规格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展示条件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学校来源＋当前为班级页签＋学校开启班级记录能力（classRecordEnabled 为 true）。团队页签、个人来源和未开启能力时不展示。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放置位置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筛选工具行右侧，与年级、任教控件同一行；不移到标题栏、我的页面或悬浮按钮。窄屏换行后仍右对齐。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可点击区域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130×44像素；整块区域可点击，不只是图片有色区域。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图片容纳区域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124×24像素，居中、等比完整显示。不可裁切或强行拉伸为124×24。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实际等比尺寸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素材比例约5.80:1，放入124×24框后实际绘制约124×21.4像素，上下自然留白。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点击行为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进入既有班级排行榜页面；当前入口不向榜单传递年级或任教条件，不自动把榜单变成筛选结果排名。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无障碍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入口读屏名称“查看班级排行榜”；图片作为装饰避免重复朗读；保留键盘焦点状态。</w:t>
            </w:r>
          </w:p>
        </w:tc>
      </w:tr>
    </w:tbl>
    <w:p>
      <w:pPr>
        <w:pStyle w:val="Heading2"/>
      </w:pPr>
      <w:r>
        <w:t>交付资源</w:t>
      </w:r>
    </w:p>
    <w:p>
      <w:r>
        <w:t>文件：素材/班级排行榜.png</w:t>
        <w:br/>
        <w:t>格式：透明 PNG　｜　原始尺寸：2128×367像素</w:t>
        <w:br/>
        <w:t>来源：mobile-app/assets/resources/class-leaderboard-entry-sunset-trophy-art.png</w:t>
        <w:br/>
        <w:t>项目映射：ASSETS.CLASS.LEADERBOARD_ENTRY</w:t>
      </w:r>
    </w:p>
    <w:p>
      <w:r>
        <w:t>直接使用原图或由正常资源流水线生成等比压缩版本，不重新绘制、抠图、添加白底或使用其他奖杯备选图。图片为空或筛选结果为0，不应据此隐藏仍具有访问权限的排行榜入口。</w:t>
      </w:r>
    </w:p>
    <w:p>
      <w:r>
        <w:br w:type="page"/>
      </w:r>
    </w:p>
    <w:p>
      <w:pPr>
        <w:pStyle w:val="Heading1"/>
      </w:pPr>
      <w:r>
        <w:t>05  统计数据与空结果展示</w:t>
      </w:r>
    </w:p>
    <w:p>
      <w:pPr>
        <w:pStyle w:val="Heading2"/>
      </w:pPr>
      <w:r>
        <w:t>数量统计口径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rPr>
          <w:tblHeader/>
          <w:cantSplit/>
        </w:trPr>
        <w:tc>
          <w:tcPr>
            <w:tcW w:type="dxa" w:w="4876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4876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文案与计算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9"/>
              </w:rPr>
              <w:t>学校来源 · 班级</w:t>
            </w:r>
          </w:p>
        </w:tc>
        <w:tc>
          <w:tcPr>
            <w:tcW w:type="dxa" w:w="7483"/>
          </w:tcPr>
          <w:p>
            <w:pPr>
              <w:spacing w:after="80" w:before="80"/>
            </w:pPr>
            <w:r>
              <w:rPr>
                <w:sz w:val="19"/>
              </w:rPr>
              <w:t>共N个；N为年级和任教条件共同作用后的班级数量。每个班级计1个，不是学生数、任教关系条数或未筛选的全校总数。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9"/>
              </w:rPr>
              <w:t>社团与团队</w:t>
            </w:r>
          </w:p>
        </w:tc>
        <w:tc>
          <w:tcPr>
            <w:tcW w:type="dxa" w:w="7483"/>
          </w:tcPr>
          <w:p>
            <w:pPr>
              <w:spacing w:after="80" w:before="80"/>
            </w:pPr>
            <w:r>
              <w:rPr>
                <w:sz w:val="19"/>
              </w:rPr>
              <w:t>共N个；N为当前可见团队数量。启用“我参与的”后，仅计算当前教师负责或协作的团队，按团队去重。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9"/>
              </w:rPr>
              <w:t>个人来源 · 班级</w:t>
            </w:r>
          </w:p>
        </w:tc>
        <w:tc>
          <w:tcPr>
            <w:tcW w:type="dxa" w:w="7483"/>
          </w:tcPr>
          <w:p>
            <w:pPr>
              <w:spacing w:after="80" w:before="80"/>
            </w:pPr>
            <w:r>
              <w:rPr>
                <w:sz w:val="19"/>
              </w:rPr>
              <w:t>无隐藏班级时“共N个班级”；存在隐藏项时“显示V/T个班级”，V为可见数量，T为该来源班级总数。保留既有班级管理行，本次不套用学校统计行。</w:t>
            </w:r>
          </w:p>
        </w:tc>
      </w:tr>
    </w:tbl>
    <w:p>
      <w:r>
        <w:t>学校班级页与团队页最终文案统一为“共N个”，例如“共12个”，不加空格、不再附加“班级”或“社团与团队”。旧规范中“共x个班级”的学校口径已落后于当前代码及验收断言，本次交付以本文为准；个人来源继续保留“班级”后缀。</w:t>
      </w:r>
    </w:p>
    <w:p>
      <w:pPr>
        <w:pStyle w:val="Heading2"/>
      </w:pPr>
      <w:r>
        <w:t>学校班级与团队页样式</w:t>
      </w:r>
    </w:p>
    <w:p>
      <w:r>
        <w:t>12像素、字重500、等宽数字、次级文字色 #6D6764；行高与占位高度均为18像素。左起点24像素，与筛选起点对齐；与首张卡片间距8像素。不要改为徽标、白色卡片或独立44像素行。筛选完成后数量与列表同步更新，读屏温和播报变化。</w:t>
      </w:r>
    </w:p>
    <w:p>
      <w:pPr>
        <w:pStyle w:val="Heading2"/>
      </w:pPr>
      <w:r>
        <w:t>加载与异常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rPr>
          <w:tblHeader/>
          <w:cantSplit/>
        </w:trPr>
        <w:tc>
          <w:tcPr>
            <w:tcW w:type="dxa" w:w="4876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4876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展示规则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9"/>
              </w:rPr>
              <w:t>首次请求，无成功结果</w:t>
            </w:r>
          </w:p>
        </w:tc>
        <w:tc>
          <w:tcPr>
            <w:tcW w:type="dxa" w:w="7483"/>
          </w:tcPr>
          <w:p>
            <w:pPr>
              <w:spacing w:after="80" w:before="80"/>
            </w:pPr>
            <w:r>
              <w:rPr>
                <w:sz w:val="19"/>
              </w:rPr>
              <w:t>数量原位置显示48×10像素骨架占位，与卡片共用加载效果；不能先显示“共0个”。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9"/>
              </w:rPr>
              <w:t>已成功加载／切换筛选</w:t>
            </w:r>
          </w:p>
        </w:tc>
        <w:tc>
          <w:tcPr>
            <w:tcW w:type="dxa" w:w="7483"/>
          </w:tcPr>
          <w:p>
            <w:pPr>
              <w:spacing w:after="80" w:before="80"/>
            </w:pPr>
            <w:r>
              <w:rPr>
                <w:sz w:val="19"/>
              </w:rPr>
              <w:t>展示真实数量；筛选不重播首次加载动效，不叠加人为等待。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9"/>
              </w:rPr>
              <w:t>后台刷新，有成功缓存</w:t>
            </w:r>
          </w:p>
        </w:tc>
        <w:tc>
          <w:tcPr>
            <w:tcW w:type="dxa" w:w="7483"/>
          </w:tcPr>
          <w:p>
            <w:pPr>
              <w:spacing w:after="80" w:before="80"/>
            </w:pPr>
            <w:r>
              <w:rPr>
                <w:sz w:val="19"/>
              </w:rPr>
              <w:t>保留缓存的列表和数量；成功后同次更新。已确认的空结果也属于成功缓存。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9"/>
              </w:rPr>
              <w:t>成功结果为空</w:t>
            </w:r>
          </w:p>
        </w:tc>
        <w:tc>
          <w:tcPr>
            <w:tcW w:type="dxa" w:w="7483"/>
          </w:tcPr>
          <w:p>
            <w:pPr>
              <w:spacing w:after="80" w:before="80"/>
            </w:pPr>
            <w:r>
              <w:rPr>
                <w:sz w:val="19"/>
              </w:rPr>
              <w:t>显示“共0个”和缺省态。学校班级文案“没有符合条件的班级”，缺省图显示框统一160×160像素。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9"/>
              </w:rPr>
              <w:t>失败</w:t>
            </w:r>
          </w:p>
        </w:tc>
        <w:tc>
          <w:tcPr>
            <w:tcW w:type="dxa" w:w="7483"/>
          </w:tcPr>
          <w:p>
            <w:pPr>
              <w:spacing w:after="80" w:before="80"/>
            </w:pPr>
            <w:r>
              <w:rPr>
                <w:sz w:val="19"/>
              </w:rPr>
              <w:t>首次失败进入现有错误反馈与重试，不伪装成零结果；刷新失败保留成功缓存。生产数据层需完成错误分支接入。</w:t>
            </w:r>
          </w:p>
        </w:tc>
      </w:tr>
    </w:tbl>
    <w:p>
      <w:r>
        <w:t>若生产环境采用分页，N应为当前筛选条件下的总数，不是已加载页的条数。当前演示对完整列表计算长度；接口接入时须返回同口径总数，并避免旧请求覆盖新筛选结果。</w:t>
      </w:r>
    </w:p>
    <w:p>
      <w:r>
        <w:br w:type="page"/>
      </w:r>
    </w:p>
    <w:p>
      <w:pPr>
        <w:pStyle w:val="Heading1"/>
      </w:pPr>
      <w:r>
        <w:t>06  验收清单与实现索引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937"/>
      </w:tblGrid>
      <w:tr>
        <w:trPr>
          <w:tblHeader/>
          <w:cantSplit/>
        </w:trPr>
        <w:tc>
          <w:tcPr>
            <w:tcW w:type="dxa" w:w="4876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4876"/>
            <w:shd w:fill="F1EEEC"/>
          </w:tcPr>
          <w:p>
            <w:pPr>
              <w:spacing w:after="80" w:before="80"/>
            </w:pPr>
            <w:r>
              <w:rPr>
                <w:b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默认进入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全部年级、任教未选中；数量等于当前学校可访问班级总数。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选择具体年级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单选即生效并关窗；文字保持黑色；数量与结果一致。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任教交集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选定年级再勾任教，仅剩交集；取消勾选不清空年级。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任职去重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同班兼任班主任、副班主任或多学科任教，只计1个。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零结果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共0个＋160像素缺省图；保留年级、任教操作，允许恢复范围。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排行榜权限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学校开启班级记录且处于班级页签时显示，关闭能力或切到团队时隐藏。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排行榜素材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完整、透明、无拉伸；点击区域130×44，图框124×24。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页签与来源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班级筛选不污染团队；同实例切页签保留条件，切来源重置。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团队统计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“我参与的”启用后，只统计本人负责或协作的团队。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加载与失败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首载无假零值；缓存刷新不闪空；请求失败不当作空结果。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小屏与读屏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320／375／393／430像素宽检查不遮挡、不缩小热区；可读出筛选与复选状态。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既有效果回归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9"/>
              </w:rPr>
              <w:t>已交付的页签切换、背景渐变、卡片和加载效果保持一致。</w:t>
            </w:r>
          </w:p>
        </w:tc>
      </w:tr>
    </w:tbl>
    <w:p>
      <w:pPr>
        <w:pStyle w:val="Heading2"/>
      </w:pPr>
      <w:r>
        <w:t>代码定位（均相对项目根目录）</w:t>
      </w:r>
    </w:p>
    <w:p>
      <w:r>
        <w:t>页面布局、筛选、统计：mobile-app/views/ClassListView.tsx</w:t>
        <w:br/>
        <w:t>年级弹窗：mobile-app/components/ui/MobileGradePickerSheet.tsx</w:t>
        <w:br/>
        <w:t>学校学段、排行榜能力：mobile-app/domain/teacherSpaceAccess.ts</w:t>
        <w:br/>
        <w:t>尺寸与颜色：mobile-app/styles/teacherMobileTokens.ts</w:t>
        <w:br/>
        <w:t>空状态：mobile-app/components/ui/MobileEmptyState.tsx</w:t>
        <w:br/>
        <w:t>图片映射：mobile-app/assets/images.ts</w:t>
      </w:r>
    </w:p>
    <w:p>
      <w:pPr>
        <w:pStyle w:val="Heading2"/>
      </w:pPr>
      <w:r>
        <w:t>接入边界</w:t>
      </w:r>
    </w:p>
    <w:p>
      <w:r>
        <w:t>前端筛选不能代替服务端权限控制；输入班级与团队集合须先限定为当前账号、当前来源可访问的数据。本交付定义展示和筛选口径，不要求重建已上线榜单或权限体系。生产首次失败、分页总数和请求竞态需结合现有接口实现。</w:t>
      </w:r>
    </w:p>
    <w:p>
      <w:r>
        <w:t>加载细节参见 docs/演示项目/教师手机端/班级列表加载动效开发交付说明.md。本文按2026-10-23本地代码核对，未对生产环境进行在线验收。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2026-10-23  ·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D6764"/>
        <w:sz w:val="16"/>
      </w:rPr>
      <w:t>教师手机端  /  班级页增量优化  /  开发交付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PingFang SC"/>
      <w:color w:val="1715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7151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17151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color w:val="17151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