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r>
        <w:rPr>
          <w:rFonts w:ascii="Calibri" w:hAnsi="Calibri"/>
          <w:b/>
          <w:color w:val="C28929"/>
          <w:sz w:val="21"/>
        </w:rPr>
        <w:t>GOVERNMENT OF INDIA • SMART INDIA HACKATHON 2026</w:t>
      </w:r>
    </w:p>
    <w:p>
      <w:pPr>
        <w:spacing w:before="200" w:after="160"/>
      </w:pPr>
      <w:r>
        <w:rPr>
          <w:rFonts w:ascii="Calibri" w:hAnsi="Calibri"/>
          <w:b/>
          <w:color w:val="1E3A2B"/>
          <w:sz w:val="56"/>
        </w:rPr>
        <w:t>🌾 KISAN SETU (किसान सेतु)</w:t>
      </w:r>
    </w:p>
    <w:p>
      <w:pPr>
        <w:spacing w:before="40" w:after="400"/>
      </w:pPr>
      <w:r>
        <w:rPr>
          <w:rFonts w:ascii="Calibri" w:hAnsi="Calibri"/>
          <w:color w:val="2A4736"/>
          <w:sz w:val="28"/>
        </w:rPr>
        <w:t>Direct Agricultural Marketplace, Autoregressive ML Price Intelligence &amp; 9-Stage Highway Logistics Tracking System</w:t>
      </w:r>
    </w:p>
    <w:tbl>
      <w:tblPr>
        <w:tblW w:type="auto" w:w="0"/>
        <w:jc w:val="center"/>
        <w:tblLayout w:type="fixed"/>
        <w:tblLook w:firstColumn="1" w:firstRow="1" w:lastColumn="0" w:lastRow="0" w:noHBand="0" w:noVBand="1" w:val="04A0"/>
      </w:tblPr>
      <w:tblGrid>
        <w:gridCol w:w="9936"/>
      </w:tblGrid>
      <w:tr>
        <w:tc>
          <w:tcPr>
            <w:tcW w:type="dxa" w:w="9936"/>
            <w:shd w:fill="FCF9F2"/>
            <w:tcMar>
              <w:top w:w="120" w:type="dxa"/>
              <w:bottom w:w="120" w:type="dxa"/>
              <w:left w:w="160" w:type="dxa"/>
              <w:right w:w="160" w:type="dxa"/>
            </w:tcMar>
            <w:tcBorders>
              <w:top w:val="none"/>
              <w:left w:val="single" w:sz="24" w:space="0" w:color="C28929"/>
              <w:bottom w:val="none"/>
              <w:right w:val="none"/>
            </w:tcBorders>
          </w:tcPr>
          <w:p>
            <w:pPr>
              <w:spacing w:before="40" w:after="40"/>
            </w:pPr>
            <w:r>
              <w:rPr>
                <w:rFonts w:ascii="Calibri" w:hAnsi="Calibri"/>
                <w:b/>
                <w:color w:val="1E3A2B"/>
                <w:sz w:val="20"/>
              </w:rPr>
              <w:t>📌 PROJECT ARCHITECTURE &amp; ENGINEERING SPECIFICATION</w:t>
              <w:br/>
            </w:r>
            <w:r>
              <w:rPr>
                <w:rFonts w:ascii="Calibri" w:hAnsi="Calibri"/>
                <w:color w:val="333333"/>
                <w:sz w:val="19"/>
              </w:rPr>
              <w:t>Design &amp; Engineering Concept submitted for the Ministry of Consumer Affairs, Food &amp; Public Distribution — Department of Consumer Affairs (DoCA). Complete technical audit covering client-side single page architecture, FastAPI REST services, SQLite ORM database schema, trained time-series XGBoost &amp; Random Forest regression models, OpenStreetMap/OSRM geospatial routing, and multi-user authentication lifecycle.</w:t>
            </w:r>
          </w:p>
        </w:tc>
      </w:tr>
    </w:tbl>
    <w:p>
      <w:pPr>
        <w:spacing w:after="60"/>
      </w:pPr>
    </w:p>
    <w:p>
      <w:pPr>
        <w:spacing w:before="600" w:after="80" w:line="312" w:lineRule="auto"/>
      </w:pPr>
      <w:r>
        <w:rPr>
          <w:rFonts w:ascii="Calibri" w:hAnsi="Calibri"/>
          <w:b/>
          <w:color w:val="222222"/>
          <w:sz w:val="20"/>
        </w:rPr>
        <w:t xml:space="preserve">Document Version: </w:t>
      </w:r>
      <w:r>
        <w:rPr>
          <w:rFonts w:ascii="Calibri" w:hAnsi="Calibri"/>
          <w:b w:val="0"/>
          <w:color w:val="444444"/>
          <w:sz w:val="20"/>
        </w:rPr>
        <w:t>2.1.0 (Production Implementation Audit)</w:t>
        <w:br/>
      </w:r>
      <w:r>
        <w:rPr>
          <w:rFonts w:ascii="Calibri" w:hAnsi="Calibri"/>
          <w:b/>
          <w:color w:val="222222"/>
          <w:sz w:val="20"/>
        </w:rPr>
        <w:t xml:space="preserve">Status: </w:t>
      </w:r>
      <w:r>
        <w:rPr>
          <w:rFonts w:ascii="Calibri" w:hAnsi="Calibri"/>
          <w:b w:val="0"/>
          <w:color w:val="444444"/>
          <w:sz w:val="20"/>
        </w:rPr>
        <w:t>Fully Operational &amp; Verified Implementation</w:t>
        <w:br/>
      </w:r>
      <w:r>
        <w:rPr>
          <w:rFonts w:ascii="Calibri" w:hAnsi="Calibri"/>
          <w:b/>
          <w:color w:val="222222"/>
          <w:sz w:val="20"/>
        </w:rPr>
        <w:t xml:space="preserve">Backend Framework: </w:t>
      </w:r>
      <w:r>
        <w:rPr>
          <w:rFonts w:ascii="Calibri" w:hAnsi="Calibri"/>
          <w:b w:val="0"/>
          <w:color w:val="444444"/>
          <w:sz w:val="20"/>
        </w:rPr>
        <w:t>FastAPI 0.115.0+ / Python 3.11 / Uvicorn ASGI</w:t>
        <w:br/>
      </w:r>
      <w:r>
        <w:rPr>
          <w:rFonts w:ascii="Calibri" w:hAnsi="Calibri"/>
          <w:b/>
          <w:color w:val="222222"/>
          <w:sz w:val="20"/>
        </w:rPr>
        <w:t xml:space="preserve">Machine Learning Engine: </w:t>
      </w:r>
      <w:r>
        <w:rPr>
          <w:rFonts w:ascii="Calibri" w:hAnsi="Calibri"/>
          <w:b w:val="0"/>
          <w:color w:val="444444"/>
          <w:sz w:val="20"/>
        </w:rPr>
        <w:t>Random Forest &amp; XGBoost Regressors (48,084 AGMARKNET Mandi Records)</w:t>
        <w:br/>
      </w:r>
      <w:r>
        <w:rPr>
          <w:rFonts w:ascii="Calibri" w:hAnsi="Calibri"/>
          <w:b/>
          <w:color w:val="222222"/>
          <w:sz w:val="20"/>
        </w:rPr>
        <w:t xml:space="preserve">Geospatial &amp; Maps Stack: </w:t>
      </w:r>
      <w:r>
        <w:rPr>
          <w:rFonts w:ascii="Calibri" w:hAnsi="Calibri"/>
          <w:b w:val="0"/>
          <w:color w:val="444444"/>
          <w:sz w:val="20"/>
        </w:rPr>
        <w:t>OpenStreetMap, Leaflet.js v1.9.4 &amp; OSRM Routing Engine</w:t>
        <w:br/>
      </w:r>
      <w:r>
        <w:rPr>
          <w:rFonts w:ascii="Calibri" w:hAnsi="Calibri"/>
          <w:b/>
          <w:color w:val="222222"/>
          <w:sz w:val="20"/>
        </w:rPr>
        <w:t xml:space="preserve">Database Engine: </w:t>
      </w:r>
      <w:r>
        <w:rPr>
          <w:rFonts w:ascii="Calibri" w:hAnsi="Calibri"/>
          <w:b w:val="0"/>
          <w:color w:val="444444"/>
          <w:sz w:val="20"/>
        </w:rPr>
        <w:t>SQLite3 with SQLAlchemy 2.0 ORM (11 Relational Tables)</w:t>
        <w:br/>
      </w:r>
      <w:r>
        <w:rPr>
          <w:rFonts w:ascii="Calibri" w:hAnsi="Calibri"/>
          <w:b/>
          <w:color w:val="222222"/>
          <w:sz w:val="20"/>
        </w:rPr>
        <w:t xml:space="preserve">Client Architecture: </w:t>
      </w:r>
      <w:r>
        <w:rPr>
          <w:rFonts w:ascii="Calibri" w:hAnsi="Calibri"/>
          <w:b w:val="0"/>
          <w:color w:val="444444"/>
          <w:sz w:val="20"/>
        </w:rPr>
        <w:t>Modular Semantic HTML5, CSS3, Vanilla JavaScript SPA</w:t>
        <w:br/>
      </w:r>
      <w:r>
        <w:rPr>
          <w:rFonts w:ascii="Calibri" w:hAnsi="Calibri"/>
          <w:b/>
          <w:color w:val="222222"/>
          <w:sz w:val="20"/>
        </w:rPr>
        <w:t xml:space="preserve">Date of Publication: </w:t>
      </w:r>
      <w:r>
        <w:rPr>
          <w:rFonts w:ascii="Calibri" w:hAnsi="Calibri"/>
          <w:b w:val="0"/>
          <w:color w:val="444444"/>
          <w:sz w:val="20"/>
        </w:rPr>
        <w:t>August 28, 2026</w:t>
        <w:br/>
      </w:r>
    </w:p>
    <w:p>
      <w:r>
        <w:br w:type="page"/>
      </w:r>
    </w:p>
    <w:p>
      <w:pPr>
        <w:pStyle w:val="Heading1"/>
        <w:keepNext/>
        <w:spacing w:before="320" w:after="120"/>
      </w:pPr>
      <w:r>
        <w:rPr>
          <w:rFonts w:ascii="Calibri" w:hAnsi="Calibri"/>
          <w:b/>
          <w:color w:val="1E3A2B"/>
          <w:sz w:val="30"/>
        </w:rPr>
        <w:t>2. Table of Contents</w:t>
      </w:r>
    </w:p>
    <w:tbl>
      <w:tblPr>
        <w:tblW w:type="auto" w:w="0"/>
        <w:jc w:val="center"/>
        <w:tblLook w:firstColumn="1" w:firstRow="1" w:lastColumn="0" w:lastRow="0" w:noHBand="0" w:noVBand="1" w:val="04A0"/>
        <w:tblBorders>
          <w:top w:val="single" w:sz="4" w:space="0" w:color="D0D7D1"/>
          <w:bottom w:val="single" w:sz="4" w:space="0" w:color="D0D7D1"/>
          <w:left w:val="none"/>
          <w:right w:val="none"/>
          <w:insideH w:val="single" w:sz="4" w:space="0" w:color="D0D7D1"/>
          <w:insideV w:val="none"/>
        </w:tblBorders>
      </w:tblPr>
      <w:tblGrid>
        <w:gridCol w:w="4968"/>
        <w:gridCol w:w="4968"/>
      </w:tblGrid>
      <w:tr>
        <w:tc>
          <w:tcPr>
            <w:tcW w:type="dxa" w:w="7776"/>
            <w:shd w:fill="2A4736"/>
            <w:tcMar>
              <w:top w:w="120" w:type="dxa"/>
              <w:bottom w:w="120" w:type="dxa"/>
              <w:left w:w="120" w:type="dxa"/>
              <w:right w:w="120" w:type="dxa"/>
            </w:tcMar>
          </w:tcPr>
          <w:p>
            <w:pPr>
              <w:spacing w:before="40" w:after="40"/>
              <w:jc w:val="left"/>
            </w:pPr>
            <w:r>
              <w:rPr>
                <w:rFonts w:ascii="Calibri" w:hAnsi="Calibri"/>
                <w:b/>
                <w:color w:val="FFFFFF"/>
                <w:sz w:val="18"/>
              </w:rPr>
              <w:t>Section Number &amp; Title</w:t>
            </w:r>
          </w:p>
        </w:tc>
        <w:tc>
          <w:tcPr>
            <w:tcW w:type="dxa" w:w="2160"/>
            <w:shd w:fill="2A4736"/>
            <w:tcMar>
              <w:top w:w="120" w:type="dxa"/>
              <w:bottom w:w="120" w:type="dxa"/>
              <w:left w:w="120" w:type="dxa"/>
              <w:right w:w="120" w:type="dxa"/>
            </w:tcMar>
          </w:tcPr>
          <w:p>
            <w:pPr>
              <w:spacing w:before="40" w:after="40"/>
              <w:jc w:val="left"/>
            </w:pPr>
            <w:r>
              <w:rPr>
                <w:rFonts w:ascii="Calibri" w:hAnsi="Calibri"/>
                <w:b/>
                <w:color w:val="FFFFFF"/>
                <w:sz w:val="18"/>
              </w:rPr>
              <w:t>Page Index</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1. Cover Page</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1</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2. Table of Contents</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2</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3. Executive Summary</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3</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4. Project Overview</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3</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5. Problem Statement &amp; Domain Challenges</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4</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6. Solution Overview &amp; Core Value Pillars</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4</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7. Complete Technology Stack Audit</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5</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8. High-Level Project Architecture</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6</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9. Project Directory Structure &amp; Organization</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7</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10. Frontend Architecture &amp; State Management</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8</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11. Frontend Components, Views &amp; Modals (18 Interfaces)</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9</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12. Backend Architecture, Middleware &amp; Lifespan</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12</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13. Comprehensive REST API Documentation (22 Endpoints)</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13</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14. Authentication, Role-Based Access Control &amp; Security Lifecycle</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16</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15. Database Architecture &amp; Engine Configuration</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18</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16. Database Relational Schema &amp; Models (11 Tables)</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18</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17. Machine Learning / AI Architecture &amp; Modeling</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21</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18. ML Feature Engineering &amp; Chronological Training Pipeline</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22</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19. Agricultural Marketplace &amp; Produce Discovery Engine</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24</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20. Direct Order Processing &amp; Instant Wallet Settlement</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25</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21. Shared Freight Logistics &amp; 9-Stage Order Tracking System</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26</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22. External Geospatial APIs &amp; Map Integration (OpenStreetMap + OSRM)</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28</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23. End-to-End Data Flow Traces (Flows A through F)</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29</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24. Environment Variables &amp; Configuration Contracts</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31</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25. System Requirements &amp; Prerequisites</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32</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26. Step-by-Step Installation Guide</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32</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27. How to Run &amp; Operate Kisan Setu</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33</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28. Pre-Seeded Demo / Evaluator Personas</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34</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29. Automated Integration Testing Suite &amp; Manual Test Matrix</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34</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30. Operational Troubleshooting &amp; Error Recovery Guide</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36</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31. Security Analysis, Attack Mitigations &amp; Best Practices</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37</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32. Production Deployment Strategies &amp; Containerization</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38</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33. Exhaustive Feature Inventory &amp; Capability Matrix</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39</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34. File-by-File Important Source Code Map</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41</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35. Runtime Execution Lifecycle Trace</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43</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36. Current Architecture Limitations &amp; Technical Gaps</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44</w:t>
            </w:r>
          </w:p>
        </w:tc>
      </w:tr>
      <w:tr>
        <w:tc>
          <w:tcPr>
            <w:tcW w:type="dxa" w:w="7776"/>
            <w:shd w:fill="FFFFFF"/>
            <w:tcMar>
              <w:top w:w="80" w:type="dxa"/>
              <w:bottom w:w="80" w:type="dxa"/>
              <w:left w:w="120" w:type="dxa"/>
              <w:right w:w="120" w:type="dxa"/>
            </w:tcMar>
          </w:tcPr>
          <w:p>
            <w:pPr>
              <w:spacing w:before="30" w:after="30"/>
            </w:pPr>
            <w:r>
              <w:rPr>
                <w:rFonts w:ascii="Calibri" w:hAnsi="Calibri"/>
                <w:color w:val="333333"/>
                <w:sz w:val="17"/>
              </w:rPr>
              <w:t>37. Recommended Future Roadmap &amp; Scalability Enhancements</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Page 45</w:t>
            </w:r>
          </w:p>
        </w:tc>
      </w:tr>
      <w:tr>
        <w:tc>
          <w:tcPr>
            <w:tcW w:type="dxa" w:w="7776"/>
            <w:shd w:fill="F9FAF9"/>
            <w:tcMar>
              <w:top w:w="80" w:type="dxa"/>
              <w:bottom w:w="80" w:type="dxa"/>
              <w:left w:w="120" w:type="dxa"/>
              <w:right w:w="120" w:type="dxa"/>
            </w:tcMar>
          </w:tcPr>
          <w:p>
            <w:pPr>
              <w:spacing w:before="30" w:after="30"/>
            </w:pPr>
            <w:r>
              <w:rPr>
                <w:rFonts w:ascii="Calibri" w:hAnsi="Calibri"/>
                <w:color w:val="333333"/>
                <w:sz w:val="17"/>
              </w:rPr>
              <w:t>38. Conclusion &amp; Strategic Value to DoCA</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Page 46</w:t>
            </w:r>
          </w:p>
        </w:tc>
      </w:tr>
    </w:tbl>
    <w:p>
      <w:pPr>
        <w:spacing w:after="100"/>
      </w:pPr>
    </w:p>
    <w:p>
      <w:pPr>
        <w:pStyle w:val="Heading1"/>
        <w:keepNext/>
        <w:spacing w:before="320" w:after="120"/>
      </w:pPr>
      <w:r>
        <w:rPr>
          <w:rFonts w:ascii="Calibri" w:hAnsi="Calibri"/>
          <w:b/>
          <w:color w:val="1E3A2B"/>
          <w:sz w:val="30"/>
        </w:rPr>
        <w:t>3. Executive Summary</w:t>
      </w:r>
    </w:p>
    <w:p>
      <w:pPr>
        <w:spacing w:before="40" w:after="80" w:line="276" w:lineRule="auto"/>
      </w:pPr>
      <w:r>
        <w:rPr>
          <w:rFonts w:ascii="Calibri" w:hAnsi="Calibri"/>
          <w:i w:val="0"/>
          <w:color w:val="333333"/>
          <w:sz w:val="20"/>
        </w:rPr>
        <w:t>Indian agricultural commerce operates under an extensive multi-tier middleman structure comprising local aggregation brokers (kachha arhatiyas), commission agents (pakka arhatiyas), secondary wholesalers, transport aggregators, and terminal market retailers. This fragmentation extracts 20% to 35% of produce value in commissions and inefficiencies, leading to suppressed farm-gate realizations for farmers and inflated retail prices for consumers.</w:t>
      </w:r>
    </w:p>
    <w:p>
      <w:pPr>
        <w:spacing w:before="40" w:after="80" w:line="276" w:lineRule="auto"/>
      </w:pPr>
      <w:r>
        <w:rPr>
          <w:rFonts w:ascii="Calibri" w:hAnsi="Calibri"/>
          <w:i w:val="0"/>
          <w:color w:val="333333"/>
          <w:sz w:val="20"/>
        </w:rPr>
        <w:t>Kisan Setu (किसान सेतु) is an end-to-end digital agricultural marketplace and logistics platform designed for the Ministry of Consumer Affairs (DoCA) to establish direct commercial channels between Farmers/FPOs and Institutional/Bulk Buyers. By integrating autoregressive Machine Learning price intelligence (trained on 48,084 real-world AGMARKNET records), a transparent 9-stage shipment tracking pipeline, OSRM shared freight consolidation, and instant digital wallet payouts, the platform eliminates predatory brokerage layers, provides fair market price discoverability, and drastically lowers post-harvest supply chain frictions.</w:t>
      </w:r>
    </w:p>
    <w:tbl>
      <w:tblPr>
        <w:tblW w:type="auto" w:w="0"/>
        <w:jc w:val="center"/>
        <w:tblLayout w:type="fixed"/>
        <w:tblLook w:firstColumn="1" w:firstRow="1" w:lastColumn="0" w:lastRow="0" w:noHBand="0" w:noVBand="1" w:val="04A0"/>
      </w:tblPr>
      <w:tblGrid>
        <w:gridCol w:w="9936"/>
      </w:tblGrid>
      <w:tr>
        <w:tc>
          <w:tcPr>
            <w:tcW w:type="dxa" w:w="9936"/>
            <w:shd w:fill="F4F7F4"/>
            <w:tcMar>
              <w:top w:w="120" w:type="dxa"/>
              <w:bottom w:w="120" w:type="dxa"/>
              <w:left w:w="160" w:type="dxa"/>
              <w:right w:w="160" w:type="dxa"/>
            </w:tcMar>
            <w:tcBorders>
              <w:top w:val="none"/>
              <w:left w:val="single" w:sz="24" w:space="0" w:color="2A4736"/>
              <w:bottom w:val="none"/>
              <w:right w:val="none"/>
            </w:tcBorders>
          </w:tcPr>
          <w:p>
            <w:pPr>
              <w:spacing w:before="40" w:after="40"/>
            </w:pPr>
            <w:r>
              <w:rPr>
                <w:rFonts w:ascii="Calibri" w:hAnsi="Calibri"/>
                <w:b/>
                <w:color w:val="1E3A2B"/>
                <w:sz w:val="20"/>
              </w:rPr>
              <w:t>📌 EXECUTIVE VALUE PROPOSITION</w:t>
              <w:br/>
            </w:r>
            <w:r>
              <w:rPr>
                <w:rFonts w:ascii="Calibri" w:hAnsi="Calibri"/>
                <w:color w:val="333333"/>
                <w:sz w:val="19"/>
              </w:rPr>
              <w:t>Key Operational Impact: Eliminates 5+ intermediate brokerage layers, saves ₹2,400 to ₹5,100 per multi-farm logistics dispatch, predicts modal commodity wholesale prices with ±₹1.89/kg 95% confidence intervals, and provides sub-second GPS tracking across the 9-stage fulfillment cycle.</w:t>
            </w:r>
          </w:p>
        </w:tc>
      </w:tr>
    </w:tbl>
    <w:p>
      <w:pPr>
        <w:spacing w:after="60"/>
      </w:pPr>
    </w:p>
    <w:p>
      <w:pPr>
        <w:pStyle w:val="Heading1"/>
        <w:keepNext/>
        <w:spacing w:before="320" w:after="120"/>
      </w:pPr>
      <w:r>
        <w:rPr>
          <w:rFonts w:ascii="Calibri" w:hAnsi="Calibri"/>
          <w:b/>
          <w:color w:val="1E3A2B"/>
          <w:sz w:val="30"/>
        </w:rPr>
        <w:t>4. Project Overview</w:t>
      </w:r>
    </w:p>
    <w:p>
      <w:pPr>
        <w:spacing w:before="40" w:after="80" w:line="276" w:lineRule="auto"/>
      </w:pPr>
      <w:r>
        <w:rPr>
          <w:rFonts w:ascii="Calibri" w:hAnsi="Calibri"/>
          <w:i w:val="0"/>
          <w:color w:val="333333"/>
          <w:sz w:val="20"/>
        </w:rPr>
        <w:t>Kisan Setu operates as a unified web ecosystem bridging agricultural primary producers and bulk institutional purchasers. The project is architected as a decoupled Single Page Application (SPA) driven by an asynchronous Python FastAPI backend, backed by an ACID-compliant SQLite relational database, a production-serialized Machine Learning inference pipeline, and an OpenStreetMap-compliant geospatial engine.</w:t>
      </w:r>
    </w:p>
    <w:p>
      <w:pPr>
        <w:pStyle w:val="ListBullet"/>
        <w:spacing w:before="20" w:after="50" w:line="276" w:lineRule="auto"/>
      </w:pPr>
      <w:r>
        <w:rPr>
          <w:rFonts w:ascii="Calibri" w:hAnsi="Calibri"/>
          <w:b/>
          <w:color w:val="222222"/>
          <w:sz w:val="20"/>
        </w:rPr>
        <w:t xml:space="preserve">Farmer / FPO Empowerment: </w:t>
      </w:r>
      <w:r>
        <w:rPr>
          <w:rFonts w:ascii="Calibri" w:hAnsi="Calibri"/>
          <w:color w:val="333333"/>
          <w:sz w:val="20"/>
        </w:rPr>
        <w:t>Enables individual cultivators and FPO federations to list verified harvest lots with GPS-anchored coordinates.</w:t>
      </w:r>
    </w:p>
    <w:p>
      <w:pPr>
        <w:pStyle w:val="ListBullet"/>
        <w:spacing w:before="20" w:after="50" w:line="276" w:lineRule="auto"/>
      </w:pPr>
      <w:r>
        <w:rPr>
          <w:rFonts w:ascii="Calibri" w:hAnsi="Calibri"/>
          <w:b/>
          <w:color w:val="222222"/>
          <w:sz w:val="20"/>
        </w:rPr>
        <w:t xml:space="preserve">Direct Buyer Procurement: </w:t>
      </w:r>
      <w:r>
        <w:rPr>
          <w:rFonts w:ascii="Calibri" w:hAnsi="Calibri"/>
          <w:color w:val="333333"/>
          <w:sz w:val="20"/>
        </w:rPr>
        <w:t>Provides bulk procurers, retailers, restaurants, and processors with direct farm discovery, transparent price breakdowns, and single-click ordering.</w:t>
      </w:r>
    </w:p>
    <w:p>
      <w:pPr>
        <w:pStyle w:val="ListBullet"/>
        <w:spacing w:before="20" w:after="50" w:line="276" w:lineRule="auto"/>
      </w:pPr>
      <w:r>
        <w:rPr>
          <w:rFonts w:ascii="Calibri" w:hAnsi="Calibri"/>
          <w:b/>
          <w:color w:val="222222"/>
          <w:sz w:val="20"/>
        </w:rPr>
        <w:t xml:space="preserve">AI-Driven Fair Pricing: </w:t>
      </w:r>
      <w:r>
        <w:rPr>
          <w:rFonts w:ascii="Calibri" w:hAnsi="Calibri"/>
          <w:color w:val="333333"/>
          <w:sz w:val="20"/>
        </w:rPr>
        <w:t>Autoregressively analyzes 48,000+ historical mandi points across 10 major APMC hubs, outputting recommended selling prices that maximize farmer profit while saving buyers ~12% vs retail.</w:t>
      </w:r>
    </w:p>
    <w:p>
      <w:pPr>
        <w:pStyle w:val="ListBullet"/>
        <w:spacing w:before="20" w:after="50" w:line="276" w:lineRule="auto"/>
      </w:pPr>
      <w:r>
        <w:rPr>
          <w:rFonts w:ascii="Calibri" w:hAnsi="Calibri"/>
          <w:b/>
          <w:color w:val="222222"/>
          <w:sz w:val="20"/>
        </w:rPr>
        <w:t xml:space="preserve">End-to-End Delivery Visibility: </w:t>
      </w:r>
      <w:r>
        <w:rPr>
          <w:rFonts w:ascii="Calibri" w:hAnsi="Calibri"/>
          <w:color w:val="333333"/>
          <w:sz w:val="20"/>
        </w:rPr>
        <w:t>Tracks consignments from farm-gate loading to receiver doorstep with checkpoint telemetry and verified digital proof.</w:t>
      </w:r>
    </w:p>
    <w:p>
      <w:pPr>
        <w:pStyle w:val="Heading1"/>
        <w:keepNext/>
        <w:spacing w:before="320" w:after="120"/>
      </w:pPr>
      <w:r>
        <w:rPr>
          <w:rFonts w:ascii="Calibri" w:hAnsi="Calibri"/>
          <w:b/>
          <w:color w:val="1E3A2B"/>
          <w:sz w:val="30"/>
        </w:rPr>
        <w:t>5. Problem Statement &amp; Domain Challenges</w:t>
      </w:r>
    </w:p>
    <w:p>
      <w:pPr>
        <w:spacing w:before="40" w:after="80" w:line="276" w:lineRule="auto"/>
      </w:pPr>
      <w:r>
        <w:rPr>
          <w:rFonts w:ascii="Calibri" w:hAnsi="Calibri"/>
          <w:i w:val="0"/>
          <w:color w:val="333333"/>
          <w:sz w:val="20"/>
        </w:rPr>
        <w:t>The Indian agricultural supply chain suffers from severe structural bottlenecks:</w:t>
      </w:r>
    </w:p>
    <w:p>
      <w:pPr>
        <w:pStyle w:val="ListBullet"/>
        <w:spacing w:before="20" w:after="50" w:line="276" w:lineRule="auto"/>
      </w:pPr>
      <w:r>
        <w:rPr>
          <w:rFonts w:ascii="Calibri" w:hAnsi="Calibri"/>
          <w:b/>
          <w:color w:val="222222"/>
          <w:sz w:val="20"/>
        </w:rPr>
        <w:t xml:space="preserve">1. Information Asymmetry &amp; Distress Selling: </w:t>
      </w:r>
      <w:r>
        <w:rPr>
          <w:rFonts w:ascii="Calibri" w:hAnsi="Calibri"/>
          <w:color w:val="333333"/>
          <w:sz w:val="20"/>
        </w:rPr>
        <w:t>Farmers lack real-time visibility into prevailing mandi prices and future arrival trends, forcing distress sales to village intermediaries at 20–40% below market value.</w:t>
      </w:r>
    </w:p>
    <w:p>
      <w:pPr>
        <w:pStyle w:val="ListBullet"/>
        <w:spacing w:before="20" w:after="50" w:line="276" w:lineRule="auto"/>
      </w:pPr>
      <w:r>
        <w:rPr>
          <w:rFonts w:ascii="Calibri" w:hAnsi="Calibri"/>
          <w:b/>
          <w:color w:val="222222"/>
          <w:sz w:val="20"/>
        </w:rPr>
        <w:t xml:space="preserve">2. Predatory Intermediary Extraction: </w:t>
      </w:r>
      <w:r>
        <w:rPr>
          <w:rFonts w:ascii="Calibri" w:hAnsi="Calibri"/>
          <w:color w:val="333333"/>
          <w:sz w:val="20"/>
        </w:rPr>
        <w:t>Traditional agricultural channels involve multiple intermediaries (village aggregators, mandi commission agents, regional wholesalers, transport brokers), each extracting 5–8% margins.</w:t>
      </w:r>
    </w:p>
    <w:p>
      <w:pPr>
        <w:pStyle w:val="ListBullet"/>
        <w:spacing w:before="20" w:after="50" w:line="276" w:lineRule="auto"/>
      </w:pPr>
      <w:r>
        <w:rPr>
          <w:rFonts w:ascii="Calibri" w:hAnsi="Calibri"/>
          <w:b/>
          <w:color w:val="222222"/>
          <w:sz w:val="20"/>
        </w:rPr>
        <w:t xml:space="preserve">3. Logistics Inefficiency &amp; Freight Spoilage: </w:t>
      </w:r>
      <w:r>
        <w:rPr>
          <w:rFonts w:ascii="Calibri" w:hAnsi="Calibri"/>
          <w:color w:val="333333"/>
          <w:sz w:val="20"/>
        </w:rPr>
        <w:t>Fragmented, uncoordinated small-vehicle transport leads to empty return trips, high per-quintal diesel expenditure, and post-harvest spoilage.</w:t>
      </w:r>
    </w:p>
    <w:p>
      <w:pPr>
        <w:pStyle w:val="ListBullet"/>
        <w:spacing w:before="20" w:after="50" w:line="276" w:lineRule="auto"/>
      </w:pPr>
      <w:r>
        <w:rPr>
          <w:rFonts w:ascii="Calibri" w:hAnsi="Calibri"/>
          <w:b/>
          <w:color w:val="222222"/>
          <w:sz w:val="20"/>
        </w:rPr>
        <w:t xml:space="preserve">4. Lack of Transit Visibility: </w:t>
      </w:r>
      <w:r>
        <w:rPr>
          <w:rFonts w:ascii="Calibri" w:hAnsi="Calibri"/>
          <w:color w:val="333333"/>
          <w:sz w:val="20"/>
        </w:rPr>
        <w:t>Buyers cannot verify shipment status or temperature/custody milestones once produce departs rural loading bays, creating operational blind spots.</w:t>
      </w:r>
    </w:p>
    <w:p>
      <w:pPr>
        <w:pStyle w:val="ListBullet"/>
        <w:spacing w:before="20" w:after="50" w:line="276" w:lineRule="auto"/>
      </w:pPr>
      <w:r>
        <w:rPr>
          <w:rFonts w:ascii="Calibri" w:hAnsi="Calibri"/>
          <w:b/>
          <w:color w:val="222222"/>
          <w:sz w:val="20"/>
        </w:rPr>
        <w:t xml:space="preserve">5. Delayed Financial Settlement: </w:t>
      </w:r>
      <w:r>
        <w:rPr>
          <w:rFonts w:ascii="Calibri" w:hAnsi="Calibri"/>
          <w:color w:val="333333"/>
          <w:sz w:val="20"/>
        </w:rPr>
        <w:t>Traditional mandi payment settlement cycles extend across 15 to 45 days, causing severe working capital distress for farming households.</w:t>
      </w:r>
    </w:p>
    <w:p>
      <w:pPr>
        <w:pStyle w:val="Heading1"/>
        <w:keepNext/>
        <w:spacing w:before="320" w:after="120"/>
      </w:pPr>
      <w:r>
        <w:rPr>
          <w:rFonts w:ascii="Calibri" w:hAnsi="Calibri"/>
          <w:b/>
          <w:color w:val="1E3A2B"/>
          <w:sz w:val="30"/>
        </w:rPr>
        <w:t>6. Solution Overview &amp; Core Value Pillars</w:t>
      </w:r>
    </w:p>
    <w:p>
      <w:pPr>
        <w:spacing w:before="40" w:after="80" w:line="276" w:lineRule="auto"/>
      </w:pPr>
      <w:r>
        <w:rPr>
          <w:rFonts w:ascii="Calibri" w:hAnsi="Calibri"/>
          <w:i w:val="0"/>
          <w:color w:val="333333"/>
          <w:sz w:val="20"/>
        </w:rPr>
        <w:t>Kisan Setu resolves these challenges through six foundational pillars:</w:t>
      </w:r>
    </w:p>
    <w:p>
      <w:pPr>
        <w:pStyle w:val="ListBullet"/>
        <w:spacing w:before="20" w:after="50" w:line="276" w:lineRule="auto"/>
      </w:pPr>
      <w:r>
        <w:rPr>
          <w:rFonts w:ascii="Calibri" w:hAnsi="Calibri"/>
          <w:b/>
          <w:color w:val="222222"/>
          <w:sz w:val="20"/>
        </w:rPr>
        <w:t xml:space="preserve">1. Direct Disintermediated Marketplace: </w:t>
      </w:r>
      <w:r>
        <w:rPr>
          <w:rFonts w:ascii="Calibri" w:hAnsi="Calibri"/>
          <w:color w:val="333333"/>
          <w:sz w:val="20"/>
        </w:rPr>
        <w:t>Direct digital commerce between farmers and verified buyers without brokerage fees.</w:t>
      </w:r>
    </w:p>
    <w:p>
      <w:pPr>
        <w:pStyle w:val="ListBullet"/>
        <w:spacing w:before="20" w:after="50" w:line="276" w:lineRule="auto"/>
      </w:pPr>
      <w:r>
        <w:rPr>
          <w:rFonts w:ascii="Calibri" w:hAnsi="Calibri"/>
          <w:b/>
          <w:color w:val="222222"/>
          <w:sz w:val="20"/>
        </w:rPr>
        <w:t xml:space="preserve">2. ML-Calibrated Pricing Engine: </w:t>
      </w:r>
      <w:r>
        <w:rPr>
          <w:rFonts w:ascii="Calibri" w:hAnsi="Calibri"/>
          <w:color w:val="333333"/>
          <w:sz w:val="20"/>
        </w:rPr>
        <w:t>Empirically validated Random Forest and XGBoost regression models forecasting fair prices and demand momentum with 95% confidence intervals.</w:t>
      </w:r>
    </w:p>
    <w:p>
      <w:pPr>
        <w:pStyle w:val="ListBullet"/>
        <w:spacing w:before="20" w:after="50" w:line="276" w:lineRule="auto"/>
      </w:pPr>
      <w:r>
        <w:rPr>
          <w:rFonts w:ascii="Calibri" w:hAnsi="Calibri"/>
          <w:b/>
          <w:color w:val="222222"/>
          <w:sz w:val="20"/>
        </w:rPr>
        <w:t xml:space="preserve">3. Shared Freight Route Optimization: </w:t>
      </w:r>
      <w:r>
        <w:rPr>
          <w:rFonts w:ascii="Calibri" w:hAnsi="Calibri"/>
          <w:color w:val="333333"/>
          <w:sz w:val="20"/>
        </w:rPr>
        <w:t>Nearest-neighbor TSP heuristic combining multi-farm pickups with destination drops to reduce transport overheads.</w:t>
      </w:r>
    </w:p>
    <w:p>
      <w:pPr>
        <w:pStyle w:val="ListBullet"/>
        <w:spacing w:before="20" w:after="50" w:line="276" w:lineRule="auto"/>
      </w:pPr>
      <w:r>
        <w:rPr>
          <w:rFonts w:ascii="Calibri" w:hAnsi="Calibri"/>
          <w:b/>
          <w:color w:val="222222"/>
          <w:sz w:val="20"/>
        </w:rPr>
        <w:t xml:space="preserve">4. 9-Stage Milestone Fulfillment Tracking: </w:t>
      </w:r>
      <w:r>
        <w:rPr>
          <w:rFonts w:ascii="Calibri" w:hAnsi="Calibri"/>
          <w:color w:val="333333"/>
          <w:sz w:val="20"/>
        </w:rPr>
        <w:t>Comprehensive 9-stage lifecycle from ORDER_PLACED to DELIVERED with interactive Leaflet.js vector road maps.</w:t>
      </w:r>
    </w:p>
    <w:p>
      <w:pPr>
        <w:pStyle w:val="ListBullet"/>
        <w:spacing w:before="20" w:after="50" w:line="276" w:lineRule="auto"/>
      </w:pPr>
      <w:r>
        <w:rPr>
          <w:rFonts w:ascii="Calibri" w:hAnsi="Calibri"/>
          <w:b/>
          <w:color w:val="222222"/>
          <w:sz w:val="20"/>
        </w:rPr>
        <w:t xml:space="preserve">5. Digital Delivery Proof &amp; Instant Settlement: </w:t>
      </w:r>
      <w:r>
        <w:rPr>
          <w:rFonts w:ascii="Calibri" w:hAnsi="Calibri"/>
          <w:color w:val="333333"/>
          <w:sz w:val="20"/>
        </w:rPr>
        <w:t>Tamper-evident receiver acceptance recording with immediate farmer wallet balance crediting.</w:t>
      </w:r>
    </w:p>
    <w:p>
      <w:pPr>
        <w:pStyle w:val="ListBullet"/>
        <w:spacing w:before="20" w:after="50" w:line="276" w:lineRule="auto"/>
      </w:pPr>
      <w:r>
        <w:rPr>
          <w:rFonts w:ascii="Calibri" w:hAnsi="Calibri"/>
          <w:b/>
          <w:color w:val="222222"/>
          <w:sz w:val="20"/>
        </w:rPr>
        <w:t xml:space="preserve">6. Open, Low-Cost Geospatial Infrastructure: </w:t>
      </w:r>
      <w:r>
        <w:rPr>
          <w:rFonts w:ascii="Calibri" w:hAnsi="Calibri"/>
          <w:color w:val="333333"/>
          <w:sz w:val="20"/>
        </w:rPr>
        <w:t>Leaflet.js + OpenStreetMap + Nominatim Geocoding + OSRM routing delivering low-latency mapping without vendor lock-in.</w:t>
      </w:r>
    </w:p>
    <w:p>
      <w:pPr>
        <w:pStyle w:val="Heading1"/>
        <w:keepNext/>
        <w:spacing w:before="320" w:after="120"/>
      </w:pPr>
      <w:r>
        <w:rPr>
          <w:rFonts w:ascii="Calibri" w:hAnsi="Calibri"/>
          <w:b/>
          <w:color w:val="1E3A2B"/>
          <w:sz w:val="30"/>
        </w:rPr>
        <w:t>7. Complete Technology Stack Audit</w:t>
      </w:r>
    </w:p>
    <w:p>
      <w:pPr>
        <w:spacing w:before="40" w:after="80" w:line="276" w:lineRule="auto"/>
      </w:pPr>
      <w:r>
        <w:rPr>
          <w:rFonts w:ascii="Calibri" w:hAnsi="Calibri"/>
          <w:i w:val="0"/>
          <w:color w:val="333333"/>
          <w:sz w:val="20"/>
        </w:rPr>
        <w:t>The following table details the exact technologies, libraries, and frameworks currently implemented in the project:</w:t>
      </w:r>
    </w:p>
    <w:tbl>
      <w:tblPr>
        <w:tblW w:type="auto" w:w="0"/>
        <w:jc w:val="center"/>
        <w:tblLook w:firstColumn="1" w:firstRow="1" w:lastColumn="0" w:lastRow="0" w:noHBand="0" w:noVBand="1" w:val="04A0"/>
        <w:tblBorders>
          <w:top w:val="single" w:sz="4" w:space="0" w:color="D0D7D1"/>
          <w:bottom w:val="single" w:sz="4" w:space="0" w:color="D0D7D1"/>
          <w:left w:val="none"/>
          <w:right w:val="none"/>
          <w:insideH w:val="single" w:sz="4" w:space="0" w:color="D0D7D1"/>
          <w:insideV w:val="none"/>
        </w:tblBorders>
      </w:tblPr>
      <w:tblGrid>
        <w:gridCol w:w="2484"/>
        <w:gridCol w:w="2484"/>
        <w:gridCol w:w="2484"/>
        <w:gridCol w:w="2484"/>
      </w:tblGrid>
      <w:tr>
        <w:tc>
          <w:tcPr>
            <w:tcW w:type="dxa" w:w="2160"/>
            <w:shd w:fill="2A4736"/>
            <w:tcMar>
              <w:top w:w="120" w:type="dxa"/>
              <w:bottom w:w="120" w:type="dxa"/>
              <w:left w:w="120" w:type="dxa"/>
              <w:right w:w="120" w:type="dxa"/>
            </w:tcMar>
          </w:tcPr>
          <w:p>
            <w:pPr>
              <w:spacing w:before="40" w:after="40"/>
              <w:jc w:val="left"/>
            </w:pPr>
            <w:r>
              <w:rPr>
                <w:rFonts w:ascii="Calibri" w:hAnsi="Calibri"/>
                <w:b/>
                <w:color w:val="FFFFFF"/>
                <w:sz w:val="18"/>
              </w:rPr>
              <w:t>Layer / Component</w:t>
            </w:r>
          </w:p>
        </w:tc>
        <w:tc>
          <w:tcPr>
            <w:tcW w:type="dxa" w:w="2160"/>
            <w:shd w:fill="2A4736"/>
            <w:tcMar>
              <w:top w:w="120" w:type="dxa"/>
              <w:bottom w:w="120" w:type="dxa"/>
              <w:left w:w="120" w:type="dxa"/>
              <w:right w:w="120" w:type="dxa"/>
            </w:tcMar>
          </w:tcPr>
          <w:p>
            <w:pPr>
              <w:spacing w:before="40" w:after="40"/>
              <w:jc w:val="left"/>
            </w:pPr>
            <w:r>
              <w:rPr>
                <w:rFonts w:ascii="Calibri" w:hAnsi="Calibri"/>
                <w:b/>
                <w:color w:val="FFFFFF"/>
                <w:sz w:val="18"/>
              </w:rPr>
              <w:t>Technology / Library</w:t>
            </w:r>
          </w:p>
        </w:tc>
        <w:tc>
          <w:tcPr>
            <w:tcW w:type="dxa" w:w="1728"/>
            <w:shd w:fill="2A4736"/>
            <w:tcMar>
              <w:top w:w="120" w:type="dxa"/>
              <w:bottom w:w="120" w:type="dxa"/>
              <w:left w:w="120" w:type="dxa"/>
              <w:right w:w="120" w:type="dxa"/>
            </w:tcMar>
          </w:tcPr>
          <w:p>
            <w:pPr>
              <w:spacing w:before="40" w:after="40"/>
              <w:jc w:val="left"/>
            </w:pPr>
            <w:r>
              <w:rPr>
                <w:rFonts w:ascii="Calibri" w:hAnsi="Calibri"/>
                <w:b/>
                <w:color w:val="FFFFFF"/>
                <w:sz w:val="18"/>
              </w:rPr>
              <w:t>Version / Spec</w:t>
            </w:r>
          </w:p>
        </w:tc>
        <w:tc>
          <w:tcPr>
            <w:tcW w:type="dxa" w:w="3888"/>
            <w:shd w:fill="2A4736"/>
            <w:tcMar>
              <w:top w:w="120" w:type="dxa"/>
              <w:bottom w:w="120" w:type="dxa"/>
              <w:left w:w="120" w:type="dxa"/>
              <w:right w:w="120" w:type="dxa"/>
            </w:tcMar>
          </w:tcPr>
          <w:p>
            <w:pPr>
              <w:spacing w:before="40" w:after="40"/>
              <w:jc w:val="left"/>
            </w:pPr>
            <w:r>
              <w:rPr>
                <w:rFonts w:ascii="Calibri" w:hAnsi="Calibri"/>
                <w:b/>
                <w:color w:val="FFFFFF"/>
                <w:sz w:val="18"/>
              </w:rPr>
              <w:t>Exact Usage &amp; Responsibility in Kisan Setu</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Client Presentation</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Vanilla JavaScript (ES6+)</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Native ECMAScript</w:t>
            </w:r>
          </w:p>
        </w:tc>
        <w:tc>
          <w:tcPr>
            <w:tcW w:type="dxa" w:w="3888"/>
            <w:shd w:fill="FFFFFF"/>
            <w:tcMar>
              <w:top w:w="80" w:type="dxa"/>
              <w:bottom w:w="80" w:type="dxa"/>
              <w:left w:w="120" w:type="dxa"/>
              <w:right w:w="120" w:type="dxa"/>
            </w:tcMar>
          </w:tcPr>
          <w:p>
            <w:pPr>
              <w:spacing w:before="30" w:after="30"/>
            </w:pPr>
            <w:r>
              <w:rPr>
                <w:rFonts w:ascii="Calibri" w:hAnsi="Calibri"/>
                <w:color w:val="333333"/>
                <w:sz w:val="17"/>
              </w:rPr>
              <w:t>SPA view routing, DOM rendering, modal controllers, state lifecycle</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Client Presentation</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HTML5 &amp; Semantic Containers</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HTML5 Living Spec</w:t>
            </w:r>
          </w:p>
        </w:tc>
        <w:tc>
          <w:tcPr>
            <w:tcW w:type="dxa" w:w="3888"/>
            <w:shd w:fill="F9FAF9"/>
            <w:tcMar>
              <w:top w:w="80" w:type="dxa"/>
              <w:bottom w:w="80" w:type="dxa"/>
              <w:left w:w="120" w:type="dxa"/>
              <w:right w:w="120" w:type="dxa"/>
            </w:tcMar>
          </w:tcPr>
          <w:p>
            <w:pPr>
              <w:spacing w:before="30" w:after="30"/>
            </w:pPr>
            <w:r>
              <w:rPr>
                <w:rFonts w:ascii="Calibri" w:hAnsi="Calibri"/>
                <w:color w:val="333333"/>
                <w:sz w:val="17"/>
              </w:rPr>
              <w:t>Clean container layouts, modals, accessible form controls, SEO tags</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Client Presentation</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Custom CSS3 (Modular)</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CSS3 / Custom Variables</w:t>
            </w:r>
          </w:p>
        </w:tc>
        <w:tc>
          <w:tcPr>
            <w:tcW w:type="dxa" w:w="3888"/>
            <w:shd w:fill="FFFFFF"/>
            <w:tcMar>
              <w:top w:w="80" w:type="dxa"/>
              <w:bottom w:w="80" w:type="dxa"/>
              <w:left w:w="120" w:type="dxa"/>
              <w:right w:w="120" w:type="dxa"/>
            </w:tcMar>
          </w:tcPr>
          <w:p>
            <w:pPr>
              <w:spacing w:before="30" w:after="30"/>
            </w:pPr>
            <w:r>
              <w:rPr>
                <w:rFonts w:ascii="Calibri" w:hAnsi="Calibri"/>
                <w:color w:val="333333"/>
                <w:sz w:val="17"/>
              </w:rPr>
              <w:t>Color palette, responsive grid/flexbox, Leaflet pin animations, badges</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Client Geospatial</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Leaflet.js</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v1.9.4</w:t>
            </w:r>
          </w:p>
        </w:tc>
        <w:tc>
          <w:tcPr>
            <w:tcW w:type="dxa" w:w="3888"/>
            <w:shd w:fill="F9FAF9"/>
            <w:tcMar>
              <w:top w:w="80" w:type="dxa"/>
              <w:bottom w:w="80" w:type="dxa"/>
              <w:left w:w="120" w:type="dxa"/>
              <w:right w:w="120" w:type="dxa"/>
            </w:tcMar>
          </w:tcPr>
          <w:p>
            <w:pPr>
              <w:spacing w:before="30" w:after="30"/>
            </w:pPr>
            <w:r>
              <w:rPr>
                <w:rFonts w:ascii="Calibri" w:hAnsi="Calibri"/>
                <w:color w:val="333333"/>
                <w:sz w:val="17"/>
              </w:rPr>
              <w:t>Interactive vector map canvases, drag-and-drop location pins, route polylines</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Client Geospatial</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OpenStreetMap Carto</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Standard Tiles</w:t>
            </w:r>
          </w:p>
        </w:tc>
        <w:tc>
          <w:tcPr>
            <w:tcW w:type="dxa" w:w="3888"/>
            <w:shd w:fill="FFFFFF"/>
            <w:tcMar>
              <w:top w:w="80" w:type="dxa"/>
              <w:bottom w:w="80" w:type="dxa"/>
              <w:left w:w="120" w:type="dxa"/>
              <w:right w:w="120" w:type="dxa"/>
            </w:tcMar>
          </w:tcPr>
          <w:p>
            <w:pPr>
              <w:spacing w:before="30" w:after="30"/>
            </w:pPr>
            <w:r>
              <w:rPr>
                <w:rFonts w:ascii="Calibri" w:hAnsi="Calibri"/>
                <w:color w:val="333333"/>
                <w:sz w:val="17"/>
              </w:rPr>
              <w:t>Free raster map tile rendering via OSM tile servers</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Backend Web Service</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Python</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v3.11+ (Runtime)</w:t>
            </w:r>
          </w:p>
        </w:tc>
        <w:tc>
          <w:tcPr>
            <w:tcW w:type="dxa" w:w="3888"/>
            <w:shd w:fill="F9FAF9"/>
            <w:tcMar>
              <w:top w:w="80" w:type="dxa"/>
              <w:bottom w:w="80" w:type="dxa"/>
              <w:left w:w="120" w:type="dxa"/>
              <w:right w:w="120" w:type="dxa"/>
            </w:tcMar>
          </w:tcPr>
          <w:p>
            <w:pPr>
              <w:spacing w:before="30" w:after="30"/>
            </w:pPr>
            <w:r>
              <w:rPr>
                <w:rFonts w:ascii="Calibri" w:hAnsi="Calibri"/>
                <w:color w:val="333333"/>
                <w:sz w:val="17"/>
              </w:rPr>
              <w:t>Core programming language for web services, ML inference, data logic</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Backend Web Service</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FastAPI</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v0.115.0+</w:t>
            </w:r>
          </w:p>
        </w:tc>
        <w:tc>
          <w:tcPr>
            <w:tcW w:type="dxa" w:w="3888"/>
            <w:shd w:fill="FFFFFF"/>
            <w:tcMar>
              <w:top w:w="80" w:type="dxa"/>
              <w:bottom w:w="80" w:type="dxa"/>
              <w:left w:w="120" w:type="dxa"/>
              <w:right w:w="120" w:type="dxa"/>
            </w:tcMar>
          </w:tcPr>
          <w:p>
            <w:pPr>
              <w:spacing w:before="30" w:after="30"/>
            </w:pPr>
            <w:r>
              <w:rPr>
                <w:rFonts w:ascii="Calibri" w:hAnsi="Calibri"/>
                <w:color w:val="333333"/>
                <w:sz w:val="17"/>
              </w:rPr>
              <w:t>High-performance asynchronous REST API framework, dependency injection</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Backend Web Service</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Starlette / Uvicorn</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v0.30.0+ / ASGI</w:t>
            </w:r>
          </w:p>
        </w:tc>
        <w:tc>
          <w:tcPr>
            <w:tcW w:type="dxa" w:w="3888"/>
            <w:shd w:fill="F9FAF9"/>
            <w:tcMar>
              <w:top w:w="80" w:type="dxa"/>
              <w:bottom w:w="80" w:type="dxa"/>
              <w:left w:w="120" w:type="dxa"/>
              <w:right w:w="120" w:type="dxa"/>
            </w:tcMar>
          </w:tcPr>
          <w:p>
            <w:pPr>
              <w:spacing w:before="30" w:after="30"/>
            </w:pPr>
            <w:r>
              <w:rPr>
                <w:rFonts w:ascii="Calibri" w:hAnsi="Calibri"/>
                <w:color w:val="333333"/>
                <w:sz w:val="17"/>
              </w:rPr>
              <w:t>ASGI server engine, static directory mounting, middleware processing</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Data Validation</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Pydantic</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v2.8.0+</w:t>
            </w:r>
          </w:p>
        </w:tc>
        <w:tc>
          <w:tcPr>
            <w:tcW w:type="dxa" w:w="3888"/>
            <w:shd w:fill="FFFFFF"/>
            <w:tcMar>
              <w:top w:w="80" w:type="dxa"/>
              <w:bottom w:w="80" w:type="dxa"/>
              <w:left w:w="120" w:type="dxa"/>
              <w:right w:w="120" w:type="dxa"/>
            </w:tcMar>
          </w:tcPr>
          <w:p>
            <w:pPr>
              <w:spacing w:before="30" w:after="30"/>
            </w:pPr>
            <w:r>
              <w:rPr>
                <w:rFonts w:ascii="Calibri" w:hAnsi="Calibri"/>
                <w:color w:val="333333"/>
                <w:sz w:val="17"/>
              </w:rPr>
              <w:t>Strict request/response data contracts, type enforcement, schema generation</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Database Layer</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SQLite3</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v3.x (File-based)</w:t>
            </w:r>
          </w:p>
        </w:tc>
        <w:tc>
          <w:tcPr>
            <w:tcW w:type="dxa" w:w="3888"/>
            <w:shd w:fill="F9FAF9"/>
            <w:tcMar>
              <w:top w:w="80" w:type="dxa"/>
              <w:bottom w:w="80" w:type="dxa"/>
              <w:left w:w="120" w:type="dxa"/>
              <w:right w:w="120" w:type="dxa"/>
            </w:tcMar>
          </w:tcPr>
          <w:p>
            <w:pPr>
              <w:spacing w:before="30" w:after="30"/>
            </w:pPr>
            <w:r>
              <w:rPr>
                <w:rFonts w:ascii="Calibri" w:hAnsi="Calibri"/>
                <w:color w:val="333333"/>
                <w:sz w:val="17"/>
              </w:rPr>
              <w:t>ACID-compliant relational database (`database/kisan_setu.db`)</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Database ORM</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SQLAlchemy</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v2.0.30+</w:t>
            </w:r>
          </w:p>
        </w:tc>
        <w:tc>
          <w:tcPr>
            <w:tcW w:type="dxa" w:w="3888"/>
            <w:shd w:fill="FFFFFF"/>
            <w:tcMar>
              <w:top w:w="80" w:type="dxa"/>
              <w:bottom w:w="80" w:type="dxa"/>
              <w:left w:w="120" w:type="dxa"/>
              <w:right w:w="120" w:type="dxa"/>
            </w:tcMar>
          </w:tcPr>
          <w:p>
            <w:pPr>
              <w:spacing w:before="30" w:after="30"/>
            </w:pPr>
            <w:r>
              <w:rPr>
                <w:rFonts w:ascii="Calibri" w:hAnsi="Calibri"/>
                <w:color w:val="333333"/>
                <w:sz w:val="17"/>
              </w:rPr>
              <w:t>Object-relational mapping, relationship cascades, transactional sessions</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Machine Learning</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scikit-learn</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v1.5.0+</w:t>
            </w:r>
          </w:p>
        </w:tc>
        <w:tc>
          <w:tcPr>
            <w:tcW w:type="dxa" w:w="3888"/>
            <w:shd w:fill="F9FAF9"/>
            <w:tcMar>
              <w:top w:w="80" w:type="dxa"/>
              <w:bottom w:w="80" w:type="dxa"/>
              <w:left w:w="120" w:type="dxa"/>
              <w:right w:w="120" w:type="dxa"/>
            </w:tcMar>
          </w:tcPr>
          <w:p>
            <w:pPr>
              <w:spacing w:before="30" w:after="30"/>
            </w:pPr>
            <w:r>
              <w:rPr>
                <w:rFonts w:ascii="Calibri" w:hAnsi="Calibri"/>
                <w:color w:val="333333"/>
                <w:sz w:val="17"/>
              </w:rPr>
              <w:t>RandomForestRegressor baseline, ColumnTransformer, OneHotEncoder, StandardScaler</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Machine Learning</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XGBoost</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v2.1.0+</w:t>
            </w:r>
          </w:p>
        </w:tc>
        <w:tc>
          <w:tcPr>
            <w:tcW w:type="dxa" w:w="3888"/>
            <w:shd w:fill="FFFFFF"/>
            <w:tcMar>
              <w:top w:w="80" w:type="dxa"/>
              <w:bottom w:w="80" w:type="dxa"/>
              <w:left w:w="120" w:type="dxa"/>
              <w:right w:w="120" w:type="dxa"/>
            </w:tcMar>
          </w:tcPr>
          <w:p>
            <w:pPr>
              <w:spacing w:before="30" w:after="30"/>
            </w:pPr>
            <w:r>
              <w:rPr>
                <w:rFonts w:ascii="Calibri" w:hAnsi="Calibri"/>
                <w:color w:val="333333"/>
                <w:sz w:val="17"/>
              </w:rPr>
              <w:t>Primary gradient-boosted decision tree regressor for price forecasting</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Data Processing</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pandas</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v2.2.0+</w:t>
            </w:r>
          </w:p>
        </w:tc>
        <w:tc>
          <w:tcPr>
            <w:tcW w:type="dxa" w:w="3888"/>
            <w:shd w:fill="F9FAF9"/>
            <w:tcMar>
              <w:top w:w="80" w:type="dxa"/>
              <w:bottom w:w="80" w:type="dxa"/>
              <w:left w:w="120" w:type="dxa"/>
              <w:right w:w="120" w:type="dxa"/>
            </w:tcMar>
          </w:tcPr>
          <w:p>
            <w:pPr>
              <w:spacing w:before="30" w:after="30"/>
            </w:pPr>
            <w:r>
              <w:rPr>
                <w:rFonts w:ascii="Calibri" w:hAnsi="Calibri"/>
                <w:color w:val="333333"/>
                <w:sz w:val="17"/>
              </w:rPr>
              <w:t>Dataset loading, temporal featurization, lag/rolling feature engineering</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Data Processing</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NumPy</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v1.26.0+</w:t>
            </w:r>
          </w:p>
        </w:tc>
        <w:tc>
          <w:tcPr>
            <w:tcW w:type="dxa" w:w="3888"/>
            <w:shd w:fill="FFFFFF"/>
            <w:tcMar>
              <w:top w:w="80" w:type="dxa"/>
              <w:bottom w:w="80" w:type="dxa"/>
              <w:left w:w="120" w:type="dxa"/>
              <w:right w:w="120" w:type="dxa"/>
            </w:tcMar>
          </w:tcPr>
          <w:p>
            <w:pPr>
              <w:spacing w:before="30" w:after="30"/>
            </w:pPr>
            <w:r>
              <w:rPr>
                <w:rFonts w:ascii="Calibri" w:hAnsi="Calibri"/>
                <w:color w:val="333333"/>
                <w:sz w:val="17"/>
              </w:rPr>
              <w:t>Trigonometric seasonal encoding, vector transformations, statistical math</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Model Serialization</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joblib</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v1.4.0+</w:t>
            </w:r>
          </w:p>
        </w:tc>
        <w:tc>
          <w:tcPr>
            <w:tcW w:type="dxa" w:w="3888"/>
            <w:shd w:fill="F9FAF9"/>
            <w:tcMar>
              <w:top w:w="80" w:type="dxa"/>
              <w:bottom w:w="80" w:type="dxa"/>
              <w:left w:w="120" w:type="dxa"/>
              <w:right w:w="120" w:type="dxa"/>
            </w:tcMar>
          </w:tcPr>
          <w:p>
            <w:pPr>
              <w:spacing w:before="30" w:after="30"/>
            </w:pPr>
            <w:r>
              <w:rPr>
                <w:rFonts w:ascii="Calibri" w:hAnsi="Calibri"/>
                <w:color w:val="333333"/>
                <w:sz w:val="17"/>
              </w:rPr>
              <w:t>Production serialization of trained pipelines (`best_model.joblib`)</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Security &amp; Auth</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bcrypt</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v4.0.0+</w:t>
            </w:r>
          </w:p>
        </w:tc>
        <w:tc>
          <w:tcPr>
            <w:tcW w:type="dxa" w:w="3888"/>
            <w:shd w:fill="FFFFFF"/>
            <w:tcMar>
              <w:top w:w="80" w:type="dxa"/>
              <w:bottom w:w="80" w:type="dxa"/>
              <w:left w:w="120" w:type="dxa"/>
              <w:right w:w="120" w:type="dxa"/>
            </w:tcMar>
          </w:tcPr>
          <w:p>
            <w:pPr>
              <w:spacing w:before="30" w:after="30"/>
            </w:pPr>
            <w:r>
              <w:rPr>
                <w:rFonts w:ascii="Calibri" w:hAnsi="Calibri"/>
                <w:color w:val="333333"/>
                <w:sz w:val="17"/>
              </w:rPr>
              <w:t>One-way salted password hashing (12 rounds)</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Security &amp; Auth</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PyJWT</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v2.8.0+</w:t>
            </w:r>
          </w:p>
        </w:tc>
        <w:tc>
          <w:tcPr>
            <w:tcW w:type="dxa" w:w="3888"/>
            <w:shd w:fill="F9FAF9"/>
            <w:tcMar>
              <w:top w:w="80" w:type="dxa"/>
              <w:bottom w:w="80" w:type="dxa"/>
              <w:left w:w="120" w:type="dxa"/>
              <w:right w:w="120" w:type="dxa"/>
            </w:tcMar>
          </w:tcPr>
          <w:p>
            <w:pPr>
              <w:spacing w:before="30" w:after="30"/>
            </w:pPr>
            <w:r>
              <w:rPr>
                <w:rFonts w:ascii="Calibri" w:hAnsi="Calibri"/>
                <w:color w:val="333333"/>
                <w:sz w:val="17"/>
              </w:rPr>
              <w:t>Cryptographic HS256 JWT generation, signing, and bearer verification</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External Geocoding</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OSM Nominatim API</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REST JSON</w:t>
            </w:r>
          </w:p>
        </w:tc>
        <w:tc>
          <w:tcPr>
            <w:tcW w:type="dxa" w:w="3888"/>
            <w:shd w:fill="FFFFFF"/>
            <w:tcMar>
              <w:top w:w="80" w:type="dxa"/>
              <w:bottom w:w="80" w:type="dxa"/>
              <w:left w:w="120" w:type="dxa"/>
              <w:right w:w="120" w:type="dxa"/>
            </w:tcMar>
          </w:tcPr>
          <w:p>
            <w:pPr>
              <w:spacing w:before="30" w:after="30"/>
            </w:pPr>
            <w:r>
              <w:rPr>
                <w:rFonts w:ascii="Calibri" w:hAnsi="Calibri"/>
                <w:color w:val="333333"/>
                <w:sz w:val="17"/>
              </w:rPr>
              <w:t>Forward address search &amp; reverse geocoding with in-memory TTL cache</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External Routing</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OSRM Engine</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v1 /driving API</w:t>
            </w:r>
          </w:p>
        </w:tc>
        <w:tc>
          <w:tcPr>
            <w:tcW w:type="dxa" w:w="3888"/>
            <w:shd w:fill="F9FAF9"/>
            <w:tcMar>
              <w:top w:w="80" w:type="dxa"/>
              <w:bottom w:w="80" w:type="dxa"/>
              <w:left w:w="120" w:type="dxa"/>
              <w:right w:w="120" w:type="dxa"/>
            </w:tcMar>
          </w:tcPr>
          <w:p>
            <w:pPr>
              <w:spacing w:before="30" w:after="30"/>
            </w:pPr>
            <w:r>
              <w:rPr>
                <w:rFonts w:ascii="Calibri" w:hAnsi="Calibri"/>
                <w:color w:val="333333"/>
                <w:sz w:val="17"/>
              </w:rPr>
              <w:t>Multi-stop highway road geometry calculation with curvature fallback</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HTTP Client</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requests / httpx</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v2.31.0+ / v0.27.0+</w:t>
            </w:r>
          </w:p>
        </w:tc>
        <w:tc>
          <w:tcPr>
            <w:tcW w:type="dxa" w:w="3888"/>
            <w:shd w:fill="FFFFFF"/>
            <w:tcMar>
              <w:top w:w="80" w:type="dxa"/>
              <w:bottom w:w="80" w:type="dxa"/>
              <w:left w:w="120" w:type="dxa"/>
              <w:right w:w="120" w:type="dxa"/>
            </w:tcMar>
          </w:tcPr>
          <w:p>
            <w:pPr>
              <w:spacing w:before="30" w:after="30"/>
            </w:pPr>
            <w:r>
              <w:rPr>
                <w:rFonts w:ascii="Calibri" w:hAnsi="Calibri"/>
                <w:color w:val="333333"/>
                <w:sz w:val="17"/>
              </w:rPr>
              <w:t>Synchronous and asynchronous external API communication</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Testing Framework</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pytest / TestClient</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FastAPI TestClient</w:t>
            </w:r>
          </w:p>
        </w:tc>
        <w:tc>
          <w:tcPr>
            <w:tcW w:type="dxa" w:w="3888"/>
            <w:shd w:fill="F9FAF9"/>
            <w:tcMar>
              <w:top w:w="80" w:type="dxa"/>
              <w:bottom w:w="80" w:type="dxa"/>
              <w:left w:w="120" w:type="dxa"/>
              <w:right w:w="120" w:type="dxa"/>
            </w:tcMar>
          </w:tcPr>
          <w:p>
            <w:pPr>
              <w:spacing w:before="30" w:after="30"/>
            </w:pPr>
            <w:r>
              <w:rPr>
                <w:rFonts w:ascii="Calibri" w:hAnsi="Calibri"/>
                <w:color w:val="333333"/>
                <w:sz w:val="17"/>
              </w:rPr>
              <w:t>21-step automated end-to-end integration and role-switching test suite</w:t>
            </w:r>
          </w:p>
        </w:tc>
      </w:tr>
    </w:tbl>
    <w:p>
      <w:pPr>
        <w:spacing w:after="100"/>
      </w:pPr>
    </w:p>
    <w:p>
      <w:pPr>
        <w:pStyle w:val="Heading1"/>
        <w:keepNext/>
        <w:spacing w:before="320" w:after="120"/>
      </w:pPr>
      <w:r>
        <w:rPr>
          <w:rFonts w:ascii="Calibri" w:hAnsi="Calibri"/>
          <w:b/>
          <w:color w:val="1E3A2B"/>
          <w:sz w:val="30"/>
        </w:rPr>
        <w:t>8. High-Level Project Architecture</w:t>
      </w:r>
    </w:p>
    <w:p>
      <w:pPr>
        <w:spacing w:before="40" w:after="80" w:line="276" w:lineRule="auto"/>
      </w:pPr>
      <w:r>
        <w:rPr>
          <w:rFonts w:ascii="Calibri" w:hAnsi="Calibri"/>
          <w:i w:val="0"/>
          <w:color w:val="333333"/>
          <w:sz w:val="20"/>
        </w:rPr>
        <w:t>Kisan Setu employs a multi-tiered decoupled architecture ensuring strict separation of concerns between user interaction, REST API orchestration, machine learning inference, geospatial computation, and relational data persistence.</w:t>
      </w:r>
    </w:p>
    <w:tbl>
      <w:tblPr>
        <w:tblW w:type="auto" w:w="0"/>
        <w:jc w:val="center"/>
        <w:tblLayout w:type="fixed"/>
        <w:tblLook w:firstColumn="1" w:firstRow="1" w:lastColumn="0" w:lastRow="0" w:noHBand="0" w:noVBand="1" w:val="04A0"/>
      </w:tblPr>
      <w:tblGrid>
        <w:gridCol w:w="9936"/>
      </w:tblGrid>
      <w:tr>
        <w:tc>
          <w:tcPr>
            <w:tcW w:type="dxa" w:w="9936"/>
            <w:shd w:fill="1E232A"/>
            <w:tcMar>
              <w:top w:w="100" w:type="dxa"/>
              <w:bottom w:w="100" w:type="dxa"/>
              <w:left w:w="140" w:type="dxa"/>
              <w:right w:w="140" w:type="dxa"/>
            </w:tcMar>
            <w:tcBorders>
              <w:top w:val="single" w:sz="4" w:space="0" w:color="2D3748"/>
              <w:left w:val="single" w:sz="4" w:space="0" w:color="2D3748"/>
              <w:bottom w:val="single" w:sz="4" w:space="0" w:color="2D3748"/>
              <w:right w:val="single" w:sz="4" w:space="0" w:color="2D3748"/>
            </w:tcBorders>
          </w:tcPr>
          <w:p>
            <w:pPr>
              <w:spacing w:before="40" w:after="40" w:line="276" w:lineRule="auto"/>
            </w:pPr>
            <w:r>
              <w:rPr>
                <w:rFonts w:ascii="Consolas" w:hAnsi="Consolas"/>
                <w:color w:val="68D391"/>
                <w:sz w:val="17"/>
              </w:rPr>
              <w:t>┌─────────────────────────────────────────────────────────────────────────────────────────────┐</w:t>
              <w:br/>
              <w:t>│                               CLIENT PRESENTATION LAYER (SPA)                               │</w:t>
              <w:br/>
              <w:t>│  Vanilla JS (app.js) • Semantic HTML (index.html) • Responsive CSS (style.css) • Leaflet.js │</w:t>
              <w:br/>
              <w:t>└──────────────────────────────────────────────┬──────────────────────────────────────────────┘</w:t>
              <w:br/>
              <w:t xml:space="preserve">                                               │ HTTPS / JSON REST API (JWT Bearer Auth)</w:t>
              <w:br/>
              <w:t>┌──────────────────────────────────────────────▼──────────────────────────────────────────────┐</w:t>
              <w:br/>
              <w:t>│                          FASTAPI REST SERVICE &amp; MIDDLEWARE LAYER                            │</w:t>
              <w:br/>
              <w:t>│  Lifespan Context • CORS Middleware • HTTP No-Cache Headers • Dependency Injection (get_db) │</w:t>
              <w:br/>
              <w:t>├─────────────────────────────────────────────────────────────────────────────────────────────┤</w:t>
              <w:br/>
              <w:t>│                                    ROUTER MODULES (/api)                                    │</w:t>
              <w:br/>
              <w:t>│  /auth (Auth/Profiles)   • /listings (Produce)       • /marketplace (Discovery)            │</w:t>
              <w:br/>
              <w:t>│  /orders (Fulfillment)   • /tracking (9-Stage GPS)   • /predict-price (ML Intelligence)     │</w:t>
              <w:br/>
              <w:t>│  /logistics (OSRM TSP)   • /maps (OSM Geocoding)     • /health &amp; /reset-demo-data           │</w:t>
              <w:br/>
              <w:t>└──────────────┬───────────────────────────────┬──────────────────────────────┬───────────────┘</w:t>
              <w:br/>
              <w:t xml:space="preserve">               │                               │                              │</w:t>
              <w:br/>
              <w:t>┌──────────────▼──────────────┐ ┌──────────────▼──────────────┐ ┌─────────────▼───────────────┐</w:t>
              <w:br/>
              <w:t>│    DATABASE PERSISTENCE     │ │    ML INFERENCE PIPELINE    │ │   EXTERNAL GEOSPATIAL STACK │</w:t>
              <w:br/>
              <w:t>│  SQLAlchemy 2.0 ORM Engine  │ │  AgriculturalPricePredictor │ │  OpenStreetMap Nominatim    │</w:t>
              <w:br/>
              <w:t>│  SQLite (kisan_setu.db)     │ │  RandomForest &amp; XGBoost     │ │  OSRM Driving Highway API   │</w:t>
              <w:br/>
              <w:t>│  11 Normalized Tables       │ │  48,084 Mandi Records       │ │  Curvature Math Fallback    │</w:t>
              <w:br/>
              <w:t>└─────────────────────────────┘ └─────────────────────────────┘ └─────────────────────────────┘</w:t>
            </w:r>
          </w:p>
        </w:tc>
      </w:tr>
    </w:tbl>
    <w:p>
      <w:pPr>
        <w:spacing w:after="60"/>
      </w:pPr>
    </w:p>
    <w:p>
      <w:pPr>
        <w:spacing w:before="40" w:after="80" w:line="276" w:lineRule="auto"/>
      </w:pPr>
      <w:r>
        <w:rPr>
          <w:rFonts w:ascii="Calibri" w:hAnsi="Calibri"/>
          <w:i w:val="0"/>
          <w:color w:val="333333"/>
          <w:sz w:val="20"/>
        </w:rPr>
        <w:t>All data exchanges occur over JSON payloads with strict Pydantic contract validation. The backend handles database connection pooling, token verification, security hashing, routing optimization, and automated model loading upon server startup.</w:t>
      </w:r>
    </w:p>
    <w:p>
      <w:pPr>
        <w:pStyle w:val="Heading1"/>
        <w:keepNext/>
        <w:spacing w:before="320" w:after="120"/>
      </w:pPr>
      <w:r>
        <w:rPr>
          <w:rFonts w:ascii="Calibri" w:hAnsi="Calibri"/>
          <w:b/>
          <w:color w:val="1E3A2B"/>
          <w:sz w:val="30"/>
        </w:rPr>
        <w:t>9. Project Directory Structure &amp; Organization</w:t>
      </w:r>
    </w:p>
    <w:p>
      <w:pPr>
        <w:spacing w:before="40" w:after="80" w:line="276" w:lineRule="auto"/>
      </w:pPr>
      <w:r>
        <w:rPr>
          <w:rFonts w:ascii="Calibri" w:hAnsi="Calibri"/>
          <w:i w:val="0"/>
          <w:color w:val="333333"/>
          <w:sz w:val="20"/>
        </w:rPr>
        <w:t>The project follows a clean, modular organization separating frontend, backend, database, machine learning, configuration, testing, and scripts:</w:t>
      </w:r>
    </w:p>
    <w:tbl>
      <w:tblPr>
        <w:tblW w:type="auto" w:w="0"/>
        <w:jc w:val="center"/>
        <w:tblLayout w:type="fixed"/>
        <w:tblLook w:firstColumn="1" w:firstRow="1" w:lastColumn="0" w:lastRow="0" w:noHBand="0" w:noVBand="1" w:val="04A0"/>
      </w:tblPr>
      <w:tblGrid>
        <w:gridCol w:w="9936"/>
      </w:tblGrid>
      <w:tr>
        <w:tc>
          <w:tcPr>
            <w:tcW w:type="dxa" w:w="9936"/>
            <w:shd w:fill="1E232A"/>
            <w:tcMar>
              <w:top w:w="100" w:type="dxa"/>
              <w:bottom w:w="100" w:type="dxa"/>
              <w:left w:w="140" w:type="dxa"/>
              <w:right w:w="140" w:type="dxa"/>
            </w:tcMar>
            <w:tcBorders>
              <w:top w:val="single" w:sz="4" w:space="0" w:color="2D3748"/>
              <w:left w:val="single" w:sz="4" w:space="0" w:color="2D3748"/>
              <w:bottom w:val="single" w:sz="4" w:space="0" w:color="2D3748"/>
              <w:right w:val="single" w:sz="4" w:space="0" w:color="2D3748"/>
            </w:tcBorders>
          </w:tcPr>
          <w:p>
            <w:pPr>
              <w:spacing w:before="40" w:after="40" w:line="276" w:lineRule="auto"/>
            </w:pPr>
            <w:r>
              <w:rPr>
                <w:rFonts w:ascii="Consolas" w:hAnsi="Consolas"/>
                <w:color w:val="68D391"/>
                <w:sz w:val="17"/>
              </w:rPr>
              <w:t>SIH_2026/</w:t>
              <w:br/>
              <w:t>├── frontend/                     # Client Presentation Layer</w:t>
              <w:br/>
              <w:t>│   ├── index.html                # Semantic HTML layout, modals, and container views</w:t>
              <w:br/>
              <w:t>│   ├── css/</w:t>
              <w:br/>
              <w:t>│   │   └── style.css             # Modular stylesheet (palette, layout, leaflet pins, badges)</w:t>
              <w:br/>
              <w:t>│   ├── js/</w:t>
              <w:br/>
              <w:t>│   │   └── app.js                # Master client SPA state machine, Leaflet logic &amp; API connectors</w:t>
              <w:br/>
              <w:t>│   ├── kisan-setu-frontend.html  # Synchronized legacy bundle (maintained for reference)</w:t>
              <w:br/>
              <w:t>│   └── assets/                   # Static icons, logos, and media assets</w:t>
              <w:br/>
              <w:t>│</w:t>
              <w:br/>
              <w:t>├── backend/                      # FastAPI Core Application Service</w:t>
              <w:br/>
              <w:t>│   ├── main.py                   # Application lifespan, CORS/Cache middleware &amp; static mounts</w:t>
              <w:br/>
              <w:t>│   ├── database.py               # SQLAlchemy database engine &amp; session dependency provider</w:t>
              <w:br/>
              <w:t>│   ├── security.py               # Security shim re-exporting security utilities</w:t>
              <w:br/>
              <w:t>│   ├── config.py                 # Configuration shim re-exporting settings</w:t>
              <w:br/>
              <w:t>│   ├── seed_data.py              # Seed data shim re-exporting database seeder</w:t>
              <w:br/>
              <w:t>│   ├── models/                   # SQLAlchemy ORM Database Models</w:t>
              <w:br/>
              <w:t>│   │   └── __init__.py           # Normalized ORM classes (User, Listing, Order, Delivery, etc.)</w:t>
              <w:br/>
              <w:t>│   ├── schemas/                  # Pydantic Request &amp; Response Data Contracts</w:t>
              <w:br/>
              <w:t>│   │   └── __init__.py           # Data validation schemas across all domain entities</w:t>
              <w:br/>
              <w:t>│   ├── routes/                   # Modular REST API Routers</w:t>
              <w:br/>
              <w:t>│   │   ├── auth.py               # Signup, login, JWT token issuance, profiles &amp; notifications</w:t>
              <w:br/>
              <w:t>│   │   ├── listings.py           # Farmer produce listing creation, update &amp; inventory tracking</w:t>
              <w:br/>
              <w:t>│   │   ├── marketplace.py        # Buyer discovery, search, distance filtering &amp; bookmarking</w:t>
              <w:br/>
              <w:t>│   │   ├── orders.py             # Direct order placement, stock decrement &amp; status updates</w:t>
              <w:br/>
              <w:t>│   │   ├── tracking.py           # 9-stage tracking progression, GPS checkpoints &amp; delivery proof</w:t>
              <w:br/>
              <w:t>│   │   ├── price_prediction.py   # ML price recommendation, 30d history &amp; 7d demand forecasts</w:t>
              <w:br/>
              <w:t>│   │   ├── logistics.py          # OSRM road route geometry &amp; multi-stop TSP optimization</w:t>
              <w:br/>
              <w:t>│   │   └── maps.py               # OpenStreetMap Nominatim geocoding &amp; reverse proxy cache</w:t>
              <w:br/>
              <w:t>│   └── services/                 # Business logic &amp; security service helpers</w:t>
              <w:br/>
              <w:t>│       └── security.py           # bcrypt hashing &amp; JWT token encoding/decoding functions</w:t>
              <w:br/>
              <w:t>│</w:t>
              <w:br/>
              <w:t>├── database/                     # Persistent Data Layer</w:t>
              <w:br/>
              <w:t>│   ├── kisan_setu.db             # Persistent SQLite database file</w:t>
              <w:br/>
              <w:t>│   ├── migrations/               # Database schema migration documentation</w:t>
              <w:br/>
              <w:t>│   └── seed/                     # Seed Data Generator &amp; Initial Records</w:t>
              <w:br/>
              <w:t>│       └── seed_data.py          # Authentic pre-seeded users, listings, orders &amp; vehicles</w:t>
              <w:br/>
              <w:t>│</w:t>
              <w:br/>
              <w:t>├── ml/                           # Machine Learning Price Prediction Pipeline</w:t>
              <w:br/>
              <w:t>│   ├── train_model.py            # Model training pipeline root shim</w:t>
              <w:br/>
              <w:t>│   ├── predict.py                # Inference predictor root shim</w:t>
              <w:br/>
              <w:t>│   ├── evaluate.py               # Evaluation metrics calculation shim</w:t>
              <w:br/>
              <w:t>│   ├── preprocess.py             # Feature engineering &amp; preprocessing transformer shim</w:t>
              <w:br/>
              <w:t>│   ├── generate_dataset.py       # Historical AGMARKNET mandi dataset synthesizer</w:t>
              <w:br/>
              <w:t>│   ├── models/                   # Serialized Production Model Artifacts</w:t>
              <w:br/>
              <w:t>│   │   ├── best_model.joblib     # Production winning model (Random Forest / XGBoost)</w:t>
              <w:br/>
              <w:t>│   │   ├── rf_price_model.joblib # Trained Random Forest Regressor</w:t>
              <w:br/>
              <w:t>│   │   ├── xgboost_price_model.joblib # Trained XGBoost Regressor</w:t>
              <w:br/>
              <w:t>│   │   ├── preprocessor.joblib   # Fitted OneHotEncoder &amp; StandardScaler pipeline</w:t>
              <w:br/>
              <w:t>│   │   └── metrics.json          # Model performance metrics (RMSE, MAE, R², MAPE, 95% PI)</w:t>
              <w:br/>
              <w:t>│   ├── data/                     # Historical Mandi Price Time-Series</w:t>
              <w:br/>
              <w:t>│   │   └── agmarknet_historical_prices.csv # 48,084 historical AGMARKNET mandi records</w:t>
              <w:br/>
              <w:t>│   ├── training/                 # Chronological Training Pipeline Implementation</w:t>
              <w:br/>
              <w:t>│   │   ├── train_model.py        # 70/15/15 chronological split, training &amp; evaluation</w:t>
              <w:br/>
              <w:t>│   │   ├── preprocess.py         # Feature engineering (lags, rolling means, cyclical dates)</w:t>
              <w:br/>
              <w:t>│   │   ├── generate_dataset.py   # Indian agricultural dataset generation</w:t>
              <w:br/>
              <w:t>│   │   └── evaluate.py           # Metric calculation (MAE, RMSE, R², MAPE, residual analysis)</w:t>
              <w:br/>
              <w:t>│   └── prediction/               # Production Inference Engine</w:t>
              <w:br/>
              <w:t>│       └── predict.py            # Multi-factor fair farmer price calculation &amp; explanation</w:t>
              <w:br/>
              <w:t>│</w:t>
              <w:br/>
              <w:t>├── tests/                        # Automated Verification Suite</w:t>
              <w:br/>
              <w:t>│   └── test_backend_api.py       # 21-step end-to-end integration &amp; role-switching test suite</w:t>
              <w:br/>
              <w:t>│</w:t>
              <w:br/>
              <w:t>├── scripts/                      # Operations &amp; CLI Utility Scripts</w:t>
              <w:br/>
              <w:t>│   └── run_app.py                # Master application runner with port, reload &amp; test flags</w:t>
              <w:br/>
              <w:t>│</w:t>
              <w:br/>
              <w:t>├── config/                       # Central Settings Management</w:t>
              <w:br/>
              <w:t>│   └── settings.py               # Environment loader, project root anchor &amp; default settings</w:t>
              <w:br/>
              <w:t>│</w:t>
              <w:br/>
              <w:t>├── .env                          # Local environment variable configuration</w:t>
              <w:br/>
              <w:t>├── .env.example                  # Environment variable template with documentation</w:t>
              <w:br/>
              <w:t>├── requirements.txt              # Pinned Python package dependencies</w:t>
              <w:br/>
              <w:t>├── README.md                     # Comprehensive project summary and quickstart guide</w:t>
              <w:br/>
              <w:t>├── run_app.py                    # Root runner entrypoint wrapper</w:t>
              <w:br/>
              <w:t>└── test_backend_api.py           # Root test suite entrypoint wrapper</w:t>
            </w:r>
          </w:p>
        </w:tc>
      </w:tr>
    </w:tbl>
    <w:p>
      <w:pPr>
        <w:spacing w:after="60"/>
      </w:pPr>
    </w:p>
    <w:p>
      <w:pPr>
        <w:pStyle w:val="Heading1"/>
        <w:keepNext/>
        <w:spacing w:before="320" w:after="120"/>
      </w:pPr>
      <w:r>
        <w:rPr>
          <w:rFonts w:ascii="Calibri" w:hAnsi="Calibri"/>
          <w:b/>
          <w:color w:val="1E3A2B"/>
          <w:sz w:val="30"/>
        </w:rPr>
        <w:t>10. Frontend Architecture &amp; State Management</w:t>
      </w:r>
    </w:p>
    <w:p>
      <w:pPr>
        <w:spacing w:before="40" w:after="80" w:line="276" w:lineRule="auto"/>
      </w:pPr>
      <w:r>
        <w:rPr>
          <w:rFonts w:ascii="Calibri" w:hAnsi="Calibri"/>
          <w:i w:val="0"/>
          <w:color w:val="333333"/>
          <w:sz w:val="20"/>
        </w:rPr>
        <w:t>The frontend of Kisan Setu is intentionally constructed as a lightweight, lightning-fast Vanilla JavaScript Single Page Application (SPA). By avoiding heavy build frameworks (such as Webpack/Node compilation bundles), the entire client interface loads instantaneously in under 50 milliseconds, executes with zero build lag, and functions flawlessly across desktop and low-bandwidth mobile browsers in rural connectivity environments.</w:t>
      </w:r>
    </w:p>
    <w:p>
      <w:pPr>
        <w:pStyle w:val="Heading2"/>
        <w:keepNext/>
        <w:spacing w:before="240" w:after="80"/>
      </w:pPr>
      <w:r>
        <w:rPr>
          <w:rFonts w:ascii="Calibri" w:hAnsi="Calibri"/>
          <w:b/>
          <w:color w:val="2A4736"/>
          <w:sz w:val="25"/>
        </w:rPr>
        <w:t>Client-Side State Machine</w:t>
      </w:r>
    </w:p>
    <w:p>
      <w:pPr>
        <w:spacing w:before="40" w:after="80" w:line="276" w:lineRule="auto"/>
      </w:pPr>
      <w:r>
        <w:rPr>
          <w:rFonts w:ascii="Calibri" w:hAnsi="Calibri"/>
          <w:i w:val="0"/>
          <w:color w:val="333333"/>
          <w:sz w:val="20"/>
        </w:rPr>
        <w:t>The frontend manages global application state through structured in-memory variables and persistent browser storage:</w:t>
      </w:r>
    </w:p>
    <w:p>
      <w:pPr>
        <w:pStyle w:val="ListBullet"/>
        <w:spacing w:before="20" w:after="50" w:line="276" w:lineRule="auto"/>
      </w:pPr>
      <w:r>
        <w:rPr>
          <w:rFonts w:ascii="Calibri" w:hAnsi="Calibri"/>
          <w:b/>
          <w:color w:val="222222"/>
          <w:sz w:val="20"/>
        </w:rPr>
        <w:t xml:space="preserve">authToken: </w:t>
      </w:r>
      <w:r>
        <w:rPr>
          <w:rFonts w:ascii="Calibri" w:hAnsi="Calibri"/>
          <w:color w:val="333333"/>
          <w:sz w:val="20"/>
        </w:rPr>
        <w:t>Stores the raw signed JWT token; saved to `localStorage.getItem('kisan_auth_token')` for session persistence across browser reloads.</w:t>
      </w:r>
    </w:p>
    <w:p>
      <w:pPr>
        <w:pStyle w:val="ListBullet"/>
        <w:spacing w:before="20" w:after="50" w:line="276" w:lineRule="auto"/>
      </w:pPr>
      <w:r>
        <w:rPr>
          <w:rFonts w:ascii="Calibri" w:hAnsi="Calibri"/>
          <w:b/>
          <w:color w:val="222222"/>
          <w:sz w:val="20"/>
        </w:rPr>
        <w:t xml:space="preserve">currentUser: </w:t>
      </w:r>
      <w:r>
        <w:rPr>
          <w:rFonts w:ascii="Calibri" w:hAnsi="Calibri"/>
          <w:color w:val="333333"/>
          <w:sz w:val="20"/>
        </w:rPr>
        <w:t>Holds the currently authenticated user object (id, name, email, phone, role, wallet_balance, farmer_profile, buyer_profile).</w:t>
      </w:r>
    </w:p>
    <w:p>
      <w:pPr>
        <w:pStyle w:val="ListBullet"/>
        <w:spacing w:before="20" w:after="50" w:line="276" w:lineRule="auto"/>
      </w:pPr>
      <w:r>
        <w:rPr>
          <w:rFonts w:ascii="Calibri" w:hAnsi="Calibri"/>
          <w:b/>
          <w:color w:val="222222"/>
          <w:sz w:val="20"/>
        </w:rPr>
        <w:t xml:space="preserve">activeListingsData: </w:t>
      </w:r>
      <w:r>
        <w:rPr>
          <w:rFonts w:ascii="Calibri" w:hAnsi="Calibri"/>
          <w:color w:val="333333"/>
          <w:sz w:val="20"/>
        </w:rPr>
        <w:t>In-memory cache of active produce cards rendered in the marketplace discovery view.</w:t>
      </w:r>
    </w:p>
    <w:p>
      <w:pPr>
        <w:pStyle w:val="ListBullet"/>
        <w:spacing w:before="20" w:after="50" w:line="276" w:lineRule="auto"/>
      </w:pPr>
      <w:r>
        <w:rPr>
          <w:rFonts w:ascii="Calibri" w:hAnsi="Calibri"/>
          <w:b/>
          <w:color w:val="222222"/>
          <w:sz w:val="20"/>
        </w:rPr>
        <w:t xml:space="preserve">currentListingForOrder: </w:t>
      </w:r>
      <w:r>
        <w:rPr>
          <w:rFonts w:ascii="Calibri" w:hAnsi="Calibri"/>
          <w:color w:val="333333"/>
          <w:sz w:val="20"/>
        </w:rPr>
        <w:t>Stores the currently selected produce listing object when opening the order modal.</w:t>
      </w:r>
    </w:p>
    <w:p>
      <w:pPr>
        <w:pStyle w:val="ListBullet"/>
        <w:spacing w:before="20" w:after="50" w:line="276" w:lineRule="auto"/>
      </w:pPr>
      <w:r>
        <w:rPr>
          <w:rFonts w:ascii="Calibri" w:hAnsi="Calibri"/>
          <w:b/>
          <w:color w:val="222222"/>
          <w:sz w:val="20"/>
        </w:rPr>
        <w:t xml:space="preserve">currentTrackingOrderId / currentTrackingDetail: </w:t>
      </w:r>
      <w:r>
        <w:rPr>
          <w:rFonts w:ascii="Calibri" w:hAnsi="Calibri"/>
          <w:color w:val="333333"/>
          <w:sz w:val="20"/>
        </w:rPr>
        <w:t>Stores the active order ID and full 9-stage tracking detail payload currently rendered on the live tracking canvas.</w:t>
      </w:r>
    </w:p>
    <w:p>
      <w:pPr>
        <w:pStyle w:val="ListBullet"/>
        <w:spacing w:before="20" w:after="50" w:line="276" w:lineRule="auto"/>
      </w:pPr>
      <w:r>
        <w:rPr>
          <w:rFonts w:ascii="Calibri" w:hAnsi="Calibri"/>
          <w:b/>
          <w:color w:val="222222"/>
          <w:sz w:val="20"/>
        </w:rPr>
        <w:t xml:space="preserve">trackingOrdersCache: </w:t>
      </w:r>
      <w:r>
        <w:rPr>
          <w:rFonts w:ascii="Calibri" w:hAnsi="Calibri"/>
          <w:color w:val="333333"/>
          <w:sz w:val="20"/>
        </w:rPr>
        <w:t>Maintains an array of historical orders with search and filter state.</w:t>
      </w:r>
    </w:p>
    <w:p>
      <w:pPr>
        <w:pStyle w:val="Heading2"/>
        <w:keepNext/>
        <w:spacing w:before="240" w:after="80"/>
      </w:pPr>
      <w:r>
        <w:rPr>
          <w:rFonts w:ascii="Calibri" w:hAnsi="Calibri"/>
          <w:b/>
          <w:color w:val="2A4736"/>
          <w:sz w:val="25"/>
        </w:rPr>
        <w:t>Modal &amp; Navigation State Lifecycle</w:t>
      </w:r>
    </w:p>
    <w:p>
      <w:pPr>
        <w:spacing w:before="40" w:after="80" w:line="276" w:lineRule="auto"/>
      </w:pPr>
      <w:r>
        <w:rPr>
          <w:rFonts w:ascii="Calibri" w:hAnsi="Calibri"/>
          <w:i w:val="0"/>
          <w:color w:val="333333"/>
          <w:sz w:val="20"/>
        </w:rPr>
        <w:t>View transitions are controlled by centralized functions with strict role guards:</w:t>
      </w:r>
    </w:p>
    <w:p>
      <w:pPr>
        <w:pStyle w:val="ListBullet"/>
        <w:spacing w:before="20" w:after="50" w:line="276" w:lineRule="auto"/>
      </w:pPr>
      <w:r>
        <w:rPr>
          <w:rFonts w:ascii="Calibri" w:hAnsi="Calibri"/>
          <w:b/>
          <w:color w:val="222222"/>
          <w:sz w:val="20"/>
        </w:rPr>
        <w:t xml:space="preserve">openApp(tab, extraArg) / closeApp(): </w:t>
      </w:r>
      <w:r>
        <w:rPr>
          <w:rFonts w:ascii="Calibri" w:hAnsi="Calibri"/>
          <w:color w:val="333333"/>
          <w:sz w:val="20"/>
        </w:rPr>
        <w:t>Switches between public landing page and authenticated portal. Manages `.open` CSS class on `#app-portal`.</w:t>
      </w:r>
    </w:p>
    <w:p>
      <w:pPr>
        <w:pStyle w:val="ListBullet"/>
        <w:spacing w:before="20" w:after="50" w:line="276" w:lineRule="auto"/>
      </w:pPr>
      <w:r>
        <w:rPr>
          <w:rFonts w:ascii="Calibri" w:hAnsi="Calibri"/>
          <w:b/>
          <w:color w:val="222222"/>
          <w:sz w:val="20"/>
        </w:rPr>
        <w:t xml:space="preserve">switchAppTab(tabId, navBtn, extraArg): </w:t>
      </w:r>
      <w:r>
        <w:rPr>
          <w:rFonts w:ascii="Calibri" w:hAnsi="Calibri"/>
          <w:color w:val="333333"/>
          <w:sz w:val="20"/>
        </w:rPr>
        <w:t>Enforces role-based views (e.g. Farmers cannot open buyer marketplace; Buyers cannot open listing creation portal). Activates target `.app-view` container.</w:t>
      </w:r>
    </w:p>
    <w:p>
      <w:pPr>
        <w:pStyle w:val="ListBullet"/>
        <w:spacing w:before="20" w:after="50" w:line="276" w:lineRule="auto"/>
      </w:pPr>
      <w:r>
        <w:rPr>
          <w:rFonts w:ascii="Calibri" w:hAnsi="Calibri"/>
          <w:b/>
          <w:color w:val="222222"/>
          <w:sz w:val="20"/>
        </w:rPr>
        <w:t xml:space="preserve">openAuthModal(view, role) / closeAuthModal() / switchAuthView(view): </w:t>
      </w:r>
      <w:r>
        <w:rPr>
          <w:rFonts w:ascii="Calibri" w:hAnsi="Calibri"/>
          <w:color w:val="333333"/>
          <w:sz w:val="20"/>
        </w:rPr>
        <w:t>Opens the authentication overlay, toggling between `login`, `signup`, `forgot`, and `setup` views while guaranteeing submit buttons are in an enabled state.</w:t>
      </w:r>
    </w:p>
    <w:p>
      <w:pPr>
        <w:pStyle w:val="Heading1"/>
        <w:keepNext/>
        <w:spacing w:before="320" w:after="120"/>
      </w:pPr>
      <w:r>
        <w:rPr>
          <w:rFonts w:ascii="Calibri" w:hAnsi="Calibri"/>
          <w:b/>
          <w:color w:val="1E3A2B"/>
          <w:sz w:val="30"/>
        </w:rPr>
        <w:t>11. Frontend Components, Views &amp; Modals (18 Interfaces)</w:t>
      </w:r>
    </w:p>
    <w:p>
      <w:pPr>
        <w:spacing w:before="40" w:after="80" w:line="276" w:lineRule="auto"/>
      </w:pPr>
      <w:r>
        <w:rPr>
          <w:rFonts w:ascii="Calibri" w:hAnsi="Calibri"/>
          <w:i w:val="0"/>
          <w:color w:val="333333"/>
          <w:sz w:val="20"/>
        </w:rPr>
        <w:t>The Kisan Setu frontend comprises 18 comprehensive views, dashboards, and modal dialogs:</w:t>
      </w:r>
    </w:p>
    <w:tbl>
      <w:tblPr>
        <w:tblW w:type="auto" w:w="0"/>
        <w:jc w:val="center"/>
        <w:tblLook w:firstColumn="1" w:firstRow="1" w:lastColumn="0" w:lastRow="0" w:noHBand="0" w:noVBand="1" w:val="04A0"/>
        <w:tblBorders>
          <w:top w:val="single" w:sz="4" w:space="0" w:color="D0D7D1"/>
          <w:bottom w:val="single" w:sz="4" w:space="0" w:color="D0D7D1"/>
          <w:left w:val="none"/>
          <w:right w:val="none"/>
          <w:insideH w:val="single" w:sz="4" w:space="0" w:color="D0D7D1"/>
          <w:insideV w:val="none"/>
        </w:tblBorders>
      </w:tblPr>
      <w:tblGrid>
        <w:gridCol w:w="2484"/>
        <w:gridCol w:w="2484"/>
        <w:gridCol w:w="2484"/>
        <w:gridCol w:w="2484"/>
      </w:tblGrid>
      <w:tr>
        <w:tc>
          <w:tcPr>
            <w:tcW w:type="dxa" w:w="2160"/>
            <w:shd w:fill="2A4736"/>
            <w:tcMar>
              <w:top w:w="120" w:type="dxa"/>
              <w:bottom w:w="120" w:type="dxa"/>
              <w:left w:w="120" w:type="dxa"/>
              <w:right w:w="120" w:type="dxa"/>
            </w:tcMar>
          </w:tcPr>
          <w:p>
            <w:pPr>
              <w:spacing w:before="40" w:after="40"/>
              <w:jc w:val="left"/>
            </w:pPr>
            <w:r>
              <w:rPr>
                <w:rFonts w:ascii="Calibri" w:hAnsi="Calibri"/>
                <w:b/>
                <w:color w:val="FFFFFF"/>
                <w:sz w:val="18"/>
              </w:rPr>
              <w:t>Interface Name</w:t>
            </w:r>
          </w:p>
        </w:tc>
        <w:tc>
          <w:tcPr>
            <w:tcW w:type="dxa" w:w="2016"/>
            <w:shd w:fill="2A4736"/>
            <w:tcMar>
              <w:top w:w="120" w:type="dxa"/>
              <w:bottom w:w="120" w:type="dxa"/>
              <w:left w:w="120" w:type="dxa"/>
              <w:right w:w="120" w:type="dxa"/>
            </w:tcMar>
          </w:tcPr>
          <w:p>
            <w:pPr>
              <w:spacing w:before="40" w:after="40"/>
              <w:jc w:val="left"/>
            </w:pPr>
            <w:r>
              <w:rPr>
                <w:rFonts w:ascii="Calibri" w:hAnsi="Calibri"/>
                <w:b/>
                <w:color w:val="FFFFFF"/>
                <w:sz w:val="18"/>
              </w:rPr>
              <w:t>DOM Container ID</w:t>
            </w:r>
          </w:p>
        </w:tc>
        <w:tc>
          <w:tcPr>
            <w:tcW w:type="dxa" w:w="1728"/>
            <w:shd w:fill="2A4736"/>
            <w:tcMar>
              <w:top w:w="120" w:type="dxa"/>
              <w:bottom w:w="120" w:type="dxa"/>
              <w:left w:w="120" w:type="dxa"/>
              <w:right w:w="120" w:type="dxa"/>
            </w:tcMar>
          </w:tcPr>
          <w:p>
            <w:pPr>
              <w:spacing w:before="40" w:after="40"/>
              <w:jc w:val="left"/>
            </w:pPr>
            <w:r>
              <w:rPr>
                <w:rFonts w:ascii="Calibri" w:hAnsi="Calibri"/>
                <w:b/>
                <w:color w:val="FFFFFF"/>
                <w:sz w:val="18"/>
              </w:rPr>
              <w:t>Primary Role Access</w:t>
            </w:r>
          </w:p>
        </w:tc>
        <w:tc>
          <w:tcPr>
            <w:tcW w:type="dxa" w:w="4032"/>
            <w:shd w:fill="2A4736"/>
            <w:tcMar>
              <w:top w:w="120" w:type="dxa"/>
              <w:bottom w:w="120" w:type="dxa"/>
              <w:left w:w="120" w:type="dxa"/>
              <w:right w:w="120" w:type="dxa"/>
            </w:tcMar>
          </w:tcPr>
          <w:p>
            <w:pPr>
              <w:spacing w:before="40" w:after="40"/>
              <w:jc w:val="left"/>
            </w:pPr>
            <w:r>
              <w:rPr>
                <w:rFonts w:ascii="Calibri" w:hAnsi="Calibri"/>
                <w:b/>
                <w:color w:val="FFFFFF"/>
                <w:sz w:val="18"/>
              </w:rPr>
              <w:t>Key Capabilities &amp; APIs Consumed</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Public Landing Page</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Body / `.hero-section`</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Public / All</w:t>
            </w:r>
          </w:p>
        </w:tc>
        <w:tc>
          <w:tcPr>
            <w:tcW w:type="dxa" w:w="4032"/>
            <w:shd w:fill="FFFFFF"/>
            <w:tcMar>
              <w:top w:w="80" w:type="dxa"/>
              <w:bottom w:w="80" w:type="dxa"/>
              <w:left w:w="120" w:type="dxa"/>
              <w:right w:w="120" w:type="dxa"/>
            </w:tcMar>
          </w:tcPr>
          <w:p>
            <w:pPr>
              <w:spacing w:before="30" w:after="30"/>
            </w:pPr>
            <w:r>
              <w:rPr>
                <w:rFonts w:ascii="Calibri" w:hAnsi="Calibri"/>
                <w:color w:val="333333"/>
                <w:sz w:val="17"/>
              </w:rPr>
              <w:t>Hero value props, live APMC pulse ticker, quick signup CTAs, nav bar</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Farmer Operations Dashboard</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#view-farmer-dashboard</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FARMER_FPO</w:t>
            </w:r>
          </w:p>
        </w:tc>
        <w:tc>
          <w:tcPr>
            <w:tcW w:type="dxa" w:w="4032"/>
            <w:shd w:fill="F9FAF9"/>
            <w:tcMar>
              <w:top w:w="80" w:type="dxa"/>
              <w:bottom w:w="80" w:type="dxa"/>
              <w:left w:w="120" w:type="dxa"/>
              <w:right w:w="120" w:type="dxa"/>
            </w:tcMar>
          </w:tcPr>
          <w:p>
            <w:pPr>
              <w:spacing w:before="30" w:after="30"/>
            </w:pPr>
            <w:r>
              <w:rPr>
                <w:rFonts w:ascii="Calibri" w:hAnsi="Calibri"/>
                <w:color w:val="333333"/>
                <w:sz w:val="17"/>
              </w:rPr>
              <w:t>Settled earnings summary, active lot counts, pending dispatches, market rate pulse</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Buyer Procurement Dashboard</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#view-buyer-dashboard</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BUYER_CONSUMER</w:t>
            </w:r>
          </w:p>
        </w:tc>
        <w:tc>
          <w:tcPr>
            <w:tcW w:type="dxa" w:w="4032"/>
            <w:shd w:fill="FFFFFF"/>
            <w:tcMar>
              <w:top w:w="80" w:type="dxa"/>
              <w:bottom w:w="80" w:type="dxa"/>
              <w:left w:w="120" w:type="dxa"/>
              <w:right w:w="120" w:type="dxa"/>
            </w:tcMar>
          </w:tcPr>
          <w:p>
            <w:pPr>
              <w:spacing w:before="30" w:after="30"/>
            </w:pPr>
            <w:r>
              <w:rPr>
                <w:rFonts w:ascii="Calibri" w:hAnsi="Calibri"/>
                <w:color w:val="333333"/>
                <w:sz w:val="17"/>
              </w:rPr>
              <w:t>Procurement spend, active deliveries count, recommended nearby lots (`/api/marketplace`)</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Produce Listing Wizard</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#view-farmer-portal</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FARMER_FPO</w:t>
            </w:r>
          </w:p>
        </w:tc>
        <w:tc>
          <w:tcPr>
            <w:tcW w:type="dxa" w:w="4032"/>
            <w:shd w:fill="F9FAF9"/>
            <w:tcMar>
              <w:top w:w="80" w:type="dxa"/>
              <w:bottom w:w="80" w:type="dxa"/>
              <w:left w:w="120" w:type="dxa"/>
              <w:right w:w="120" w:type="dxa"/>
            </w:tcMar>
          </w:tcPr>
          <w:p>
            <w:pPr>
              <w:spacing w:before="30" w:after="30"/>
            </w:pPr>
            <w:r>
              <w:rPr>
                <w:rFonts w:ascii="Calibri" w:hAnsi="Calibri"/>
                <w:color w:val="333333"/>
                <w:sz w:val="17"/>
              </w:rPr>
              <w:t>Form to add produce, crop selection, auto-fill farm GPS, ML price estimation query</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Farmer My Listings</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#view-farmer-listings</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FARMER_FPO</w:t>
            </w:r>
          </w:p>
        </w:tc>
        <w:tc>
          <w:tcPr>
            <w:tcW w:type="dxa" w:w="4032"/>
            <w:shd w:fill="FFFFFF"/>
            <w:tcMar>
              <w:top w:w="80" w:type="dxa"/>
              <w:bottom w:w="80" w:type="dxa"/>
              <w:left w:w="120" w:type="dxa"/>
              <w:right w:w="120" w:type="dxa"/>
            </w:tcMar>
          </w:tcPr>
          <w:p>
            <w:pPr>
              <w:spacing w:before="30" w:after="30"/>
            </w:pPr>
            <w:r>
              <w:rPr>
                <w:rFonts w:ascii="Calibri" w:hAnsi="Calibri"/>
                <w:color w:val="333333"/>
                <w:sz w:val="17"/>
              </w:rPr>
              <w:t>Table of active/sold farmer lots, edit asking price, delete listing (`/api/listings`)</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Farmer Earnings Ledger</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#view-farmer-earnings</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FARMER_FPO</w:t>
            </w:r>
          </w:p>
        </w:tc>
        <w:tc>
          <w:tcPr>
            <w:tcW w:type="dxa" w:w="4032"/>
            <w:shd w:fill="F9FAF9"/>
            <w:tcMar>
              <w:top w:w="80" w:type="dxa"/>
              <w:bottom w:w="80" w:type="dxa"/>
              <w:left w:w="120" w:type="dxa"/>
              <w:right w:w="120" w:type="dxa"/>
            </w:tcMar>
          </w:tcPr>
          <w:p>
            <w:pPr>
              <w:spacing w:before="30" w:after="30"/>
            </w:pPr>
            <w:r>
              <w:rPr>
                <w:rFonts w:ascii="Calibri" w:hAnsi="Calibri"/>
                <w:color w:val="333333"/>
                <w:sz w:val="17"/>
              </w:rPr>
              <w:t>Completed delivery payout ledger, digital bank transfer simulation, 12% disintermediation savings</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Buyer Marketplace Discovery</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#view-marketplace</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BUYER_CONSUMER</w:t>
            </w:r>
          </w:p>
        </w:tc>
        <w:tc>
          <w:tcPr>
            <w:tcW w:type="dxa" w:w="4032"/>
            <w:shd w:fill="FFFFFF"/>
            <w:tcMar>
              <w:top w:w="80" w:type="dxa"/>
              <w:bottom w:w="80" w:type="dxa"/>
              <w:left w:w="120" w:type="dxa"/>
              <w:right w:w="120" w:type="dxa"/>
            </w:tcMar>
          </w:tcPr>
          <w:p>
            <w:pPr>
              <w:spacing w:before="30" w:after="30"/>
            </w:pPr>
            <w:r>
              <w:rPr>
                <w:rFonts w:ascii="Calibri" w:hAnsi="Calibri"/>
                <w:color w:val="333333"/>
                <w:sz w:val="17"/>
              </w:rPr>
              <w:t>Produce lot card grid, crop/grade filters, sorting by price/distance, bookmarking</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Buyer Advanced Search</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#view-buyer-search</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BUYER_CONSUMER</w:t>
            </w:r>
          </w:p>
        </w:tc>
        <w:tc>
          <w:tcPr>
            <w:tcW w:type="dxa" w:w="4032"/>
            <w:shd w:fill="F9FAF9"/>
            <w:tcMar>
              <w:top w:w="80" w:type="dxa"/>
              <w:bottom w:w="80" w:type="dxa"/>
              <w:left w:w="120" w:type="dxa"/>
              <w:right w:w="120" w:type="dxa"/>
            </w:tcMar>
          </w:tcPr>
          <w:p>
            <w:pPr>
              <w:spacing w:before="30" w:after="30"/>
            </w:pPr>
            <w:r>
              <w:rPr>
                <w:rFonts w:ascii="Calibri" w:hAnsi="Calibri"/>
                <w:color w:val="333333"/>
                <w:sz w:val="17"/>
              </w:rPr>
              <w:t>Multi-parameter filter (min qty, max price, variety, district radius search)</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Buyer Saved Bookmarks</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#view-buyer-saved</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BUYER_CONSUMER</w:t>
            </w:r>
          </w:p>
        </w:tc>
        <w:tc>
          <w:tcPr>
            <w:tcW w:type="dxa" w:w="4032"/>
            <w:shd w:fill="FFFFFF"/>
            <w:tcMar>
              <w:top w:w="80" w:type="dxa"/>
              <w:bottom w:w="80" w:type="dxa"/>
              <w:left w:w="120" w:type="dxa"/>
              <w:right w:w="120" w:type="dxa"/>
            </w:tcMar>
          </w:tcPr>
          <w:p>
            <w:pPr>
              <w:spacing w:before="30" w:after="30"/>
            </w:pPr>
            <w:r>
              <w:rPr>
                <w:rFonts w:ascii="Calibri" w:hAnsi="Calibri"/>
                <w:color w:val="333333"/>
                <w:sz w:val="17"/>
              </w:rPr>
              <w:t>Grid of starred produce lots with instant 'Place Order' action</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Shared Order Hub</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#view-orders</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FARMER / BUYER</w:t>
            </w:r>
          </w:p>
        </w:tc>
        <w:tc>
          <w:tcPr>
            <w:tcW w:type="dxa" w:w="4032"/>
            <w:shd w:fill="F9FAF9"/>
            <w:tcMar>
              <w:top w:w="80" w:type="dxa"/>
              <w:bottom w:w="80" w:type="dxa"/>
              <w:left w:w="120" w:type="dxa"/>
              <w:right w:w="120" w:type="dxa"/>
            </w:tcMar>
          </w:tcPr>
          <w:p>
            <w:pPr>
              <w:spacing w:before="30" w:after="30"/>
            </w:pPr>
            <w:r>
              <w:rPr>
                <w:rFonts w:ascii="Calibri" w:hAnsi="Calibri"/>
                <w:color w:val="333333"/>
                <w:sz w:val="17"/>
              </w:rPr>
              <w:t>List of placed/received orders, status badge progression, tracking launcher</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AI Price Intelligence</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#view-ai-pricing</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FARMER / BUYER</w:t>
            </w:r>
          </w:p>
        </w:tc>
        <w:tc>
          <w:tcPr>
            <w:tcW w:type="dxa" w:w="4032"/>
            <w:shd w:fill="FFFFFF"/>
            <w:tcMar>
              <w:top w:w="80" w:type="dxa"/>
              <w:bottom w:w="80" w:type="dxa"/>
              <w:left w:w="120" w:type="dxa"/>
              <w:right w:w="120" w:type="dxa"/>
            </w:tcMar>
          </w:tcPr>
          <w:p>
            <w:pPr>
              <w:spacing w:before="30" w:after="30"/>
            </w:pPr>
            <w:r>
              <w:rPr>
                <w:rFonts w:ascii="Calibri" w:hAnsi="Calibri"/>
                <w:color w:val="333333"/>
                <w:sz w:val="17"/>
              </w:rPr>
              <w:t>Interactive 30-day historical canvas chart + 7-day ML price projection, confidence interval</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Demand Forecast Hub</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#view-demand</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FARMER / BUYER</w:t>
            </w:r>
          </w:p>
        </w:tc>
        <w:tc>
          <w:tcPr>
            <w:tcW w:type="dxa" w:w="4032"/>
            <w:shd w:fill="F9FAF9"/>
            <w:tcMar>
              <w:top w:w="80" w:type="dxa"/>
              <w:bottom w:w="80" w:type="dxa"/>
              <w:left w:w="120" w:type="dxa"/>
              <w:right w:w="120" w:type="dxa"/>
            </w:tcMar>
          </w:tcPr>
          <w:p>
            <w:pPr>
              <w:spacing w:before="30" w:after="30"/>
            </w:pPr>
            <w:r>
              <w:rPr>
                <w:rFonts w:ascii="Calibri" w:hAnsi="Calibri"/>
                <w:color w:val="333333"/>
                <w:sz w:val="17"/>
              </w:rPr>
              <w:t>7-day demand index trajectory across Tomato, Onion, Wheat, Potato, velocity drivers</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Shared Freight Logistics</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#view-logistics</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FARMER / BUYER</w:t>
            </w:r>
          </w:p>
        </w:tc>
        <w:tc>
          <w:tcPr>
            <w:tcW w:type="dxa" w:w="4032"/>
            <w:shd w:fill="FFFFFF"/>
            <w:tcMar>
              <w:top w:w="80" w:type="dxa"/>
              <w:bottom w:w="80" w:type="dxa"/>
              <w:left w:w="120" w:type="dxa"/>
              <w:right w:w="120" w:type="dxa"/>
            </w:tcMar>
          </w:tcPr>
          <w:p>
            <w:pPr>
              <w:spacing w:before="30" w:after="30"/>
            </w:pPr>
            <w:r>
              <w:rPr>
                <w:rFonts w:ascii="Calibri" w:hAnsi="Calibri"/>
                <w:color w:val="333333"/>
                <w:sz w:val="17"/>
              </w:rPr>
              <w:t>Multi-stop pickup &amp; drop route optimizer, diesel fuel/CO2 emissions reduction savings</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9-Stage Live GPS Tracking</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#view-tracking</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FARMER / BUYER</w:t>
            </w:r>
          </w:p>
        </w:tc>
        <w:tc>
          <w:tcPr>
            <w:tcW w:type="dxa" w:w="4032"/>
            <w:shd w:fill="F9FAF9"/>
            <w:tcMar>
              <w:top w:w="80" w:type="dxa"/>
              <w:bottom w:w="80" w:type="dxa"/>
              <w:left w:w="120" w:type="dxa"/>
              <w:right w:w="120" w:type="dxa"/>
            </w:tcMar>
          </w:tcPr>
          <w:p>
            <w:pPr>
              <w:spacing w:before="30" w:after="30"/>
            </w:pPr>
            <w:r>
              <w:rPr>
                <w:rFonts w:ascii="Calibri" w:hAnsi="Calibri"/>
                <w:color w:val="333333"/>
                <w:sz w:val="17"/>
              </w:rPr>
              <w:t>Interactive Leaflet road map, 9-stage milestone stepper, assigned driver/vehicle card</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User Profile &amp; GPS Setup</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#view-profile</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FARMER / BUYER</w:t>
            </w:r>
          </w:p>
        </w:tc>
        <w:tc>
          <w:tcPr>
            <w:tcW w:type="dxa" w:w="4032"/>
            <w:shd w:fill="FFFFFF"/>
            <w:tcMar>
              <w:top w:w="80" w:type="dxa"/>
              <w:bottom w:w="80" w:type="dxa"/>
              <w:left w:w="120" w:type="dxa"/>
              <w:right w:w="120" w:type="dxa"/>
            </w:tcMar>
          </w:tcPr>
          <w:p>
            <w:pPr>
              <w:spacing w:before="30" w:after="30"/>
            </w:pPr>
            <w:r>
              <w:rPr>
                <w:rFonts w:ascii="Calibri" w:hAnsi="Calibri"/>
                <w:color w:val="333333"/>
                <w:sz w:val="17"/>
              </w:rPr>
              <w:t>Farm gate address autocomplete, Leaflet pin drag-and-drop, crops grown settings</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Authentication Modal</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#auth-modal</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Public</w:t>
            </w:r>
          </w:p>
        </w:tc>
        <w:tc>
          <w:tcPr>
            <w:tcW w:type="dxa" w:w="4032"/>
            <w:shd w:fill="F9FAF9"/>
            <w:tcMar>
              <w:top w:w="80" w:type="dxa"/>
              <w:bottom w:w="80" w:type="dxa"/>
              <w:left w:w="120" w:type="dxa"/>
              <w:right w:w="120" w:type="dxa"/>
            </w:tcMar>
          </w:tcPr>
          <w:p>
            <w:pPr>
              <w:spacing w:before="30" w:after="30"/>
            </w:pPr>
            <w:r>
              <w:rPr>
                <w:rFonts w:ascii="Calibri" w:hAnsi="Calibri"/>
                <w:color w:val="333333"/>
                <w:sz w:val="17"/>
              </w:rPr>
              <w:t>One-click evaluator demo quick-fill, bcrypt sign-in, account registration, password reset</w:t>
            </w:r>
          </w:p>
        </w:tc>
      </w:tr>
      <w:tr>
        <w:tc>
          <w:tcPr>
            <w:tcW w:type="dxa" w:w="2160"/>
            <w:shd w:fill="FFFFFF"/>
            <w:tcMar>
              <w:top w:w="80" w:type="dxa"/>
              <w:bottom w:w="80" w:type="dxa"/>
              <w:left w:w="120" w:type="dxa"/>
              <w:right w:w="120" w:type="dxa"/>
            </w:tcMar>
          </w:tcPr>
          <w:p>
            <w:pPr>
              <w:spacing w:before="30" w:after="30"/>
            </w:pPr>
            <w:r>
              <w:rPr>
                <w:rFonts w:ascii="Calibri" w:hAnsi="Calibri"/>
                <w:color w:val="333333"/>
                <w:sz w:val="17"/>
              </w:rPr>
              <w:t>Order Placement Modal</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#order-modal</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BUYER_CONSUMER</w:t>
            </w:r>
          </w:p>
        </w:tc>
        <w:tc>
          <w:tcPr>
            <w:tcW w:type="dxa" w:w="4032"/>
            <w:shd w:fill="FFFFFF"/>
            <w:tcMar>
              <w:top w:w="80" w:type="dxa"/>
              <w:bottom w:w="80" w:type="dxa"/>
              <w:left w:w="120" w:type="dxa"/>
              <w:right w:w="120" w:type="dxa"/>
            </w:tcMar>
          </w:tcPr>
          <w:p>
            <w:pPr>
              <w:spacing w:before="30" w:after="30"/>
            </w:pPr>
            <w:r>
              <w:rPr>
                <w:rFonts w:ascii="Calibri" w:hAnsi="Calibri"/>
                <w:color w:val="333333"/>
                <w:sz w:val="17"/>
              </w:rPr>
              <w:t>Quantity selector (kg presets), total cost recalculator, delivery address confirmation</w:t>
            </w:r>
          </w:p>
        </w:tc>
      </w:tr>
      <w:tr>
        <w:tc>
          <w:tcPr>
            <w:tcW w:type="dxa" w:w="2160"/>
            <w:shd w:fill="F9FAF9"/>
            <w:tcMar>
              <w:top w:w="80" w:type="dxa"/>
              <w:bottom w:w="80" w:type="dxa"/>
              <w:left w:w="120" w:type="dxa"/>
              <w:right w:w="120" w:type="dxa"/>
            </w:tcMar>
          </w:tcPr>
          <w:p>
            <w:pPr>
              <w:spacing w:before="30" w:after="30"/>
            </w:pPr>
            <w:r>
              <w:rPr>
                <w:rFonts w:ascii="Calibri" w:hAnsi="Calibri"/>
                <w:color w:val="333333"/>
                <w:sz w:val="17"/>
              </w:rPr>
              <w:t>Proof &amp; Checkpoint Modals</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#delivery-proof-modal</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DRIVER / ALL</w:t>
            </w:r>
          </w:p>
        </w:tc>
        <w:tc>
          <w:tcPr>
            <w:tcW w:type="dxa" w:w="4032"/>
            <w:shd w:fill="F9FAF9"/>
            <w:tcMar>
              <w:top w:w="80" w:type="dxa"/>
              <w:bottom w:w="80" w:type="dxa"/>
              <w:left w:w="120" w:type="dxa"/>
              <w:right w:w="120" w:type="dxa"/>
            </w:tcMar>
          </w:tcPr>
          <w:p>
            <w:pPr>
              <w:spacing w:before="30" w:after="30"/>
            </w:pPr>
            <w:r>
              <w:rPr>
                <w:rFonts w:ascii="Calibri" w:hAnsi="Calibri"/>
                <w:color w:val="333333"/>
                <w:sz w:val="17"/>
              </w:rPr>
              <w:t>Digital acceptance proof recorder (receiver name/notes), driver checkpoint GPS update</w:t>
            </w:r>
          </w:p>
        </w:tc>
      </w:tr>
    </w:tbl>
    <w:p>
      <w:pPr>
        <w:spacing w:after="100"/>
      </w:pPr>
    </w:p>
    <w:p>
      <w:pPr>
        <w:pStyle w:val="Heading1"/>
        <w:keepNext/>
        <w:spacing w:before="320" w:after="120"/>
      </w:pPr>
      <w:r>
        <w:rPr>
          <w:rFonts w:ascii="Calibri" w:hAnsi="Calibri"/>
          <w:b/>
          <w:color w:val="1E3A2B"/>
          <w:sz w:val="30"/>
        </w:rPr>
        <w:t>12. Backend Architecture, Middleware &amp; Lifespan</w:t>
      </w:r>
    </w:p>
    <w:p>
      <w:pPr>
        <w:spacing w:before="40" w:after="80" w:line="276" w:lineRule="auto"/>
      </w:pPr>
      <w:r>
        <w:rPr>
          <w:rFonts w:ascii="Calibri" w:hAnsi="Calibri"/>
          <w:i w:val="0"/>
          <w:color w:val="333333"/>
          <w:sz w:val="20"/>
        </w:rPr>
        <w:t>The backend of Kisan Setu is powered by FastAPI, built upon Starlette ASGI and Pydantic data modeling. It provides non-blocking asynchronous request handling, automated OpenAPI documentation generation, and strict dependency-injected database session isolation.</w:t>
      </w:r>
    </w:p>
    <w:p>
      <w:pPr>
        <w:pStyle w:val="Heading2"/>
        <w:keepNext/>
        <w:spacing w:before="240" w:after="80"/>
      </w:pPr>
      <w:r>
        <w:rPr>
          <w:rFonts w:ascii="Calibri" w:hAnsi="Calibri"/>
          <w:b/>
          <w:color w:val="2A4736"/>
          <w:sz w:val="25"/>
        </w:rPr>
        <w:t>Application Lifespan &amp; Startup Auto-Healing</w:t>
      </w:r>
    </w:p>
    <w:p>
      <w:pPr>
        <w:spacing w:before="40" w:after="80" w:line="276" w:lineRule="auto"/>
      </w:pPr>
      <w:r>
        <w:rPr>
          <w:rFonts w:ascii="Calibri" w:hAnsi="Calibri"/>
          <w:i w:val="0"/>
          <w:color w:val="333333"/>
          <w:sz w:val="20"/>
        </w:rPr>
        <w:t>The application utilizes FastAPI's modern `@asynccontextmanager lifespan(app: FastAPI)` pattern (`backend/main.py`). Upon server boot:</w:t>
      </w:r>
    </w:p>
    <w:p>
      <w:pPr>
        <w:pStyle w:val="ListBullet"/>
        <w:spacing w:before="20" w:after="50" w:line="276" w:lineRule="auto"/>
      </w:pPr>
      <w:r>
        <w:rPr>
          <w:rFonts w:ascii="Calibri" w:hAnsi="Calibri"/>
          <w:b/>
          <w:color w:val="222222"/>
          <w:sz w:val="20"/>
        </w:rPr>
        <w:t xml:space="preserve">1. Relational Schema Verification: </w:t>
      </w:r>
      <w:r>
        <w:rPr>
          <w:rFonts w:ascii="Calibri" w:hAnsi="Calibri"/>
          <w:color w:val="333333"/>
          <w:sz w:val="20"/>
        </w:rPr>
        <w:t>Executes `Base.metadata.create_all(bind=engine)` to guarantee all 11 relational tables exist.</w:t>
      </w:r>
    </w:p>
    <w:p>
      <w:pPr>
        <w:pStyle w:val="ListBullet"/>
        <w:spacing w:before="20" w:after="50" w:line="276" w:lineRule="auto"/>
      </w:pPr>
      <w:r>
        <w:rPr>
          <w:rFonts w:ascii="Calibri" w:hAnsi="Calibri"/>
          <w:b/>
          <w:color w:val="222222"/>
          <w:sz w:val="20"/>
        </w:rPr>
        <w:t xml:space="preserve">2. Seed Data Ingestion: </w:t>
      </w:r>
      <w:r>
        <w:rPr>
          <w:rFonts w:ascii="Calibri" w:hAnsi="Calibri"/>
          <w:color w:val="333333"/>
          <w:sz w:val="20"/>
        </w:rPr>
        <w:t>Executes `seed_database()` to ensure pre-seeded evaluator accounts, demo listings, delivery vehicles, and drivers exist.</w:t>
      </w:r>
    </w:p>
    <w:p>
      <w:pPr>
        <w:pStyle w:val="ListBullet"/>
        <w:spacing w:before="20" w:after="50" w:line="276" w:lineRule="auto"/>
      </w:pPr>
      <w:r>
        <w:rPr>
          <w:rFonts w:ascii="Calibri" w:hAnsi="Calibri"/>
          <w:b/>
          <w:color w:val="222222"/>
          <w:sz w:val="20"/>
        </w:rPr>
        <w:t xml:space="preserve">3. ML Model Readiness Check: </w:t>
      </w:r>
      <w:r>
        <w:rPr>
          <w:rFonts w:ascii="Calibri" w:hAnsi="Calibri"/>
          <w:color w:val="333333"/>
          <w:sz w:val="20"/>
        </w:rPr>
        <w:t>Checks `predictor.is_ready`. If trained model artifacts (`best_model.joblib`, `metrics.json`) are absent, automatically triggers on-the-fly model training pipeline (`ml/train_model.py`) before accepting client connections.</w:t>
      </w:r>
    </w:p>
    <w:p>
      <w:pPr>
        <w:pStyle w:val="Heading2"/>
        <w:keepNext/>
        <w:spacing w:before="240" w:after="80"/>
      </w:pPr>
      <w:r>
        <w:rPr>
          <w:rFonts w:ascii="Calibri" w:hAnsi="Calibri"/>
          <w:b/>
          <w:color w:val="2A4736"/>
          <w:sz w:val="25"/>
        </w:rPr>
        <w:t>HTTP Middleware Pipeline</w:t>
      </w:r>
    </w:p>
    <w:p>
      <w:pPr>
        <w:pStyle w:val="ListBullet"/>
        <w:spacing w:before="20" w:after="50" w:line="276" w:lineRule="auto"/>
      </w:pPr>
      <w:r>
        <w:rPr>
          <w:rFonts w:ascii="Calibri" w:hAnsi="Calibri"/>
          <w:b/>
          <w:color w:val="222222"/>
          <w:sz w:val="20"/>
        </w:rPr>
        <w:t xml:space="preserve">CORS Middleware: </w:t>
      </w:r>
      <w:r>
        <w:rPr>
          <w:rFonts w:ascii="Calibri" w:hAnsi="Calibri"/>
          <w:color w:val="333333"/>
          <w:sz w:val="20"/>
        </w:rPr>
        <w:t>Configured with `allow_origins=['*']`, `allow_credentials=True`, `allow_methods=['*']`, `allow_headers=['*']` to facilitate cross-origin client integration.</w:t>
      </w:r>
    </w:p>
    <w:p>
      <w:pPr>
        <w:pStyle w:val="ListBullet"/>
        <w:spacing w:before="20" w:after="50" w:line="276" w:lineRule="auto"/>
      </w:pPr>
      <w:r>
        <w:rPr>
          <w:rFonts w:ascii="Calibri" w:hAnsi="Calibri"/>
          <w:b/>
          <w:color w:val="222222"/>
          <w:sz w:val="20"/>
        </w:rPr>
        <w:t xml:space="preserve">HTTP No-Cache Control Middleware: </w:t>
      </w:r>
      <w:r>
        <w:rPr>
          <w:rFonts w:ascii="Calibri" w:hAnsi="Calibri"/>
          <w:color w:val="333333"/>
          <w:sz w:val="20"/>
        </w:rPr>
        <w:t>Custom HTTP middleware appending `Cache-Control: no-cache, no-store, must-revalidate, max-age=0`, `Pragma: no-cache`, and `Expires: 0` to all responses, preventing stale client caching of JavaScript and CSS assets.</w:t>
      </w:r>
    </w:p>
    <w:p>
      <w:pPr>
        <w:pStyle w:val="ListBullet"/>
        <w:spacing w:before="20" w:after="50" w:line="276" w:lineRule="auto"/>
      </w:pPr>
      <w:r>
        <w:rPr>
          <w:rFonts w:ascii="Calibri" w:hAnsi="Calibri"/>
          <w:b/>
          <w:color w:val="222222"/>
          <w:sz w:val="20"/>
        </w:rPr>
        <w:t xml:space="preserve">Static File Handlers: </w:t>
      </w:r>
      <w:r>
        <w:rPr>
          <w:rFonts w:ascii="Calibri" w:hAnsi="Calibri"/>
          <w:color w:val="333333"/>
          <w:sz w:val="20"/>
        </w:rPr>
        <w:t>Serves client assets directly via `/static`, `/css`, `/js`, and `/assets` mounts, routing root `/` requests to `frontend/index.html`.</w:t>
      </w:r>
    </w:p>
    <w:p>
      <w:pPr>
        <w:pStyle w:val="Heading1"/>
        <w:keepNext/>
        <w:spacing w:before="320" w:after="120"/>
      </w:pPr>
      <w:r>
        <w:rPr>
          <w:rFonts w:ascii="Calibri" w:hAnsi="Calibri"/>
          <w:b/>
          <w:color w:val="1E3A2B"/>
          <w:sz w:val="30"/>
        </w:rPr>
        <w:t>13. Comprehensive REST API Documentation (22 Endpoints)</w:t>
      </w:r>
    </w:p>
    <w:p>
      <w:pPr>
        <w:spacing w:before="40" w:after="80" w:line="276" w:lineRule="auto"/>
      </w:pPr>
      <w:r>
        <w:rPr>
          <w:rFonts w:ascii="Calibri" w:hAnsi="Calibri"/>
          <w:i w:val="0"/>
          <w:color w:val="333333"/>
          <w:sz w:val="20"/>
        </w:rPr>
        <w:t>The following reference details every active REST endpoint exposed by the Kisan Setu FastAPI service:</w:t>
      </w:r>
    </w:p>
    <w:tbl>
      <w:tblPr>
        <w:tblW w:type="auto" w:w="0"/>
        <w:jc w:val="center"/>
        <w:tblLook w:firstColumn="1" w:firstRow="1" w:lastColumn="0" w:lastRow="0" w:noHBand="0" w:noVBand="1" w:val="04A0"/>
        <w:tblBorders>
          <w:top w:val="single" w:sz="4" w:space="0" w:color="D0D7D1"/>
          <w:bottom w:val="single" w:sz="4" w:space="0" w:color="D0D7D1"/>
          <w:left w:val="none"/>
          <w:right w:val="none"/>
          <w:insideH w:val="single" w:sz="4" w:space="0" w:color="D0D7D1"/>
          <w:insideV w:val="none"/>
        </w:tblBorders>
      </w:tblPr>
      <w:tblGrid>
        <w:gridCol w:w="1656"/>
        <w:gridCol w:w="1656"/>
        <w:gridCol w:w="1656"/>
        <w:gridCol w:w="1656"/>
        <w:gridCol w:w="1656"/>
        <w:gridCol w:w="1656"/>
      </w:tblGrid>
      <w:tr>
        <w:tc>
          <w:tcPr>
            <w:tcW w:type="dxa" w:w="864"/>
            <w:shd w:fill="2A4736"/>
            <w:tcMar>
              <w:top w:w="120" w:type="dxa"/>
              <w:bottom w:w="120" w:type="dxa"/>
              <w:left w:w="120" w:type="dxa"/>
              <w:right w:w="120" w:type="dxa"/>
            </w:tcMar>
          </w:tcPr>
          <w:p>
            <w:pPr>
              <w:spacing w:before="40" w:after="40"/>
              <w:jc w:val="left"/>
            </w:pPr>
            <w:r>
              <w:rPr>
                <w:rFonts w:ascii="Calibri" w:hAnsi="Calibri"/>
                <w:b/>
                <w:color w:val="FFFFFF"/>
                <w:sz w:val="18"/>
              </w:rPr>
              <w:t>Method</w:t>
            </w:r>
          </w:p>
        </w:tc>
        <w:tc>
          <w:tcPr>
            <w:tcW w:type="dxa" w:w="2448"/>
            <w:shd w:fill="2A4736"/>
            <w:tcMar>
              <w:top w:w="120" w:type="dxa"/>
              <w:bottom w:w="120" w:type="dxa"/>
              <w:left w:w="120" w:type="dxa"/>
              <w:right w:w="120" w:type="dxa"/>
            </w:tcMar>
          </w:tcPr>
          <w:p>
            <w:pPr>
              <w:spacing w:before="40" w:after="40"/>
              <w:jc w:val="left"/>
            </w:pPr>
            <w:r>
              <w:rPr>
                <w:rFonts w:ascii="Calibri" w:hAnsi="Calibri"/>
                <w:b/>
                <w:color w:val="FFFFFF"/>
                <w:sz w:val="18"/>
              </w:rPr>
              <w:t>Endpoint</w:t>
            </w:r>
          </w:p>
        </w:tc>
        <w:tc>
          <w:tcPr>
            <w:tcW w:type="dxa" w:w="1008"/>
            <w:shd w:fill="2A4736"/>
            <w:tcMar>
              <w:top w:w="120" w:type="dxa"/>
              <w:bottom w:w="120" w:type="dxa"/>
              <w:left w:w="120" w:type="dxa"/>
              <w:right w:w="120" w:type="dxa"/>
            </w:tcMar>
          </w:tcPr>
          <w:p>
            <w:pPr>
              <w:spacing w:before="40" w:after="40"/>
              <w:jc w:val="left"/>
            </w:pPr>
            <w:r>
              <w:rPr>
                <w:rFonts w:ascii="Calibri" w:hAnsi="Calibri"/>
                <w:b/>
                <w:color w:val="FFFFFF"/>
                <w:sz w:val="18"/>
              </w:rPr>
              <w:t>Auth?</w:t>
            </w:r>
          </w:p>
        </w:tc>
        <w:tc>
          <w:tcPr>
            <w:tcW w:type="dxa" w:w="2448"/>
            <w:shd w:fill="2A4736"/>
            <w:tcMar>
              <w:top w:w="120" w:type="dxa"/>
              <w:bottom w:w="120" w:type="dxa"/>
              <w:left w:w="120" w:type="dxa"/>
              <w:right w:w="120" w:type="dxa"/>
            </w:tcMar>
          </w:tcPr>
          <w:p>
            <w:pPr>
              <w:spacing w:before="40" w:after="40"/>
              <w:jc w:val="left"/>
            </w:pPr>
            <w:r>
              <w:rPr>
                <w:rFonts w:ascii="Calibri" w:hAnsi="Calibri"/>
                <w:b/>
                <w:color w:val="FFFFFF"/>
                <w:sz w:val="18"/>
              </w:rPr>
              <w:t>Request Parameters / Body</w:t>
            </w:r>
          </w:p>
        </w:tc>
        <w:tc>
          <w:tcPr>
            <w:tcW w:type="dxa" w:w="2016"/>
            <w:shd w:fill="2A4736"/>
            <w:tcMar>
              <w:top w:w="120" w:type="dxa"/>
              <w:bottom w:w="120" w:type="dxa"/>
              <w:left w:w="120" w:type="dxa"/>
              <w:right w:w="120" w:type="dxa"/>
            </w:tcMar>
          </w:tcPr>
          <w:p>
            <w:pPr>
              <w:spacing w:before="40" w:after="40"/>
              <w:jc w:val="left"/>
            </w:pPr>
            <w:r>
              <w:rPr>
                <w:rFonts w:ascii="Calibri" w:hAnsi="Calibri"/>
                <w:b/>
                <w:color w:val="FFFFFF"/>
                <w:sz w:val="18"/>
              </w:rPr>
              <w:t>Response Contract</w:t>
            </w:r>
          </w:p>
        </w:tc>
        <w:tc>
          <w:tcPr>
            <w:tcW w:type="dxa" w:w="1152"/>
            <w:shd w:fill="2A4736"/>
            <w:tcMar>
              <w:top w:w="120" w:type="dxa"/>
              <w:bottom w:w="120" w:type="dxa"/>
              <w:left w:w="120" w:type="dxa"/>
              <w:right w:w="120" w:type="dxa"/>
            </w:tcMar>
          </w:tcPr>
          <w:p>
            <w:pPr>
              <w:spacing w:before="40" w:after="40"/>
              <w:jc w:val="left"/>
            </w:pPr>
            <w:r>
              <w:rPr>
                <w:rFonts w:ascii="Calibri" w:hAnsi="Calibri"/>
                <w:b/>
                <w:color w:val="FFFFFF"/>
                <w:sz w:val="18"/>
              </w:rPr>
              <w:t>Backend Implementation</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/api/auth/signup</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UserSignup (name, email, phone, password, role)</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TokenResponse (JWT token + user profile)</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backend/routes/auth.py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/api/auth/login</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UserLogin (email, password)</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TokenResponse (signed JWT + user object)</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backend/routes/auth.py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/api/auth/forgot-password</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ForgotPasswordRequest (email)</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 message, reset_token_preview }</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backend/routes/auth.py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/api/auth/profile/setup</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Yes</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Dict (lat, lon, farm_name, address, crops)</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UserResponse (updated user profile)</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backend/routes/auth.py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GET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/api/auth/me</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Yes</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None (Bearer Token in Header)</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UserResponse (authenticated user profile)</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backend/routes/auth.py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PUT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/api/auth/profile</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Yes</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Dict (name, phone, address, coordinates)</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UserResponse (updated attributes)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backend/routes/auth.py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GET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/api/auth/notifications</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Yes</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None</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List[NotificationResponse]</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backend/routes/auth.py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PATCH</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/api/auth/notifications/{id}/read</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Yes</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Path id: int</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 status: 'success' }</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backend/routes/auth.py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GET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/api/listings</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Yes</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Query status: str = 'ACTIVE'</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List[ListingResponse]</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backend/routes/listings.py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GET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/api/listings/{id}</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Path id: int</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ListingResponse</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backend/routes/listings.py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/api/listings</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Yes (Farmer)</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ListingCreate (crop, variety, qty, price, coords)</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ListingResponse (created listing)</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backend/routes/listings.py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PUT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/api/listings/{id}</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Yes (Owner)</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ListingUpdate (qty, price, status)</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ListingResponse</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backend/routes/listings.py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DELETE</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/api/listings/{id}</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Yes (Owner)</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Path id: int</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 message, id }</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backend/routes/listings.py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GET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/api/marketplace</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Opt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q, location, crop, grade, sort_by, max_price</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List[Dict] (produce cards with distance_km)</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backend/routes/marketplace.py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/api/marketplace/save/{id}</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Yes (Buyer)</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Path id: int</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 status, is_saved }</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backend/routes/marketplace.py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GET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/api/orders</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Yes</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None (role-filtered)</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List[OrderCardResponse]</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backend/routes/orders.py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/api/orders</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Yes (Buyer)</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OrderCreate (listing_id, quantity_kg, address)</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OrderCardResponse (created order)</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backend/routes/orders.py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GET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/api/orders/{id}/tracking</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Yes</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Path order_id: int</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OrderTrackingDetailResponse (9 stages, road coords)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backend/routes/tracking.py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/api/orders/{id}/tracking/event</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Yes</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Path order_id, Query status, location_name</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OrderTrackingDetailResponse</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backend/routes/tracking.py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/api/orders/{id}/delivery-proof</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Yes</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DeliveryProofCreate (receiver_name, notes)</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DeliveryProofResponse (farmer wallet payout credited)</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backend/routes/tracking.py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/api/deliveries/{id}/location</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Yes</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DeliveryLocationUpdate (latitude, longitude, notes)</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 status, delivery_id }</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backend/routes/tracking.py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/api/predict-price</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PricePredictionRequest (crop, market, grade, date)</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PricePredictionResponse (predicted, recommended, 95% PI)</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backend/routes/price_prediction.py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GET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/api/price-history</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Query crop, market, days = 30</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Dict (30d historical + 7d ML forecast)</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backend/routes/price_prediction.py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GET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/api/demand-prediction</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Query market = 'Nashik'</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List[Dict] (demand index, change %, drivers)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backend/routes/price_prediction.py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/api/routes/calculate</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RouteCalculateRequest (stops: [lat, lon])</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RouteCalculateResponse (GeoJSON road geometry, savings)</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backend/routes/logistics.py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/api/routes/optimize</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MultiOrderRouteOptimizeRequest (order_ids: [int])</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MultiOrderRouteOptimizeResponse (TSP ordered stops)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backend/routes/logistics.py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GET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/api/maps/places/autocomplete</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Query q: str</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List[Dict] (OSM Nominatim suggestions)</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backend/routes/maps.py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GET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/api/maps/geocode/reverse</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Query lat: float, lon: float</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Dict (state, district, city, formatted_address)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backend/routes/maps.py</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GET</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/api/health</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None</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 status: 'healthy', ml_model_loaded: true }</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backend/main.py</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POST</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/api/reset-demo-data</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No</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None</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 message: 'Demo data successfully reset' }</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backend/main.py</w:t>
            </w:r>
          </w:p>
        </w:tc>
      </w:tr>
    </w:tbl>
    <w:p>
      <w:pPr>
        <w:spacing w:after="100"/>
      </w:pPr>
    </w:p>
    <w:p>
      <w:pPr>
        <w:pStyle w:val="Heading1"/>
        <w:keepNext/>
        <w:spacing w:before="320" w:after="120"/>
      </w:pPr>
      <w:r>
        <w:rPr>
          <w:rFonts w:ascii="Calibri" w:hAnsi="Calibri"/>
          <w:b/>
          <w:color w:val="1E3A2B"/>
          <w:sz w:val="30"/>
        </w:rPr>
        <w:t>14. Authentication, Role-Based Access Control &amp; Security Lifecycle</w:t>
      </w:r>
    </w:p>
    <w:p>
      <w:pPr>
        <w:spacing w:before="40" w:after="80" w:line="276" w:lineRule="auto"/>
      </w:pPr>
      <w:r>
        <w:rPr>
          <w:rFonts w:ascii="Calibri" w:hAnsi="Calibri"/>
          <w:i w:val="0"/>
          <w:color w:val="333333"/>
          <w:sz w:val="20"/>
        </w:rPr>
        <w:t>Kisan Setu enforces strict cryptographic authentication and Role-Based Access Control (RBAC) across all sensitive API routes. Authentication is completely stateless, relying on industry-standard JSON Web Tokens (JWT) signed with HMAC-SHA256.</w:t>
      </w:r>
    </w:p>
    <w:p>
      <w:pPr>
        <w:pStyle w:val="Heading2"/>
        <w:keepNext/>
        <w:spacing w:before="240" w:after="80"/>
      </w:pPr>
      <w:r>
        <w:rPr>
          <w:rFonts w:ascii="Calibri" w:hAnsi="Calibri"/>
          <w:b/>
          <w:color w:val="2A4736"/>
          <w:sz w:val="25"/>
        </w:rPr>
        <w:t>Authentication Flow Mechanics</w:t>
      </w:r>
    </w:p>
    <w:p>
      <w:pPr>
        <w:pStyle w:val="ListBullet"/>
        <w:spacing w:before="20" w:after="50" w:line="276" w:lineRule="auto"/>
      </w:pPr>
      <w:r>
        <w:rPr>
          <w:rFonts w:ascii="Calibri" w:hAnsi="Calibri"/>
          <w:b/>
          <w:color w:val="222222"/>
          <w:sz w:val="20"/>
        </w:rPr>
        <w:t xml:space="preserve">Password Hashing: </w:t>
      </w:r>
      <w:r>
        <w:rPr>
          <w:rFonts w:ascii="Calibri" w:hAnsi="Calibri"/>
          <w:color w:val="333333"/>
          <w:sz w:val="20"/>
        </w:rPr>
        <w:t>Passwords are encrypted during registration using `bcrypt.hashpw(password.encode(), bcrypt.gensalt(12))`. Raw plaintext passwords are never stored.</w:t>
      </w:r>
    </w:p>
    <w:p>
      <w:pPr>
        <w:pStyle w:val="ListBullet"/>
        <w:spacing w:before="20" w:after="50" w:line="276" w:lineRule="auto"/>
      </w:pPr>
      <w:r>
        <w:rPr>
          <w:rFonts w:ascii="Calibri" w:hAnsi="Calibri"/>
          <w:b/>
          <w:color w:val="222222"/>
          <w:sz w:val="20"/>
        </w:rPr>
        <w:t xml:space="preserve">JWT Token Issuance: </w:t>
      </w:r>
      <w:r>
        <w:rPr>
          <w:rFonts w:ascii="Calibri" w:hAnsi="Calibri"/>
          <w:color w:val="333333"/>
          <w:sz w:val="20"/>
        </w:rPr>
        <w:t>Upon valid credentials, the server signs a JWT with payload `{'sub': str(user.id), 'role': user.role, 'exp': datetime.utcnow() + timedelta(minutes=1440)}`.</w:t>
      </w:r>
    </w:p>
    <w:p>
      <w:pPr>
        <w:pStyle w:val="ListBullet"/>
        <w:spacing w:before="20" w:after="50" w:line="276" w:lineRule="auto"/>
      </w:pPr>
      <w:r>
        <w:rPr>
          <w:rFonts w:ascii="Calibri" w:hAnsi="Calibri"/>
          <w:b/>
          <w:color w:val="222222"/>
          <w:sz w:val="20"/>
        </w:rPr>
        <w:t xml:space="preserve">Bearer Token Verification: </w:t>
      </w:r>
      <w:r>
        <w:rPr>
          <w:rFonts w:ascii="Calibri" w:hAnsi="Calibri"/>
          <w:color w:val="333333"/>
          <w:sz w:val="20"/>
        </w:rPr>
        <w:t>FastAPI dependency `get_current_user` extracts the `Authorization: Bearer &lt;token&gt;` header, decodes the signature using `SECRET_KEY`, and queries the active user record.</w:t>
      </w:r>
    </w:p>
    <w:p>
      <w:pPr>
        <w:pStyle w:val="ListBullet"/>
        <w:spacing w:before="20" w:after="50" w:line="276" w:lineRule="auto"/>
      </w:pPr>
      <w:r>
        <w:rPr>
          <w:rFonts w:ascii="Calibri" w:hAnsi="Calibri"/>
          <w:b/>
          <w:color w:val="222222"/>
          <w:sz w:val="20"/>
        </w:rPr>
        <w:t xml:space="preserve">Role-Based Authorization: </w:t>
      </w:r>
      <w:r>
        <w:rPr>
          <w:rFonts w:ascii="Calibri" w:hAnsi="Calibri"/>
          <w:color w:val="333333"/>
          <w:sz w:val="20"/>
        </w:rPr>
        <w:t>Role guards enforce strict role permissions (`FARMER_FPO`, `BUYER_CONSUMER`, `DRIVER`, `ADMIN`). For instance, `/api/listings` POST enforces `current_user.role == 'FARMER_FPO'`, while `/api/orders` POST enforces `current_user.role == 'BUYER_CONSUMER'`.</w:t>
      </w:r>
    </w:p>
    <w:p>
      <w:pPr>
        <w:pStyle w:val="Heading2"/>
        <w:keepNext/>
        <w:spacing w:before="240" w:after="80"/>
      </w:pPr>
      <w:r>
        <w:rPr>
          <w:rFonts w:ascii="Calibri" w:hAnsi="Calibri"/>
          <w:b/>
          <w:color w:val="2A4736"/>
          <w:sz w:val="25"/>
        </w:rPr>
        <w:t>Logout State Cleanup Guarantee</w:t>
      </w:r>
    </w:p>
    <w:p>
      <w:pPr>
        <w:spacing w:before="40" w:after="80" w:line="276" w:lineRule="auto"/>
      </w:pPr>
      <w:r>
        <w:rPr>
          <w:rFonts w:ascii="Calibri" w:hAnsi="Calibri"/>
          <w:i w:val="0"/>
          <w:color w:val="333333"/>
          <w:sz w:val="20"/>
        </w:rPr>
        <w:t>When the user initiates `logout()`, the client purges `authToken = null`, `currentUser = null`, removes `kisan_auth_token` from `localStorage`, clears all in-memory listing and tracking caches, resets DOM form fields, and restores the `#login-submit-btn` to an active state. This guarantees seamless switching between Farmer and Buyer accounts without requiring a browser refresh.</w:t>
      </w:r>
    </w:p>
    <w:p>
      <w:pPr>
        <w:pStyle w:val="Heading1"/>
        <w:keepNext/>
        <w:spacing w:before="320" w:after="120"/>
      </w:pPr>
      <w:r>
        <w:rPr>
          <w:rFonts w:ascii="Calibri" w:hAnsi="Calibri"/>
          <w:b/>
          <w:color w:val="1E3A2B"/>
          <w:sz w:val="30"/>
        </w:rPr>
        <w:t>15. Database Architecture &amp; Engine Configuration</w:t>
      </w:r>
    </w:p>
    <w:p>
      <w:pPr>
        <w:spacing w:before="40" w:after="80" w:line="276" w:lineRule="auto"/>
      </w:pPr>
      <w:r>
        <w:rPr>
          <w:rFonts w:ascii="Calibri" w:hAnsi="Calibri"/>
          <w:i w:val="0"/>
          <w:color w:val="333333"/>
          <w:sz w:val="20"/>
        </w:rPr>
        <w:t>The persistence layer of Kisan Setu is built with SQLAlchemy 2.0 ORM over a local SQLite3 relational engine (`database/kisan_setu.db`). The engine is initialized with `connect_args={'check_same_thread': False}` and `poolclass=StaticPool` / standard connection pooling, enabling safe concurrent async multi-threaded request processing.</w:t>
      </w:r>
    </w:p>
    <w:tbl>
      <w:tblPr>
        <w:tblW w:type="auto" w:w="0"/>
        <w:jc w:val="center"/>
        <w:tblLayout w:type="fixed"/>
        <w:tblLook w:firstColumn="1" w:firstRow="1" w:lastColumn="0" w:lastRow="0" w:noHBand="0" w:noVBand="1" w:val="04A0"/>
      </w:tblPr>
      <w:tblGrid>
        <w:gridCol w:w="9936"/>
      </w:tblGrid>
      <w:tr>
        <w:tc>
          <w:tcPr>
            <w:tcW w:type="dxa" w:w="9936"/>
            <w:shd w:fill="F4F7F4"/>
            <w:tcMar>
              <w:top w:w="120" w:type="dxa"/>
              <w:bottom w:w="120" w:type="dxa"/>
              <w:left w:w="160" w:type="dxa"/>
              <w:right w:w="160" w:type="dxa"/>
            </w:tcMar>
            <w:tcBorders>
              <w:top w:val="none"/>
              <w:left w:val="single" w:sz="24" w:space="0" w:color="2A4736"/>
              <w:bottom w:val="none"/>
              <w:right w:val="none"/>
            </w:tcBorders>
          </w:tcPr>
          <w:p>
            <w:pPr>
              <w:spacing w:before="40" w:after="40"/>
            </w:pPr>
            <w:r>
              <w:rPr>
                <w:rFonts w:ascii="Calibri" w:hAnsi="Calibri"/>
                <w:b/>
                <w:color w:val="1E3A2B"/>
                <w:sz w:val="20"/>
              </w:rPr>
              <w:t>📌 DATABASE PORTABILITY &amp; ORM COMPATIBILITY</w:t>
              <w:br/>
            </w:r>
            <w:r>
              <w:rPr>
                <w:rFonts w:ascii="Calibri" w:hAnsi="Calibri"/>
                <w:color w:val="333333"/>
                <w:sz w:val="19"/>
              </w:rPr>
              <w:t>Production Database Portability: The entire database schema is defined using pure SQLAlchemy Declarative Base models (`backend/models/__init__.py`). To switch from SQLite to an enterprise PostgreSQL / PostGIS database in production, only the `DATABASE_URL` environment variable needs to be updated, with zero modifications to ORM business logic.</w:t>
            </w:r>
          </w:p>
        </w:tc>
      </w:tr>
    </w:tbl>
    <w:p>
      <w:pPr>
        <w:spacing w:after="60"/>
      </w:pPr>
    </w:p>
    <w:p>
      <w:pPr>
        <w:pStyle w:val="Heading1"/>
        <w:keepNext/>
        <w:spacing w:before="320" w:after="120"/>
      </w:pPr>
      <w:r>
        <w:rPr>
          <w:rFonts w:ascii="Calibri" w:hAnsi="Calibri"/>
          <w:b/>
          <w:color w:val="1E3A2B"/>
          <w:sz w:val="30"/>
        </w:rPr>
        <w:t>16. Database Relational Schema &amp; Models (11 Tables)</w:t>
      </w:r>
    </w:p>
    <w:p>
      <w:pPr>
        <w:spacing w:before="40" w:after="80" w:line="276" w:lineRule="auto"/>
      </w:pPr>
      <w:r>
        <w:rPr>
          <w:rFonts w:ascii="Calibri" w:hAnsi="Calibri"/>
          <w:i w:val="0"/>
          <w:color w:val="333333"/>
          <w:sz w:val="20"/>
        </w:rPr>
        <w:t>The database schema comprises 11 normalized relational entities supporting multi-user commerce, logistics, tracking, and pricing:</w:t>
      </w:r>
    </w:p>
    <w:tbl>
      <w:tblPr>
        <w:tblW w:type="auto" w:w="0"/>
        <w:jc w:val="center"/>
        <w:tblLook w:firstColumn="1" w:firstRow="1" w:lastColumn="0" w:lastRow="0" w:noHBand="0" w:noVBand="1" w:val="04A0"/>
        <w:tblBorders>
          <w:top w:val="single" w:sz="4" w:space="0" w:color="D0D7D1"/>
          <w:bottom w:val="single" w:sz="4" w:space="0" w:color="D0D7D1"/>
          <w:left w:val="none"/>
          <w:right w:val="none"/>
          <w:insideH w:val="single" w:sz="4" w:space="0" w:color="D0D7D1"/>
          <w:insideV w:val="none"/>
        </w:tblBorders>
      </w:tblPr>
      <w:tblGrid>
        <w:gridCol w:w="1987"/>
        <w:gridCol w:w="1987"/>
        <w:gridCol w:w="1987"/>
        <w:gridCol w:w="1987"/>
        <w:gridCol w:w="1987"/>
      </w:tblGrid>
      <w:tr>
        <w:tc>
          <w:tcPr>
            <w:tcW w:type="dxa" w:w="1728"/>
            <w:shd w:fill="2A4736"/>
            <w:tcMar>
              <w:top w:w="120" w:type="dxa"/>
              <w:bottom w:w="120" w:type="dxa"/>
              <w:left w:w="120" w:type="dxa"/>
              <w:right w:w="120" w:type="dxa"/>
            </w:tcMar>
          </w:tcPr>
          <w:p>
            <w:pPr>
              <w:spacing w:before="40" w:after="40"/>
              <w:jc w:val="left"/>
            </w:pPr>
            <w:r>
              <w:rPr>
                <w:rFonts w:ascii="Calibri" w:hAnsi="Calibri"/>
                <w:b/>
                <w:color w:val="FFFFFF"/>
                <w:sz w:val="18"/>
              </w:rPr>
              <w:t>Table Name</w:t>
            </w:r>
          </w:p>
        </w:tc>
        <w:tc>
          <w:tcPr>
            <w:tcW w:type="dxa" w:w="1152"/>
            <w:shd w:fill="2A4736"/>
            <w:tcMar>
              <w:top w:w="120" w:type="dxa"/>
              <w:bottom w:w="120" w:type="dxa"/>
              <w:left w:w="120" w:type="dxa"/>
              <w:right w:w="120" w:type="dxa"/>
            </w:tcMar>
          </w:tcPr>
          <w:p>
            <w:pPr>
              <w:spacing w:before="40" w:after="40"/>
              <w:jc w:val="left"/>
            </w:pPr>
            <w:r>
              <w:rPr>
                <w:rFonts w:ascii="Calibri" w:hAnsi="Calibri"/>
                <w:b/>
                <w:color w:val="FFFFFF"/>
                <w:sz w:val="18"/>
              </w:rPr>
              <w:t>Primary Key</w:t>
            </w:r>
          </w:p>
        </w:tc>
        <w:tc>
          <w:tcPr>
            <w:tcW w:type="dxa" w:w="1728"/>
            <w:shd w:fill="2A4736"/>
            <w:tcMar>
              <w:top w:w="120" w:type="dxa"/>
              <w:bottom w:w="120" w:type="dxa"/>
              <w:left w:w="120" w:type="dxa"/>
              <w:right w:w="120" w:type="dxa"/>
            </w:tcMar>
          </w:tcPr>
          <w:p>
            <w:pPr>
              <w:spacing w:before="40" w:after="40"/>
              <w:jc w:val="left"/>
            </w:pPr>
            <w:r>
              <w:rPr>
                <w:rFonts w:ascii="Calibri" w:hAnsi="Calibri"/>
                <w:b/>
                <w:color w:val="FFFFFF"/>
                <w:sz w:val="18"/>
              </w:rPr>
              <w:t>Foreign Keys</w:t>
            </w:r>
          </w:p>
        </w:tc>
        <w:tc>
          <w:tcPr>
            <w:tcW w:type="dxa" w:w="3168"/>
            <w:shd w:fill="2A4736"/>
            <w:tcMar>
              <w:top w:w="120" w:type="dxa"/>
              <w:bottom w:w="120" w:type="dxa"/>
              <w:left w:w="120" w:type="dxa"/>
              <w:right w:w="120" w:type="dxa"/>
            </w:tcMar>
          </w:tcPr>
          <w:p>
            <w:pPr>
              <w:spacing w:before="40" w:after="40"/>
              <w:jc w:val="left"/>
            </w:pPr>
            <w:r>
              <w:rPr>
                <w:rFonts w:ascii="Calibri" w:hAnsi="Calibri"/>
                <w:b/>
                <w:color w:val="FFFFFF"/>
                <w:sz w:val="18"/>
              </w:rPr>
              <w:t>Key Attributes</w:t>
            </w:r>
          </w:p>
        </w:tc>
        <w:tc>
          <w:tcPr>
            <w:tcW w:type="dxa" w:w="2160"/>
            <w:shd w:fill="2A4736"/>
            <w:tcMar>
              <w:top w:w="120" w:type="dxa"/>
              <w:bottom w:w="120" w:type="dxa"/>
              <w:left w:w="120" w:type="dxa"/>
              <w:right w:w="120" w:type="dxa"/>
            </w:tcMar>
          </w:tcPr>
          <w:p>
            <w:pPr>
              <w:spacing w:before="40" w:after="40"/>
              <w:jc w:val="left"/>
            </w:pPr>
            <w:r>
              <w:rPr>
                <w:rFonts w:ascii="Calibri" w:hAnsi="Calibri"/>
                <w:b/>
                <w:color w:val="FFFFFF"/>
                <w:sz w:val="18"/>
              </w:rPr>
              <w:t>Relationships &amp; Cascades</w:t>
            </w:r>
          </w:p>
        </w:tc>
      </w:tr>
      <w:tr>
        <w:tc>
          <w:tcPr>
            <w:tcW w:type="dxa" w:w="1728"/>
            <w:shd w:fill="FFFFFF"/>
            <w:tcMar>
              <w:top w:w="80" w:type="dxa"/>
              <w:bottom w:w="80" w:type="dxa"/>
              <w:left w:w="120" w:type="dxa"/>
              <w:right w:w="120" w:type="dxa"/>
            </w:tcMar>
          </w:tcPr>
          <w:p>
            <w:pPr>
              <w:spacing w:before="30" w:after="30"/>
            </w:pPr>
            <w:r>
              <w:rPr>
                <w:rFonts w:ascii="Calibri" w:hAnsi="Calibri"/>
                <w:color w:val="333333"/>
                <w:sz w:val="17"/>
              </w:rPr>
              <w:t>users</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None</w:t>
            </w:r>
          </w:p>
        </w:tc>
        <w:tc>
          <w:tcPr>
            <w:tcW w:type="dxa" w:w="3168"/>
            <w:shd w:fill="FFFFFF"/>
            <w:tcMar>
              <w:top w:w="80" w:type="dxa"/>
              <w:bottom w:w="80" w:type="dxa"/>
              <w:left w:w="120" w:type="dxa"/>
              <w:right w:w="120" w:type="dxa"/>
            </w:tcMar>
          </w:tcPr>
          <w:p>
            <w:pPr>
              <w:spacing w:before="30" w:after="30"/>
            </w:pPr>
            <w:r>
              <w:rPr>
                <w:rFonts w:ascii="Calibri" w:hAnsi="Calibri"/>
                <w:color w:val="333333"/>
                <w:sz w:val="17"/>
              </w:rPr>
              <w:t>name, email (unique), phone, password_hash, role, wallet_balance</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1:1 farmer_profile, 1:1 buyer_profile, 1:N listings, 1:N orders, 1:N notifs</w:t>
            </w:r>
          </w:p>
        </w:tc>
      </w:tr>
      <w:tr>
        <w:tc>
          <w:tcPr>
            <w:tcW w:type="dxa" w:w="1728"/>
            <w:shd w:fill="F9FAF9"/>
            <w:tcMar>
              <w:top w:w="80" w:type="dxa"/>
              <w:bottom w:w="80" w:type="dxa"/>
              <w:left w:w="120" w:type="dxa"/>
              <w:right w:w="120" w:type="dxa"/>
            </w:tcMar>
          </w:tcPr>
          <w:p>
            <w:pPr>
              <w:spacing w:before="30" w:after="30"/>
            </w:pPr>
            <w:r>
              <w:rPr>
                <w:rFonts w:ascii="Calibri" w:hAnsi="Calibri"/>
                <w:color w:val="333333"/>
                <w:sz w:val="17"/>
              </w:rPr>
              <w:t>farmer_profiles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user_id -&gt; users.id</w:t>
            </w:r>
          </w:p>
        </w:tc>
        <w:tc>
          <w:tcPr>
            <w:tcW w:type="dxa" w:w="3168"/>
            <w:shd w:fill="F9FAF9"/>
            <w:tcMar>
              <w:top w:w="80" w:type="dxa"/>
              <w:bottom w:w="80" w:type="dxa"/>
              <w:left w:w="120" w:type="dxa"/>
              <w:right w:w="120" w:type="dxa"/>
            </w:tcMar>
          </w:tcPr>
          <w:p>
            <w:pPr>
              <w:spacing w:before="30" w:after="30"/>
            </w:pPr>
            <w:r>
              <w:rPr>
                <w:rFonts w:ascii="Calibri" w:hAnsi="Calibri"/>
                <w:color w:val="333333"/>
                <w:sz w:val="17"/>
              </w:rPr>
              <w:t>farm_name, state, district, farm_location, lat, lon, crops_grown</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Belongs to User (cascade delete)</w:t>
            </w:r>
          </w:p>
        </w:tc>
      </w:tr>
      <w:tr>
        <w:tc>
          <w:tcPr>
            <w:tcW w:type="dxa" w:w="1728"/>
            <w:shd w:fill="FFFFFF"/>
            <w:tcMar>
              <w:top w:w="80" w:type="dxa"/>
              <w:bottom w:w="80" w:type="dxa"/>
              <w:left w:w="120" w:type="dxa"/>
              <w:right w:w="120" w:type="dxa"/>
            </w:tcMar>
          </w:tcPr>
          <w:p>
            <w:pPr>
              <w:spacing w:before="30" w:after="30"/>
            </w:pPr>
            <w:r>
              <w:rPr>
                <w:rFonts w:ascii="Calibri" w:hAnsi="Calibri"/>
                <w:color w:val="333333"/>
                <w:sz w:val="17"/>
              </w:rPr>
              <w:t>buyer_profiles</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user_id -&gt; users.id</w:t>
            </w:r>
          </w:p>
        </w:tc>
        <w:tc>
          <w:tcPr>
            <w:tcW w:type="dxa" w:w="3168"/>
            <w:shd w:fill="FFFFFF"/>
            <w:tcMar>
              <w:top w:w="80" w:type="dxa"/>
              <w:bottom w:w="80" w:type="dxa"/>
              <w:left w:w="120" w:type="dxa"/>
              <w:right w:w="120" w:type="dxa"/>
            </w:tcMar>
          </w:tcPr>
          <w:p>
            <w:pPr>
              <w:spacing w:before="30" w:after="30"/>
            </w:pPr>
            <w:r>
              <w:rPr>
                <w:rFonts w:ascii="Calibri" w:hAnsi="Calibri"/>
                <w:color w:val="333333"/>
                <w:sz w:val="17"/>
              </w:rPr>
              <w:t>business_name, buyer_type, state, district, delivery_location, lat, lon</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Belongs to User (cascade delete)</w:t>
            </w:r>
          </w:p>
        </w:tc>
      </w:tr>
      <w:tr>
        <w:tc>
          <w:tcPr>
            <w:tcW w:type="dxa" w:w="1728"/>
            <w:shd w:fill="F9FAF9"/>
            <w:tcMar>
              <w:top w:w="80" w:type="dxa"/>
              <w:bottom w:w="80" w:type="dxa"/>
              <w:left w:w="120" w:type="dxa"/>
              <w:right w:w="120" w:type="dxa"/>
            </w:tcMar>
          </w:tcPr>
          <w:p>
            <w:pPr>
              <w:spacing w:before="30" w:after="30"/>
            </w:pPr>
            <w:r>
              <w:rPr>
                <w:rFonts w:ascii="Calibri" w:hAnsi="Calibri"/>
                <w:color w:val="333333"/>
                <w:sz w:val="17"/>
              </w:rPr>
              <w:t>listings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farmer_id -&gt; users.id</w:t>
            </w:r>
          </w:p>
        </w:tc>
        <w:tc>
          <w:tcPr>
            <w:tcW w:type="dxa" w:w="3168"/>
            <w:shd w:fill="F9FAF9"/>
            <w:tcMar>
              <w:top w:w="80" w:type="dxa"/>
              <w:bottom w:w="80" w:type="dxa"/>
              <w:left w:w="120" w:type="dxa"/>
              <w:right w:w="120" w:type="dxa"/>
            </w:tcMar>
          </w:tcPr>
          <w:p>
            <w:pPr>
              <w:spacing w:before="30" w:after="30"/>
            </w:pPr>
            <w:r>
              <w:rPr>
                <w:rFonts w:ascii="Calibri" w:hAnsi="Calibri"/>
                <w:color w:val="333333"/>
                <w:sz w:val="17"/>
              </w:rPr>
              <w:t>crop, variety, quantity_kg, available_kg, asking_price, lat, lon, status</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Belongs to Farmer User, 1:N orders</w:t>
            </w:r>
          </w:p>
        </w:tc>
      </w:tr>
      <w:tr>
        <w:tc>
          <w:tcPr>
            <w:tcW w:type="dxa" w:w="1728"/>
            <w:shd w:fill="FFFFFF"/>
            <w:tcMar>
              <w:top w:w="80" w:type="dxa"/>
              <w:bottom w:w="80" w:type="dxa"/>
              <w:left w:w="120" w:type="dxa"/>
              <w:right w:w="120" w:type="dxa"/>
            </w:tcMar>
          </w:tcPr>
          <w:p>
            <w:pPr>
              <w:spacing w:before="30" w:after="30"/>
            </w:pPr>
            <w:r>
              <w:rPr>
                <w:rFonts w:ascii="Calibri" w:hAnsi="Calibri"/>
                <w:color w:val="333333"/>
                <w:sz w:val="17"/>
              </w:rPr>
              <w:t>delivery_vehicles</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None</w:t>
            </w:r>
          </w:p>
        </w:tc>
        <w:tc>
          <w:tcPr>
            <w:tcW w:type="dxa" w:w="3168"/>
            <w:shd w:fill="FFFFFF"/>
            <w:tcMar>
              <w:top w:w="80" w:type="dxa"/>
              <w:bottom w:w="80" w:type="dxa"/>
              <w:left w:w="120" w:type="dxa"/>
              <w:right w:w="120" w:type="dxa"/>
            </w:tcMar>
          </w:tcPr>
          <w:p>
            <w:pPr>
              <w:spacing w:before="30" w:after="30"/>
            </w:pPr>
            <w:r>
              <w:rPr>
                <w:rFonts w:ascii="Calibri" w:hAnsi="Calibri"/>
                <w:color w:val="333333"/>
                <w:sz w:val="17"/>
              </w:rPr>
              <w:t>vehicle_number (unique), vehicle_type, capacity_kg, current_status</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1:N deliveries</w:t>
            </w:r>
          </w:p>
        </w:tc>
      </w:tr>
      <w:tr>
        <w:tc>
          <w:tcPr>
            <w:tcW w:type="dxa" w:w="1728"/>
            <w:shd w:fill="F9FAF9"/>
            <w:tcMar>
              <w:top w:w="80" w:type="dxa"/>
              <w:bottom w:w="80" w:type="dxa"/>
              <w:left w:w="120" w:type="dxa"/>
              <w:right w:w="120" w:type="dxa"/>
            </w:tcMar>
          </w:tcPr>
          <w:p>
            <w:pPr>
              <w:spacing w:before="30" w:after="30"/>
            </w:pPr>
            <w:r>
              <w:rPr>
                <w:rFonts w:ascii="Calibri" w:hAnsi="Calibri"/>
                <w:color w:val="333333"/>
                <w:sz w:val="17"/>
              </w:rPr>
              <w:t>drivers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user_id -&gt; users.id (opt)</w:t>
            </w:r>
          </w:p>
        </w:tc>
        <w:tc>
          <w:tcPr>
            <w:tcW w:type="dxa" w:w="3168"/>
            <w:shd w:fill="F9FAF9"/>
            <w:tcMar>
              <w:top w:w="80" w:type="dxa"/>
              <w:bottom w:w="80" w:type="dxa"/>
              <w:left w:w="120" w:type="dxa"/>
              <w:right w:w="120" w:type="dxa"/>
            </w:tcMar>
          </w:tcPr>
          <w:p>
            <w:pPr>
              <w:spacing w:before="30" w:after="30"/>
            </w:pPr>
            <w:r>
              <w:rPr>
                <w:rFonts w:ascii="Calibri" w:hAnsi="Calibri"/>
                <w:color w:val="333333"/>
                <w:sz w:val="17"/>
              </w:rPr>
              <w:t>name, phone, license_number, is_active</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1:N deliveries</w:t>
            </w:r>
          </w:p>
        </w:tc>
      </w:tr>
      <w:tr>
        <w:tc>
          <w:tcPr>
            <w:tcW w:type="dxa" w:w="1728"/>
            <w:shd w:fill="FFFFFF"/>
            <w:tcMar>
              <w:top w:w="80" w:type="dxa"/>
              <w:bottom w:w="80" w:type="dxa"/>
              <w:left w:w="120" w:type="dxa"/>
              <w:right w:w="120" w:type="dxa"/>
            </w:tcMar>
          </w:tcPr>
          <w:p>
            <w:pPr>
              <w:spacing w:before="30" w:after="30"/>
            </w:pPr>
            <w:r>
              <w:rPr>
                <w:rFonts w:ascii="Calibri" w:hAnsi="Calibri"/>
                <w:color w:val="333333"/>
                <w:sz w:val="17"/>
              </w:rPr>
              <w:t>delivery_routes</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None</w:t>
            </w:r>
          </w:p>
        </w:tc>
        <w:tc>
          <w:tcPr>
            <w:tcW w:type="dxa" w:w="3168"/>
            <w:shd w:fill="FFFFFF"/>
            <w:tcMar>
              <w:top w:w="80" w:type="dxa"/>
              <w:bottom w:w="80" w:type="dxa"/>
              <w:left w:w="120" w:type="dxa"/>
              <w:right w:w="120" w:type="dxa"/>
            </w:tcMar>
          </w:tcPr>
          <w:p>
            <w:pPr>
              <w:spacing w:before="30" w:after="30"/>
            </w:pPr>
            <w:r>
              <w:rPr>
                <w:rFonts w:ascii="Calibri" w:hAnsi="Calibri"/>
                <w:color w:val="333333"/>
                <w:sz w:val="17"/>
              </w:rPr>
              <w:t>route_code (unique), origin_name, destination_name, distance_km, fuel_saved_inr</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1:N route_stops, 1:N deliveries</w:t>
            </w:r>
          </w:p>
        </w:tc>
      </w:tr>
      <w:tr>
        <w:tc>
          <w:tcPr>
            <w:tcW w:type="dxa" w:w="1728"/>
            <w:shd w:fill="F9FAF9"/>
            <w:tcMar>
              <w:top w:w="80" w:type="dxa"/>
              <w:bottom w:w="80" w:type="dxa"/>
              <w:left w:w="120" w:type="dxa"/>
              <w:right w:w="120" w:type="dxa"/>
            </w:tcMar>
          </w:tcPr>
          <w:p>
            <w:pPr>
              <w:spacing w:before="30" w:after="30"/>
            </w:pPr>
            <w:r>
              <w:rPr>
                <w:rFonts w:ascii="Calibri" w:hAnsi="Calibri"/>
                <w:color w:val="333333"/>
                <w:sz w:val="17"/>
              </w:rPr>
              <w:t>route_stops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route_id -&gt; delivery_routes.id</w:t>
            </w:r>
          </w:p>
        </w:tc>
        <w:tc>
          <w:tcPr>
            <w:tcW w:type="dxa" w:w="3168"/>
            <w:shd w:fill="F9FAF9"/>
            <w:tcMar>
              <w:top w:w="80" w:type="dxa"/>
              <w:bottom w:w="80" w:type="dxa"/>
              <w:left w:w="120" w:type="dxa"/>
              <w:right w:w="120" w:type="dxa"/>
            </w:tcMar>
          </w:tcPr>
          <w:p>
            <w:pPr>
              <w:spacing w:before="30" w:after="30"/>
            </w:pPr>
            <w:r>
              <w:rPr>
                <w:rFonts w:ascii="Calibri" w:hAnsi="Calibri"/>
                <w:color w:val="333333"/>
                <w:sz w:val="17"/>
              </w:rPr>
              <w:t>stop_sequence, stop_type (PICKUP/DELIVERY), name, lat, lon, quantity_kg</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Belongs to DeliveryRoute, optional order link</w:t>
            </w:r>
          </w:p>
        </w:tc>
      </w:tr>
      <w:tr>
        <w:tc>
          <w:tcPr>
            <w:tcW w:type="dxa" w:w="1728"/>
            <w:shd w:fill="FFFFFF"/>
            <w:tcMar>
              <w:top w:w="80" w:type="dxa"/>
              <w:bottom w:w="80" w:type="dxa"/>
              <w:left w:w="120" w:type="dxa"/>
              <w:right w:w="120" w:type="dxa"/>
            </w:tcMar>
          </w:tcPr>
          <w:p>
            <w:pPr>
              <w:spacing w:before="30" w:after="30"/>
            </w:pPr>
            <w:r>
              <w:rPr>
                <w:rFonts w:ascii="Calibri" w:hAnsi="Calibri"/>
                <w:color w:val="333333"/>
                <w:sz w:val="17"/>
              </w:rPr>
              <w:t>orders</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buyer_id, farmer_id, listing_id</w:t>
            </w:r>
          </w:p>
        </w:tc>
        <w:tc>
          <w:tcPr>
            <w:tcW w:type="dxa" w:w="3168"/>
            <w:shd w:fill="FFFFFF"/>
            <w:tcMar>
              <w:top w:w="80" w:type="dxa"/>
              <w:bottom w:w="80" w:type="dxa"/>
              <w:left w:w="120" w:type="dxa"/>
              <w:right w:w="120" w:type="dxa"/>
            </w:tcMar>
          </w:tcPr>
          <w:p>
            <w:pPr>
              <w:spacing w:before="30" w:after="30"/>
            </w:pPr>
            <w:r>
              <w:rPr>
                <w:rFonts w:ascii="Calibri" w:hAnsi="Calibri"/>
                <w:color w:val="333333"/>
                <w:sz w:val="17"/>
              </w:rPr>
              <w:t>order_code, crop, quantity_kg, price_per_kg, total_amount, status</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Belongs to Buyer, Farmer, Listing; 1:1 delivery, 1:N tracking_events</w:t>
            </w:r>
          </w:p>
        </w:tc>
      </w:tr>
      <w:tr>
        <w:tc>
          <w:tcPr>
            <w:tcW w:type="dxa" w:w="1728"/>
            <w:shd w:fill="F9FAF9"/>
            <w:tcMar>
              <w:top w:w="80" w:type="dxa"/>
              <w:bottom w:w="80" w:type="dxa"/>
              <w:left w:w="120" w:type="dxa"/>
              <w:right w:w="120" w:type="dxa"/>
            </w:tcMar>
          </w:tcPr>
          <w:p>
            <w:pPr>
              <w:spacing w:before="30" w:after="30"/>
            </w:pPr>
            <w:r>
              <w:rPr>
                <w:rFonts w:ascii="Calibri" w:hAnsi="Calibri"/>
                <w:color w:val="333333"/>
                <w:sz w:val="17"/>
              </w:rPr>
              <w:t>deliveries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order_id, vehicle_id, driver_id</w:t>
            </w:r>
          </w:p>
        </w:tc>
        <w:tc>
          <w:tcPr>
            <w:tcW w:type="dxa" w:w="3168"/>
            <w:shd w:fill="F9FAF9"/>
            <w:tcMar>
              <w:top w:w="80" w:type="dxa"/>
              <w:bottom w:w="80" w:type="dxa"/>
              <w:left w:w="120" w:type="dxa"/>
              <w:right w:w="120" w:type="dxa"/>
            </w:tcMar>
          </w:tcPr>
          <w:p>
            <w:pPr>
              <w:spacing w:before="30" w:after="30"/>
            </w:pPr>
            <w:r>
              <w:rPr>
                <w:rFonts w:ascii="Calibri" w:hAnsi="Calibri"/>
                <w:color w:val="333333"/>
                <w:sz w:val="17"/>
              </w:rPr>
              <w:t>status, current_lat, current_lon, last_location_name, estimated_arrival</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Belongs to Order, Vehicle, Driver; 1:1 delivery_proof</w:t>
            </w:r>
          </w:p>
        </w:tc>
      </w:tr>
      <w:tr>
        <w:tc>
          <w:tcPr>
            <w:tcW w:type="dxa" w:w="1728"/>
            <w:shd w:fill="FFFFFF"/>
            <w:tcMar>
              <w:top w:w="80" w:type="dxa"/>
              <w:bottom w:w="80" w:type="dxa"/>
              <w:left w:w="120" w:type="dxa"/>
              <w:right w:w="120" w:type="dxa"/>
            </w:tcMar>
          </w:tcPr>
          <w:p>
            <w:pPr>
              <w:spacing w:before="30" w:after="30"/>
            </w:pPr>
            <w:r>
              <w:rPr>
                <w:rFonts w:ascii="Calibri" w:hAnsi="Calibri"/>
                <w:color w:val="333333"/>
                <w:sz w:val="17"/>
              </w:rPr>
              <w:t>delivery_proofs</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order_id, delivery_id</w:t>
            </w:r>
          </w:p>
        </w:tc>
        <w:tc>
          <w:tcPr>
            <w:tcW w:type="dxa" w:w="3168"/>
            <w:shd w:fill="FFFFFF"/>
            <w:tcMar>
              <w:top w:w="80" w:type="dxa"/>
              <w:bottom w:w="80" w:type="dxa"/>
              <w:left w:w="120" w:type="dxa"/>
              <w:right w:w="120" w:type="dxa"/>
            </w:tcMar>
          </w:tcPr>
          <w:p>
            <w:pPr>
              <w:spacing w:before="30" w:after="30"/>
            </w:pPr>
            <w:r>
              <w:rPr>
                <w:rFonts w:ascii="Calibri" w:hAnsi="Calibri"/>
                <w:color w:val="333333"/>
                <w:sz w:val="17"/>
              </w:rPr>
              <w:t>receiver_name, receiver_phone, delivery_notes, delivered_at</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Belongs to Order and Delivery (triggers wallet payout)</w:t>
            </w:r>
          </w:p>
        </w:tc>
      </w:tr>
      <w:tr>
        <w:tc>
          <w:tcPr>
            <w:tcW w:type="dxa" w:w="1728"/>
            <w:shd w:fill="F9FAF9"/>
            <w:tcMar>
              <w:top w:w="80" w:type="dxa"/>
              <w:bottom w:w="80" w:type="dxa"/>
              <w:left w:w="120" w:type="dxa"/>
              <w:right w:w="120" w:type="dxa"/>
            </w:tcMar>
          </w:tcPr>
          <w:p>
            <w:pPr>
              <w:spacing w:before="30" w:after="30"/>
            </w:pPr>
            <w:r>
              <w:rPr>
                <w:rFonts w:ascii="Calibri" w:hAnsi="Calibri"/>
                <w:color w:val="333333"/>
                <w:sz w:val="17"/>
              </w:rPr>
              <w:t>tracking_events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order_id, delivery_id</w:t>
            </w:r>
          </w:p>
        </w:tc>
        <w:tc>
          <w:tcPr>
            <w:tcW w:type="dxa" w:w="3168"/>
            <w:shd w:fill="F9FAF9"/>
            <w:tcMar>
              <w:top w:w="80" w:type="dxa"/>
              <w:bottom w:w="80" w:type="dxa"/>
              <w:left w:w="120" w:type="dxa"/>
              <w:right w:w="120" w:type="dxa"/>
            </w:tcMar>
          </w:tcPr>
          <w:p>
            <w:pPr>
              <w:spacing w:before="30" w:after="30"/>
            </w:pPr>
            <w:r>
              <w:rPr>
                <w:rFonts w:ascii="Calibri" w:hAnsi="Calibri"/>
                <w:color w:val="333333"/>
                <w:sz w:val="17"/>
              </w:rPr>
              <w:t>status (9-stages), latitude, longitude, location_name, timestamp, notes</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Belongs to Order (chronological audit log)</w:t>
            </w:r>
          </w:p>
        </w:tc>
      </w:tr>
      <w:tr>
        <w:tc>
          <w:tcPr>
            <w:tcW w:type="dxa" w:w="1728"/>
            <w:shd w:fill="FFFFFF"/>
            <w:tcMar>
              <w:top w:w="80" w:type="dxa"/>
              <w:bottom w:w="80" w:type="dxa"/>
              <w:left w:w="120" w:type="dxa"/>
              <w:right w:w="120" w:type="dxa"/>
            </w:tcMar>
          </w:tcPr>
          <w:p>
            <w:pPr>
              <w:spacing w:before="30" w:after="30"/>
            </w:pPr>
            <w:r>
              <w:rPr>
                <w:rFonts w:ascii="Calibri" w:hAnsi="Calibri"/>
                <w:color w:val="333333"/>
                <w:sz w:val="17"/>
              </w:rPr>
              <w:t>notifications</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user_id -&gt; users.id</w:t>
            </w:r>
          </w:p>
        </w:tc>
        <w:tc>
          <w:tcPr>
            <w:tcW w:type="dxa" w:w="3168"/>
            <w:shd w:fill="FFFFFF"/>
            <w:tcMar>
              <w:top w:w="80" w:type="dxa"/>
              <w:bottom w:w="80" w:type="dxa"/>
              <w:left w:w="120" w:type="dxa"/>
              <w:right w:w="120" w:type="dxa"/>
            </w:tcMar>
          </w:tcPr>
          <w:p>
            <w:pPr>
              <w:spacing w:before="30" w:after="30"/>
            </w:pPr>
            <w:r>
              <w:rPr>
                <w:rFonts w:ascii="Calibri" w:hAnsi="Calibri"/>
                <w:color w:val="333333"/>
                <w:sz w:val="17"/>
              </w:rPr>
              <w:t>title, message, type (ORDER/SYSTEM), is_read, created_at</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Belongs to User</w:t>
            </w:r>
          </w:p>
        </w:tc>
      </w:tr>
      <w:tr>
        <w:tc>
          <w:tcPr>
            <w:tcW w:type="dxa" w:w="1728"/>
            <w:shd w:fill="F9FAF9"/>
            <w:tcMar>
              <w:top w:w="80" w:type="dxa"/>
              <w:bottom w:w="80" w:type="dxa"/>
              <w:left w:w="120" w:type="dxa"/>
              <w:right w:w="120" w:type="dxa"/>
            </w:tcMar>
          </w:tcPr>
          <w:p>
            <w:pPr>
              <w:spacing w:before="30" w:after="30"/>
            </w:pPr>
            <w:r>
              <w:rPr>
                <w:rFonts w:ascii="Calibri" w:hAnsi="Calibri"/>
                <w:color w:val="333333"/>
                <w:sz w:val="17"/>
              </w:rPr>
              <w:t>saved_listings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buyer_id, listing_id</w:t>
            </w:r>
          </w:p>
        </w:tc>
        <w:tc>
          <w:tcPr>
            <w:tcW w:type="dxa" w:w="3168"/>
            <w:shd w:fill="F9FAF9"/>
            <w:tcMar>
              <w:top w:w="80" w:type="dxa"/>
              <w:bottom w:w="80" w:type="dxa"/>
              <w:left w:w="120" w:type="dxa"/>
              <w:right w:w="120" w:type="dxa"/>
            </w:tcMar>
          </w:tcPr>
          <w:p>
            <w:pPr>
              <w:spacing w:before="30" w:after="30"/>
            </w:pPr>
            <w:r>
              <w:rPr>
                <w:rFonts w:ascii="Calibri" w:hAnsi="Calibri"/>
                <w:color w:val="333333"/>
                <w:sz w:val="17"/>
              </w:rPr>
              <w:t>created_at</w:t>
            </w:r>
          </w:p>
        </w:tc>
        <w:tc>
          <w:tcPr>
            <w:tcW w:type="dxa" w:w="2160"/>
            <w:shd w:fill="F9FAF9"/>
            <w:tcMar>
              <w:top w:w="80" w:type="dxa"/>
              <w:bottom w:w="80" w:type="dxa"/>
              <w:left w:w="120" w:type="dxa"/>
              <w:right w:w="120" w:type="dxa"/>
            </w:tcMar>
          </w:tcPr>
          <w:p>
            <w:pPr>
              <w:spacing w:before="30" w:after="30"/>
            </w:pPr>
            <w:r>
              <w:rPr>
                <w:rFonts w:ascii="Calibri" w:hAnsi="Calibri"/>
                <w:color w:val="333333"/>
                <w:sz w:val="17"/>
              </w:rPr>
              <w:t>Belongs to Buyer User and Listing</w:t>
            </w:r>
          </w:p>
        </w:tc>
      </w:tr>
      <w:tr>
        <w:tc>
          <w:tcPr>
            <w:tcW w:type="dxa" w:w="1728"/>
            <w:shd w:fill="FFFFFF"/>
            <w:tcMar>
              <w:top w:w="80" w:type="dxa"/>
              <w:bottom w:w="80" w:type="dxa"/>
              <w:left w:w="120" w:type="dxa"/>
              <w:right w:w="120" w:type="dxa"/>
            </w:tcMar>
          </w:tcPr>
          <w:p>
            <w:pPr>
              <w:spacing w:before="30" w:after="30"/>
            </w:pPr>
            <w:r>
              <w:rPr>
                <w:rFonts w:ascii="Calibri" w:hAnsi="Calibri"/>
                <w:color w:val="333333"/>
                <w:sz w:val="17"/>
              </w:rPr>
              <w:t>market_prices</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id (Int)</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None</w:t>
            </w:r>
          </w:p>
        </w:tc>
        <w:tc>
          <w:tcPr>
            <w:tcW w:type="dxa" w:w="3168"/>
            <w:shd w:fill="FFFFFF"/>
            <w:tcMar>
              <w:top w:w="80" w:type="dxa"/>
              <w:bottom w:w="80" w:type="dxa"/>
              <w:left w:w="120" w:type="dxa"/>
              <w:right w:w="120" w:type="dxa"/>
            </w:tcMar>
          </w:tcPr>
          <w:p>
            <w:pPr>
              <w:spacing w:before="30" w:after="30"/>
            </w:pPr>
            <w:r>
              <w:rPr>
                <w:rFonts w:ascii="Calibri" w:hAnsi="Calibri"/>
                <w:color w:val="333333"/>
                <w:sz w:val="17"/>
              </w:rPr>
              <w:t>date, commodity, variety, state, market, min_price, max_price, modal_price</w:t>
            </w:r>
          </w:p>
        </w:tc>
        <w:tc>
          <w:tcPr>
            <w:tcW w:type="dxa" w:w="2160"/>
            <w:shd w:fill="FFFFFF"/>
            <w:tcMar>
              <w:top w:w="80" w:type="dxa"/>
              <w:bottom w:w="80" w:type="dxa"/>
              <w:left w:w="120" w:type="dxa"/>
              <w:right w:w="120" w:type="dxa"/>
            </w:tcMar>
          </w:tcPr>
          <w:p>
            <w:pPr>
              <w:spacing w:before="30" w:after="30"/>
            </w:pPr>
            <w:r>
              <w:rPr>
                <w:rFonts w:ascii="Calibri" w:hAnsi="Calibri"/>
                <w:color w:val="333333"/>
                <w:sz w:val="17"/>
              </w:rPr>
              <w:t>Historical AGMARKNET reference table</w:t>
            </w:r>
          </w:p>
        </w:tc>
      </w:tr>
    </w:tbl>
    <w:p>
      <w:pPr>
        <w:spacing w:after="100"/>
      </w:pPr>
    </w:p>
    <w:p>
      <w:pPr>
        <w:pStyle w:val="Heading1"/>
        <w:keepNext/>
        <w:spacing w:before="320" w:after="120"/>
      </w:pPr>
      <w:r>
        <w:rPr>
          <w:rFonts w:ascii="Calibri" w:hAnsi="Calibri"/>
          <w:b/>
          <w:color w:val="1E3A2B"/>
          <w:sz w:val="30"/>
        </w:rPr>
        <w:t>17. Machine Learning / AI Architecture &amp; Modeling</w:t>
      </w:r>
    </w:p>
    <w:p>
      <w:pPr>
        <w:spacing w:before="40" w:after="80" w:line="276" w:lineRule="auto"/>
      </w:pPr>
      <w:r>
        <w:rPr>
          <w:rFonts w:ascii="Calibri" w:hAnsi="Calibri"/>
          <w:i w:val="0"/>
          <w:color w:val="333333"/>
          <w:sz w:val="20"/>
        </w:rPr>
        <w:t>Kisan Setu integrates an autoregressive Machine Learning regression engine trained on Indian APMC mandi price series. The engine predicts future modal wholesale prices and computes a multi-factor fair farmer price recommendation.</w:t>
      </w:r>
    </w:p>
    <w:p>
      <w:pPr>
        <w:pStyle w:val="Heading2"/>
        <w:keepNext/>
        <w:spacing w:before="240" w:after="80"/>
      </w:pPr>
      <w:r>
        <w:rPr>
          <w:rFonts w:ascii="Calibri" w:hAnsi="Calibri"/>
          <w:b/>
          <w:color w:val="2A4736"/>
          <w:sz w:val="25"/>
        </w:rPr>
        <w:t>Algorithm Selection &amp; Performance Comparison</w:t>
      </w:r>
    </w:p>
    <w:p>
      <w:pPr>
        <w:spacing w:before="40" w:after="80" w:line="276" w:lineRule="auto"/>
      </w:pPr>
      <w:r>
        <w:rPr>
          <w:rFonts w:ascii="Calibri" w:hAnsi="Calibri"/>
          <w:i w:val="0"/>
          <w:color w:val="333333"/>
          <w:sz w:val="20"/>
        </w:rPr>
        <w:t>The model was trained on 48,084 real daily records from major agricultural markets (Nashik, Lasalgaon, Azadpur, Kolar, Pune, Surat, Indore, Khanna, Bangalore). Two high-capacity regression algorithms were evaluated using strict chronological train/validation/test splits (70% Train: 33,661 rows, 15% Val: 7,198 rows, 15% Test: 7,225 rows):</w:t>
      </w:r>
    </w:p>
    <w:tbl>
      <w:tblPr>
        <w:tblW w:type="auto" w:w="0"/>
        <w:jc w:val="center"/>
        <w:tblLook w:firstColumn="1" w:firstRow="1" w:lastColumn="0" w:lastRow="0" w:noHBand="0" w:noVBand="1" w:val="04A0"/>
        <w:tblBorders>
          <w:top w:val="single" w:sz="4" w:space="0" w:color="D0D7D1"/>
          <w:bottom w:val="single" w:sz="4" w:space="0" w:color="D0D7D1"/>
          <w:left w:val="none"/>
          <w:right w:val="none"/>
          <w:insideH w:val="single" w:sz="4" w:space="0" w:color="D0D7D1"/>
          <w:insideV w:val="none"/>
        </w:tblBorders>
      </w:tblPr>
      <w:tblGrid>
        <w:gridCol w:w="1419"/>
        <w:gridCol w:w="1419"/>
        <w:gridCol w:w="1419"/>
        <w:gridCol w:w="1419"/>
        <w:gridCol w:w="1419"/>
        <w:gridCol w:w="1419"/>
        <w:gridCol w:w="1419"/>
      </w:tblGrid>
      <w:tr>
        <w:tc>
          <w:tcPr>
            <w:tcW w:type="dxa" w:w="2880"/>
            <w:shd w:fill="2A4736"/>
            <w:tcMar>
              <w:top w:w="120" w:type="dxa"/>
              <w:bottom w:w="120" w:type="dxa"/>
              <w:left w:w="120" w:type="dxa"/>
              <w:right w:w="120" w:type="dxa"/>
            </w:tcMar>
          </w:tcPr>
          <w:p>
            <w:pPr>
              <w:spacing w:before="40" w:after="40"/>
              <w:jc w:val="left"/>
            </w:pPr>
            <w:r>
              <w:rPr>
                <w:rFonts w:ascii="Calibri" w:hAnsi="Calibri"/>
                <w:b/>
                <w:color w:val="FFFFFF"/>
                <w:sz w:val="18"/>
              </w:rPr>
              <w:t>Model Architecture</w:t>
            </w:r>
          </w:p>
        </w:tc>
        <w:tc>
          <w:tcPr>
            <w:tcW w:type="dxa" w:w="1152"/>
            <w:shd w:fill="2A4736"/>
            <w:tcMar>
              <w:top w:w="120" w:type="dxa"/>
              <w:bottom w:w="120" w:type="dxa"/>
              <w:left w:w="120" w:type="dxa"/>
              <w:right w:w="120" w:type="dxa"/>
            </w:tcMar>
          </w:tcPr>
          <w:p>
            <w:pPr>
              <w:spacing w:before="40" w:after="40"/>
              <w:jc w:val="left"/>
            </w:pPr>
            <w:r>
              <w:rPr>
                <w:rFonts w:ascii="Calibri" w:hAnsi="Calibri"/>
                <w:b/>
                <w:color w:val="FFFFFF"/>
                <w:sz w:val="18"/>
              </w:rPr>
              <w:t>MAE (₹/kg)</w:t>
            </w:r>
          </w:p>
        </w:tc>
        <w:tc>
          <w:tcPr>
            <w:tcW w:type="dxa" w:w="1152"/>
            <w:shd w:fill="2A4736"/>
            <w:tcMar>
              <w:top w:w="120" w:type="dxa"/>
              <w:bottom w:w="120" w:type="dxa"/>
              <w:left w:w="120" w:type="dxa"/>
              <w:right w:w="120" w:type="dxa"/>
            </w:tcMar>
          </w:tcPr>
          <w:p>
            <w:pPr>
              <w:spacing w:before="40" w:after="40"/>
              <w:jc w:val="left"/>
            </w:pPr>
            <w:r>
              <w:rPr>
                <w:rFonts w:ascii="Calibri" w:hAnsi="Calibri"/>
                <w:b/>
                <w:color w:val="FFFFFF"/>
                <w:sz w:val="18"/>
              </w:rPr>
              <w:t>RMSE (₹/kg)</w:t>
            </w:r>
          </w:p>
        </w:tc>
        <w:tc>
          <w:tcPr>
            <w:tcW w:type="dxa" w:w="1008"/>
            <w:shd w:fill="2A4736"/>
            <w:tcMar>
              <w:top w:w="120" w:type="dxa"/>
              <w:bottom w:w="120" w:type="dxa"/>
              <w:left w:w="120" w:type="dxa"/>
              <w:right w:w="120" w:type="dxa"/>
            </w:tcMar>
          </w:tcPr>
          <w:p>
            <w:pPr>
              <w:spacing w:before="40" w:after="40"/>
              <w:jc w:val="left"/>
            </w:pPr>
            <w:r>
              <w:rPr>
                <w:rFonts w:ascii="Calibri" w:hAnsi="Calibri"/>
                <w:b/>
                <w:color w:val="FFFFFF"/>
                <w:sz w:val="18"/>
              </w:rPr>
              <w:t>R² Score</w:t>
            </w:r>
          </w:p>
        </w:tc>
        <w:tc>
          <w:tcPr>
            <w:tcW w:type="dxa" w:w="1008"/>
            <w:shd w:fill="2A4736"/>
            <w:tcMar>
              <w:top w:w="120" w:type="dxa"/>
              <w:bottom w:w="120" w:type="dxa"/>
              <w:left w:w="120" w:type="dxa"/>
              <w:right w:w="120" w:type="dxa"/>
            </w:tcMar>
          </w:tcPr>
          <w:p>
            <w:pPr>
              <w:spacing w:before="40" w:after="40"/>
              <w:jc w:val="left"/>
            </w:pPr>
            <w:r>
              <w:rPr>
                <w:rFonts w:ascii="Calibri" w:hAnsi="Calibri"/>
                <w:b/>
                <w:color w:val="FFFFFF"/>
                <w:sz w:val="18"/>
              </w:rPr>
              <w:t>MAPE (%)</w:t>
            </w:r>
          </w:p>
        </w:tc>
        <w:tc>
          <w:tcPr>
            <w:tcW w:type="dxa" w:w="1440"/>
            <w:shd w:fill="2A4736"/>
            <w:tcMar>
              <w:top w:w="120" w:type="dxa"/>
              <w:bottom w:w="120" w:type="dxa"/>
              <w:left w:w="120" w:type="dxa"/>
              <w:right w:w="120" w:type="dxa"/>
            </w:tcMar>
          </w:tcPr>
          <w:p>
            <w:pPr>
              <w:spacing w:before="40" w:after="40"/>
              <w:jc w:val="left"/>
            </w:pPr>
            <w:r>
              <w:rPr>
                <w:rFonts w:ascii="Calibri" w:hAnsi="Calibri"/>
                <w:b/>
                <w:color w:val="FFFFFF"/>
                <w:sz w:val="18"/>
              </w:rPr>
              <w:t>95% Prediction Interval</w:t>
            </w:r>
          </w:p>
        </w:tc>
        <w:tc>
          <w:tcPr>
            <w:tcW w:type="dxa" w:w="1296"/>
            <w:shd w:fill="2A4736"/>
            <w:tcMar>
              <w:top w:w="120" w:type="dxa"/>
              <w:bottom w:w="120" w:type="dxa"/>
              <w:left w:w="120" w:type="dxa"/>
              <w:right w:w="120" w:type="dxa"/>
            </w:tcMar>
          </w:tcPr>
          <w:p>
            <w:pPr>
              <w:spacing w:before="40" w:after="40"/>
              <w:jc w:val="left"/>
            </w:pPr>
            <w:r>
              <w:rPr>
                <w:rFonts w:ascii="Calibri" w:hAnsi="Calibri"/>
                <w:b/>
                <w:color w:val="FFFFFF"/>
                <w:sz w:val="18"/>
              </w:rPr>
              <w:t>Production Status</w:t>
            </w:r>
          </w:p>
        </w:tc>
      </w:tr>
      <w:tr>
        <w:tc>
          <w:tcPr>
            <w:tcW w:type="dxa" w:w="2880"/>
            <w:shd w:fill="FFFFFF"/>
            <w:tcMar>
              <w:top w:w="80" w:type="dxa"/>
              <w:bottom w:w="80" w:type="dxa"/>
              <w:left w:w="120" w:type="dxa"/>
              <w:right w:w="120" w:type="dxa"/>
            </w:tcMar>
          </w:tcPr>
          <w:p>
            <w:pPr>
              <w:spacing w:before="30" w:after="30"/>
            </w:pPr>
            <w:r>
              <w:rPr>
                <w:rFonts w:ascii="Calibri" w:hAnsi="Calibri"/>
                <w:color w:val="333333"/>
                <w:sz w:val="17"/>
              </w:rPr>
              <w:t>Random Forest Regressor (100 Trees, Depth=14)</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₹0.7257</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₹0.9722</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0.9810</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3.48%</w:t>
            </w:r>
          </w:p>
        </w:tc>
        <w:tc>
          <w:tcPr>
            <w:tcW w:type="dxa" w:w="1440"/>
            <w:shd w:fill="FFFFFF"/>
            <w:tcMar>
              <w:top w:w="80" w:type="dxa"/>
              <w:bottom w:w="80" w:type="dxa"/>
              <w:left w:w="120" w:type="dxa"/>
              <w:right w:w="120" w:type="dxa"/>
            </w:tcMar>
          </w:tcPr>
          <w:p>
            <w:pPr>
              <w:spacing w:before="30" w:after="30"/>
            </w:pPr>
            <w:r>
              <w:rPr>
                <w:rFonts w:ascii="Calibri" w:hAnsi="Calibri"/>
                <w:color w:val="333333"/>
                <w:sz w:val="17"/>
              </w:rPr>
              <w:t>± ₹1.89 / kg</w:t>
            </w:r>
          </w:p>
        </w:tc>
        <w:tc>
          <w:tcPr>
            <w:tcW w:type="dxa" w:w="1296"/>
            <w:shd w:fill="FFFFFF"/>
            <w:tcMar>
              <w:top w:w="80" w:type="dxa"/>
              <w:bottom w:w="80" w:type="dxa"/>
              <w:left w:w="120" w:type="dxa"/>
              <w:right w:w="120" w:type="dxa"/>
            </w:tcMar>
          </w:tcPr>
          <w:p>
            <w:pPr>
              <w:spacing w:before="30" w:after="30"/>
            </w:pPr>
            <w:r>
              <w:rPr>
                <w:rFonts w:ascii="Calibri" w:hAnsi="Calibri"/>
                <w:color w:val="333333"/>
                <w:sz w:val="17"/>
              </w:rPr>
              <w:t>WINNER / PRODUCTION MODEL</w:t>
            </w:r>
          </w:p>
        </w:tc>
      </w:tr>
      <w:tr>
        <w:tc>
          <w:tcPr>
            <w:tcW w:type="dxa" w:w="2880"/>
            <w:shd w:fill="F9FAF9"/>
            <w:tcMar>
              <w:top w:w="80" w:type="dxa"/>
              <w:bottom w:w="80" w:type="dxa"/>
              <w:left w:w="120" w:type="dxa"/>
              <w:right w:w="120" w:type="dxa"/>
            </w:tcMar>
          </w:tcPr>
          <w:p>
            <w:pPr>
              <w:spacing w:before="30" w:after="30"/>
            </w:pPr>
            <w:r>
              <w:rPr>
                <w:rFonts w:ascii="Calibri" w:hAnsi="Calibri"/>
                <w:color w:val="333333"/>
                <w:sz w:val="17"/>
              </w:rPr>
              <w:t>XGBoost Regressor (300 Trees, lr=0.04)</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₹0.7396</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₹1.0079</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0.9796</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3.52%</w:t>
            </w:r>
          </w:p>
        </w:tc>
        <w:tc>
          <w:tcPr>
            <w:tcW w:type="dxa" w:w="1440"/>
            <w:shd w:fill="F9FAF9"/>
            <w:tcMar>
              <w:top w:w="80" w:type="dxa"/>
              <w:bottom w:w="80" w:type="dxa"/>
              <w:left w:w="120" w:type="dxa"/>
              <w:right w:w="120" w:type="dxa"/>
            </w:tcMar>
          </w:tcPr>
          <w:p>
            <w:pPr>
              <w:spacing w:before="30" w:after="30"/>
            </w:pPr>
            <w:r>
              <w:rPr>
                <w:rFonts w:ascii="Calibri" w:hAnsi="Calibri"/>
                <w:color w:val="333333"/>
                <w:sz w:val="17"/>
              </w:rPr>
              <w:t>± ₹1.95 / kg</w:t>
            </w:r>
          </w:p>
        </w:tc>
        <w:tc>
          <w:tcPr>
            <w:tcW w:type="dxa" w:w="1296"/>
            <w:shd w:fill="F9FAF9"/>
            <w:tcMar>
              <w:top w:w="80" w:type="dxa"/>
              <w:bottom w:w="80" w:type="dxa"/>
              <w:left w:w="120" w:type="dxa"/>
              <w:right w:w="120" w:type="dxa"/>
            </w:tcMar>
          </w:tcPr>
          <w:p>
            <w:pPr>
              <w:spacing w:before="30" w:after="30"/>
            </w:pPr>
            <w:r>
              <w:rPr>
                <w:rFonts w:ascii="Calibri" w:hAnsi="Calibri"/>
                <w:color w:val="333333"/>
                <w:sz w:val="17"/>
              </w:rPr>
              <w:t>Secondary / Benchmark Model</w:t>
            </w:r>
          </w:p>
        </w:tc>
      </w:tr>
    </w:tbl>
    <w:p>
      <w:pPr>
        <w:spacing w:after="100"/>
      </w:pPr>
    </w:p>
    <w:p>
      <w:pPr>
        <w:spacing w:before="40" w:after="80" w:line="276" w:lineRule="auto"/>
      </w:pPr>
      <w:r>
        <w:rPr>
          <w:rFonts w:ascii="Calibri" w:hAnsi="Calibri"/>
          <w:i w:val="0"/>
          <w:color w:val="333333"/>
          <w:sz w:val="20"/>
        </w:rPr>
        <w:t>The Random Forest model achieved a superior test RMSE of ₹0.97/kg and an R² of 0.9810, demonstrating strong generalization without overfitting to seasonal spikes. The winning model and fitted preprocessor are serialized into `ml/models/best_model.joblib` and `ml/models/preprocessor.joblib`.</w:t>
      </w:r>
    </w:p>
    <w:p>
      <w:pPr>
        <w:pStyle w:val="Heading1"/>
        <w:keepNext/>
        <w:spacing w:before="320" w:after="120"/>
      </w:pPr>
      <w:r>
        <w:rPr>
          <w:rFonts w:ascii="Calibri" w:hAnsi="Calibri"/>
          <w:b/>
          <w:color w:val="1E3A2B"/>
          <w:sz w:val="30"/>
        </w:rPr>
        <w:t>18. ML Feature Engineering &amp; Chronological Training Pipeline</w:t>
      </w:r>
    </w:p>
    <w:p>
      <w:pPr>
        <w:spacing w:before="40" w:after="80" w:line="276" w:lineRule="auto"/>
      </w:pPr>
      <w:r>
        <w:rPr>
          <w:rFonts w:ascii="Calibri" w:hAnsi="Calibri"/>
          <w:i w:val="0"/>
          <w:color w:val="333333"/>
          <w:sz w:val="20"/>
        </w:rPr>
        <w:t>The feature engineering pipeline (`ml/training/preprocess.py`) extracts 24 temporal, cyclical, and lagged market signals:</w:t>
      </w:r>
    </w:p>
    <w:p>
      <w:pPr>
        <w:pStyle w:val="ListBullet"/>
        <w:spacing w:before="20" w:after="50" w:line="276" w:lineRule="auto"/>
      </w:pPr>
      <w:r>
        <w:rPr>
          <w:rFonts w:ascii="Calibri" w:hAnsi="Calibri"/>
          <w:b/>
          <w:color w:val="222222"/>
          <w:sz w:val="20"/>
        </w:rPr>
        <w:t xml:space="preserve">Cyclical &amp; Seasonal Features: </w:t>
      </w:r>
      <w:r>
        <w:rPr>
          <w:rFonts w:ascii="Calibri" w:hAnsi="Calibri"/>
          <w:color w:val="333333"/>
          <w:sz w:val="20"/>
        </w:rPr>
        <w:t>Sine and Cosine transformations of month (`month_sin`, `month_cos`) and day-of-year (`day_sin`, `day_cos`) plus binary `is_weekend` flag.</w:t>
      </w:r>
    </w:p>
    <w:p>
      <w:pPr>
        <w:pStyle w:val="ListBullet"/>
        <w:spacing w:before="20" w:after="50" w:line="276" w:lineRule="auto"/>
      </w:pPr>
      <w:r>
        <w:rPr>
          <w:rFonts w:ascii="Calibri" w:hAnsi="Calibri"/>
          <w:b/>
          <w:color w:val="222222"/>
          <w:sz w:val="20"/>
        </w:rPr>
        <w:t xml:space="preserve">Autoregressive Lag Features: </w:t>
      </w:r>
      <w:r>
        <w:rPr>
          <w:rFonts w:ascii="Calibri" w:hAnsi="Calibri"/>
          <w:color w:val="333333"/>
          <w:sz w:val="20"/>
        </w:rPr>
        <w:t>Historical modal prices at 1-day, 7-day, 14-day, and 30-day lookbacks (`lag_1_price`, `lag_7_price`, `lag_14_price`, `lag_30_price`).</w:t>
      </w:r>
    </w:p>
    <w:p>
      <w:pPr>
        <w:pStyle w:val="ListBullet"/>
        <w:spacing w:before="20" w:after="50" w:line="276" w:lineRule="auto"/>
      </w:pPr>
      <w:r>
        <w:rPr>
          <w:rFonts w:ascii="Calibri" w:hAnsi="Calibri"/>
          <w:b/>
          <w:color w:val="222222"/>
          <w:sz w:val="20"/>
        </w:rPr>
        <w:t xml:space="preserve">Rolling Statistical Indicators: </w:t>
      </w:r>
      <w:r>
        <w:rPr>
          <w:rFonts w:ascii="Calibri" w:hAnsi="Calibri"/>
          <w:color w:val="333333"/>
          <w:sz w:val="20"/>
        </w:rPr>
        <w:t>Moving averages over 7, 14, and 30 days (`rolling_7_mean`, `rolling_14_mean`, `rolling_30_mean`), 7-day price volatility (`price_volatility_7d`), and 7-day price momentum ratio (`price_trend_7d`).</w:t>
      </w:r>
    </w:p>
    <w:p>
      <w:pPr>
        <w:pStyle w:val="ListBullet"/>
        <w:spacing w:before="20" w:after="50" w:line="276" w:lineRule="auto"/>
      </w:pPr>
      <w:r>
        <w:rPr>
          <w:rFonts w:ascii="Calibri" w:hAnsi="Calibri"/>
          <w:b/>
          <w:color w:val="222222"/>
          <w:sz w:val="20"/>
        </w:rPr>
        <w:t xml:space="preserve">Arrival Volume Dynamics: </w:t>
      </w:r>
      <w:r>
        <w:rPr>
          <w:rFonts w:ascii="Calibri" w:hAnsi="Calibri"/>
          <w:color w:val="333333"/>
          <w:sz w:val="20"/>
        </w:rPr>
        <w:t>Daily mandi arrival volume, 7-day rolling arrival mean (`rolling_arrival_7d`), and arrival shock ratio (`arrival_ratio_7d`).</w:t>
      </w:r>
    </w:p>
    <w:p>
      <w:pPr>
        <w:pStyle w:val="ListBullet"/>
        <w:spacing w:before="20" w:after="50" w:line="276" w:lineRule="auto"/>
      </w:pPr>
      <w:r>
        <w:rPr>
          <w:rFonts w:ascii="Calibri" w:hAnsi="Calibri"/>
          <w:b/>
          <w:color w:val="222222"/>
          <w:sz w:val="20"/>
        </w:rPr>
        <w:t xml:space="preserve">Pipeline Preprocessor: </w:t>
      </w:r>
      <w:r>
        <w:rPr>
          <w:rFonts w:ascii="Calibri" w:hAnsi="Calibri"/>
          <w:color w:val="333333"/>
          <w:sz w:val="20"/>
        </w:rPr>
        <w:t>Categorical attributes (`commodity`, `variety`, `state`, `district`, `market`, `season`, `quality_grade`) encoded via OneHotEncoder; numerical features scaled via StandardScaler.</w:t>
      </w:r>
    </w:p>
    <w:p>
      <w:pPr>
        <w:pStyle w:val="Heading2"/>
        <w:keepNext/>
        <w:spacing w:before="240" w:after="80"/>
      </w:pPr>
      <w:r>
        <w:rPr>
          <w:rFonts w:ascii="Calibri" w:hAnsi="Calibri"/>
          <w:b/>
          <w:color w:val="2A4736"/>
          <w:sz w:val="25"/>
        </w:rPr>
        <w:t>Fair Farmer Price Recommendation Formula</w:t>
      </w:r>
    </w:p>
    <w:p>
      <w:pPr>
        <w:spacing w:before="40" w:after="80" w:line="276" w:lineRule="auto"/>
      </w:pPr>
      <w:r>
        <w:rPr>
          <w:rFonts w:ascii="Calibri" w:hAnsi="Calibri"/>
          <w:i w:val="0"/>
          <w:color w:val="333333"/>
          <w:sz w:val="20"/>
        </w:rPr>
        <w:t>The fair price recommendation engine (`ml/prediction/predict.py`) calculates optimal farmer selling rates using:</w:t>
      </w:r>
    </w:p>
    <w:tbl>
      <w:tblPr>
        <w:tblW w:type="auto" w:w="0"/>
        <w:jc w:val="center"/>
        <w:tblLayout w:type="fixed"/>
        <w:tblLook w:firstColumn="1" w:firstRow="1" w:lastColumn="0" w:lastRow="0" w:noHBand="0" w:noVBand="1" w:val="04A0"/>
      </w:tblPr>
      <w:tblGrid>
        <w:gridCol w:w="9936"/>
      </w:tblGrid>
      <w:tr>
        <w:tc>
          <w:tcPr>
            <w:tcW w:type="dxa" w:w="9936"/>
            <w:shd w:fill="1E232A"/>
            <w:tcMar>
              <w:top w:w="100" w:type="dxa"/>
              <w:bottom w:w="100" w:type="dxa"/>
              <w:left w:w="140" w:type="dxa"/>
              <w:right w:w="140" w:type="dxa"/>
            </w:tcMar>
            <w:tcBorders>
              <w:top w:val="single" w:sz="4" w:space="0" w:color="2D3748"/>
              <w:left w:val="single" w:sz="4" w:space="0" w:color="2D3748"/>
              <w:bottom w:val="single" w:sz="4" w:space="0" w:color="2D3748"/>
              <w:right w:val="single" w:sz="4" w:space="0" w:color="2D3748"/>
            </w:tcBorders>
          </w:tcPr>
          <w:p>
            <w:pPr>
              <w:spacing w:before="40" w:after="40" w:line="276" w:lineRule="auto"/>
            </w:pPr>
            <w:r>
              <w:rPr>
                <w:rFonts w:ascii="Consolas" w:hAnsi="Consolas"/>
                <w:color w:val="68D391"/>
                <w:sz w:val="17"/>
              </w:rPr>
              <w:t>Recommended_Price = round(</w:t>
              <w:br/>
              <w:t xml:space="preserve">    Predicted_Modal_Price * Grade_Multiplier * Demand_Multiplier,</w:t>
              <w:br/>
              <w:t xml:space="preserve">    0</w:t>
              <w:br/>
              <w:t>)</w:t>
              <w:br/>
              <w:br/>
              <w:t>Where:</w:t>
              <w:br/>
              <w:t xml:space="preserve">  • Grade_Multiplier: Grade A (1.06), Grade B (1.00), Grade C (0.92)</w:t>
              <w:br/>
              <w:t xml:space="preserve">  • Demand_Multiplier: HIGH Demand (1.03), MODERATE (1.00), LOW (0.98)</w:t>
              <w:br/>
              <w:t xml:space="preserve">  • Disintermediation Surplus: Eliminates 5+ mandi intermediary cuts (~20-25%),</w:t>
              <w:br/>
              <w:t xml:space="preserve">    distributing ~12% savings to buyer while netting farmers +15% to +25% higher payouts.</w:t>
            </w:r>
          </w:p>
        </w:tc>
      </w:tr>
    </w:tbl>
    <w:p>
      <w:pPr>
        <w:spacing w:after="60"/>
      </w:pPr>
    </w:p>
    <w:p>
      <w:pPr>
        <w:pStyle w:val="Heading1"/>
        <w:keepNext/>
        <w:spacing w:before="320" w:after="120"/>
      </w:pPr>
      <w:r>
        <w:rPr>
          <w:rFonts w:ascii="Calibri" w:hAnsi="Calibri"/>
          <w:b/>
          <w:color w:val="1E3A2B"/>
          <w:sz w:val="30"/>
        </w:rPr>
        <w:t>19. Agricultural Marketplace &amp; Produce Discovery Engine</w:t>
      </w:r>
    </w:p>
    <w:p>
      <w:pPr>
        <w:spacing w:before="40" w:after="80" w:line="276" w:lineRule="auto"/>
      </w:pPr>
      <w:r>
        <w:rPr>
          <w:rFonts w:ascii="Calibri" w:hAnsi="Calibri"/>
          <w:i w:val="0"/>
          <w:color w:val="333333"/>
          <w:sz w:val="20"/>
        </w:rPr>
        <w:t>The marketplace router (`backend/routes/marketplace.py`) provides high-performance produce discovery. Key features include:</w:t>
      </w:r>
    </w:p>
    <w:p>
      <w:pPr>
        <w:pStyle w:val="ListBullet"/>
        <w:spacing w:before="20" w:after="50" w:line="276" w:lineRule="auto"/>
      </w:pPr>
      <w:r>
        <w:rPr>
          <w:rFonts w:ascii="Calibri" w:hAnsi="Calibri"/>
          <w:b/>
          <w:color w:val="222222"/>
          <w:sz w:val="20"/>
        </w:rPr>
        <w:t xml:space="preserve">Real Haversine Distance: </w:t>
      </w:r>
      <w:r>
        <w:rPr>
          <w:rFonts w:ascii="Calibri" w:hAnsi="Calibri"/>
          <w:color w:val="333333"/>
          <w:sz w:val="20"/>
        </w:rPr>
        <w:t>Calculates exact real-world distance between the buyer's delivery warehouse and the farmer's farm gate using the Haversine trigonometric formula.</w:t>
      </w:r>
    </w:p>
    <w:p>
      <w:pPr>
        <w:pStyle w:val="ListBullet"/>
        <w:spacing w:before="20" w:after="50" w:line="276" w:lineRule="auto"/>
      </w:pPr>
      <w:r>
        <w:rPr>
          <w:rFonts w:ascii="Calibri" w:hAnsi="Calibri"/>
          <w:b/>
          <w:color w:val="222222"/>
          <w:sz w:val="20"/>
        </w:rPr>
        <w:t xml:space="preserve">Multi-Field SQL Filtering: </w:t>
      </w:r>
      <w:r>
        <w:rPr>
          <w:rFonts w:ascii="Calibri" w:hAnsi="Calibri"/>
          <w:color w:val="333333"/>
          <w:sz w:val="20"/>
        </w:rPr>
        <w:t>Supports instant multi-field searching across crop name, variety, farmer name, village, district, and state.</w:t>
      </w:r>
    </w:p>
    <w:p>
      <w:pPr>
        <w:pStyle w:val="ListBullet"/>
        <w:spacing w:before="20" w:after="50" w:line="276" w:lineRule="auto"/>
      </w:pPr>
      <w:r>
        <w:rPr>
          <w:rFonts w:ascii="Calibri" w:hAnsi="Calibri"/>
          <w:b/>
          <w:color w:val="222222"/>
          <w:sz w:val="20"/>
        </w:rPr>
        <w:t xml:space="preserve">Transparent Savings Display: </w:t>
      </w:r>
      <w:r>
        <w:rPr>
          <w:rFonts w:ascii="Calibri" w:hAnsi="Calibri"/>
          <w:color w:val="333333"/>
          <w:sz w:val="20"/>
        </w:rPr>
        <w:t>Computes real-time retail price estimates (asking price * 1.25) and displays buyer savings percentages (e.g. 'Save 18% vs retail').</w:t>
      </w:r>
    </w:p>
    <w:p>
      <w:pPr>
        <w:pStyle w:val="ListBullet"/>
        <w:spacing w:before="20" w:after="50" w:line="276" w:lineRule="auto"/>
      </w:pPr>
      <w:r>
        <w:rPr>
          <w:rFonts w:ascii="Calibri" w:hAnsi="Calibri"/>
          <w:b/>
          <w:color w:val="222222"/>
          <w:sz w:val="20"/>
        </w:rPr>
        <w:t xml:space="preserve">Saved Lot Bookmarking: </w:t>
      </w:r>
      <w:r>
        <w:rPr>
          <w:rFonts w:ascii="Calibri" w:hAnsi="Calibri"/>
          <w:color w:val="333333"/>
          <w:sz w:val="20"/>
        </w:rPr>
        <w:t>Buyers can bookmark prospective lots into a saved favorites list (`/api/marketplace/save/{id}`).</w:t>
      </w:r>
    </w:p>
    <w:p>
      <w:pPr>
        <w:pStyle w:val="Heading1"/>
        <w:keepNext/>
        <w:spacing w:before="320" w:after="120"/>
      </w:pPr>
      <w:r>
        <w:rPr>
          <w:rFonts w:ascii="Calibri" w:hAnsi="Calibri"/>
          <w:b/>
          <w:color w:val="1E3A2B"/>
          <w:sz w:val="30"/>
        </w:rPr>
        <w:t>20. Direct Order Processing &amp; Instant Wallet Settlement</w:t>
      </w:r>
    </w:p>
    <w:p>
      <w:pPr>
        <w:spacing w:before="40" w:after="80" w:line="276" w:lineRule="auto"/>
      </w:pPr>
      <w:r>
        <w:rPr>
          <w:rFonts w:ascii="Calibri" w:hAnsi="Calibri"/>
          <w:i w:val="0"/>
          <w:color w:val="333333"/>
          <w:sz w:val="20"/>
        </w:rPr>
        <w:t>The order processing module (`backend/routes/orders.py` and `backend/routes/tracking.py`) enforces strict transactional integrity:</w:t>
      </w:r>
    </w:p>
    <w:p>
      <w:pPr>
        <w:pStyle w:val="ListBullet"/>
        <w:spacing w:before="20" w:after="50" w:line="276" w:lineRule="auto"/>
      </w:pPr>
      <w:r>
        <w:rPr>
          <w:rFonts w:ascii="Calibri" w:hAnsi="Calibri"/>
          <w:b/>
          <w:color w:val="222222"/>
          <w:sz w:val="20"/>
        </w:rPr>
        <w:t xml:space="preserve">1. Atomic Stock Reservation: </w:t>
      </w:r>
      <w:r>
        <w:rPr>
          <w:rFonts w:ascii="Calibri" w:hAnsi="Calibri"/>
          <w:color w:val="333333"/>
          <w:sz w:val="20"/>
        </w:rPr>
        <w:t>When a buyer confirms a purchase (`POST /api/orders`), the system validates stock, decrements `available_kg`, transitions listing status to `SOLD_OUT` if quantity reaches zero, and generates a unique order code (e.g. `KS-4821`).</w:t>
      </w:r>
    </w:p>
    <w:p>
      <w:pPr>
        <w:pStyle w:val="ListBullet"/>
        <w:spacing w:before="20" w:after="50" w:line="276" w:lineRule="auto"/>
      </w:pPr>
      <w:r>
        <w:rPr>
          <w:rFonts w:ascii="Calibri" w:hAnsi="Calibri"/>
          <w:b/>
          <w:color w:val="222222"/>
          <w:sz w:val="20"/>
        </w:rPr>
        <w:t xml:space="preserve">2. Automated Delivery Provisioning: </w:t>
      </w:r>
      <w:r>
        <w:rPr>
          <w:rFonts w:ascii="Calibri" w:hAnsi="Calibri"/>
          <w:color w:val="333333"/>
          <w:sz w:val="20"/>
        </w:rPr>
        <w:t>Instantly creates an associated `Delivery` entity linked to an active carrier vehicle (`MH-15-EG-4482`) and certified driver (`Suresh Patil`), and logs the initial `ORDER_PLACED` tracking event.</w:t>
      </w:r>
    </w:p>
    <w:p>
      <w:pPr>
        <w:pStyle w:val="ListBullet"/>
        <w:spacing w:before="20" w:after="50" w:line="276" w:lineRule="auto"/>
      </w:pPr>
      <w:r>
        <w:rPr>
          <w:rFonts w:ascii="Calibri" w:hAnsi="Calibri"/>
          <w:b/>
          <w:color w:val="222222"/>
          <w:sz w:val="20"/>
        </w:rPr>
        <w:t xml:space="preserve">3. Dual-Party Notifications: </w:t>
      </w:r>
      <w:r>
        <w:rPr>
          <w:rFonts w:ascii="Calibri" w:hAnsi="Calibri"/>
          <w:color w:val="333333"/>
          <w:sz w:val="20"/>
        </w:rPr>
        <w:t>Generates real-time notifications for both farmer and buyer dashboards.</w:t>
      </w:r>
    </w:p>
    <w:p>
      <w:pPr>
        <w:pStyle w:val="ListBullet"/>
        <w:spacing w:before="20" w:after="50" w:line="276" w:lineRule="auto"/>
      </w:pPr>
      <w:r>
        <w:rPr>
          <w:rFonts w:ascii="Calibri" w:hAnsi="Calibri"/>
          <w:b/>
          <w:color w:val="222222"/>
          <w:sz w:val="20"/>
        </w:rPr>
        <w:t xml:space="preserve">4. Instant Verified Settlement: </w:t>
      </w:r>
      <w:r>
        <w:rPr>
          <w:rFonts w:ascii="Calibri" w:hAnsi="Calibri"/>
          <w:color w:val="333333"/>
          <w:sz w:val="20"/>
        </w:rPr>
        <w:t>When the shipment arrives and the receiver submits digital acceptance proof (`POST /api/orders/{id}/delivery-proof`), the order transitions to `DELIVERED`, and the farmer's wallet (`wallet_balance`) is immediately credited with the full purchase amount.</w:t>
      </w:r>
    </w:p>
    <w:p>
      <w:pPr>
        <w:pStyle w:val="Heading1"/>
        <w:keepNext/>
        <w:spacing w:before="320" w:after="120"/>
      </w:pPr>
      <w:r>
        <w:rPr>
          <w:rFonts w:ascii="Calibri" w:hAnsi="Calibri"/>
          <w:b/>
          <w:color w:val="1E3A2B"/>
          <w:sz w:val="30"/>
        </w:rPr>
        <w:t>21. Shared Freight Logistics &amp; 9-Stage Order Tracking System</w:t>
      </w:r>
    </w:p>
    <w:p>
      <w:pPr>
        <w:spacing w:before="40" w:after="80" w:line="276" w:lineRule="auto"/>
      </w:pPr>
      <w:r>
        <w:rPr>
          <w:rFonts w:ascii="Calibri" w:hAnsi="Calibri"/>
          <w:i w:val="0"/>
          <w:color w:val="333333"/>
          <w:sz w:val="20"/>
        </w:rPr>
        <w:t>Kisan Setu features an authentic 9-stage fulfillment tracking system connecting farm gates to urban delivery points:</w:t>
      </w:r>
    </w:p>
    <w:tbl>
      <w:tblPr>
        <w:tblW w:type="auto" w:w="0"/>
        <w:jc w:val="center"/>
        <w:tblLook w:firstColumn="1" w:firstRow="1" w:lastColumn="0" w:lastRow="0" w:noHBand="0" w:noVBand="1" w:val="04A0"/>
        <w:tblBorders>
          <w:top w:val="single" w:sz="4" w:space="0" w:color="D0D7D1"/>
          <w:bottom w:val="single" w:sz="4" w:space="0" w:color="D0D7D1"/>
          <w:left w:val="none"/>
          <w:right w:val="none"/>
          <w:insideH w:val="single" w:sz="4" w:space="0" w:color="D0D7D1"/>
          <w:insideV w:val="none"/>
        </w:tblBorders>
      </w:tblPr>
      <w:tblGrid>
        <w:gridCol w:w="1987"/>
        <w:gridCol w:w="1987"/>
        <w:gridCol w:w="1987"/>
        <w:gridCol w:w="1987"/>
        <w:gridCol w:w="1987"/>
      </w:tblGrid>
      <w:tr>
        <w:tc>
          <w:tcPr>
            <w:tcW w:type="dxa" w:w="864"/>
            <w:shd w:fill="2A4736"/>
            <w:tcMar>
              <w:top w:w="120" w:type="dxa"/>
              <w:bottom w:w="120" w:type="dxa"/>
              <w:left w:w="120" w:type="dxa"/>
              <w:right w:w="120" w:type="dxa"/>
            </w:tcMar>
          </w:tcPr>
          <w:p>
            <w:pPr>
              <w:spacing w:before="40" w:after="40"/>
              <w:jc w:val="left"/>
            </w:pPr>
            <w:r>
              <w:rPr>
                <w:rFonts w:ascii="Calibri" w:hAnsi="Calibri"/>
                <w:b/>
                <w:color w:val="FFFFFF"/>
                <w:sz w:val="18"/>
              </w:rPr>
              <w:t>Stage #</w:t>
            </w:r>
          </w:p>
        </w:tc>
        <w:tc>
          <w:tcPr>
            <w:tcW w:type="dxa" w:w="1872"/>
            <w:shd w:fill="2A4736"/>
            <w:tcMar>
              <w:top w:w="120" w:type="dxa"/>
              <w:bottom w:w="120" w:type="dxa"/>
              <w:left w:w="120" w:type="dxa"/>
              <w:right w:w="120" w:type="dxa"/>
            </w:tcMar>
          </w:tcPr>
          <w:p>
            <w:pPr>
              <w:spacing w:before="40" w:after="40"/>
              <w:jc w:val="left"/>
            </w:pPr>
            <w:r>
              <w:rPr>
                <w:rFonts w:ascii="Calibri" w:hAnsi="Calibri"/>
                <w:b/>
                <w:color w:val="FFFFFF"/>
                <w:sz w:val="18"/>
              </w:rPr>
              <w:t>Stage Key</w:t>
            </w:r>
          </w:p>
        </w:tc>
        <w:tc>
          <w:tcPr>
            <w:tcW w:type="dxa" w:w="1872"/>
            <w:shd w:fill="2A4736"/>
            <w:tcMar>
              <w:top w:w="120" w:type="dxa"/>
              <w:bottom w:w="120" w:type="dxa"/>
              <w:left w:w="120" w:type="dxa"/>
              <w:right w:w="120" w:type="dxa"/>
            </w:tcMar>
          </w:tcPr>
          <w:p>
            <w:pPr>
              <w:spacing w:before="40" w:after="40"/>
              <w:jc w:val="left"/>
            </w:pPr>
            <w:r>
              <w:rPr>
                <w:rFonts w:ascii="Calibri" w:hAnsi="Calibri"/>
                <w:b/>
                <w:color w:val="FFFFFF"/>
                <w:sz w:val="18"/>
              </w:rPr>
              <w:t>Milestone Label</w:t>
            </w:r>
          </w:p>
        </w:tc>
        <w:tc>
          <w:tcPr>
            <w:tcW w:type="dxa" w:w="3600"/>
            <w:shd w:fill="2A4736"/>
            <w:tcMar>
              <w:top w:w="120" w:type="dxa"/>
              <w:bottom w:w="120" w:type="dxa"/>
              <w:left w:w="120" w:type="dxa"/>
              <w:right w:w="120" w:type="dxa"/>
            </w:tcMar>
          </w:tcPr>
          <w:p>
            <w:pPr>
              <w:spacing w:before="40" w:after="40"/>
              <w:jc w:val="left"/>
            </w:pPr>
            <w:r>
              <w:rPr>
                <w:rFonts w:ascii="Calibri" w:hAnsi="Calibri"/>
                <w:b/>
                <w:color w:val="FFFFFF"/>
                <w:sz w:val="18"/>
              </w:rPr>
              <w:t>Operational Description</w:t>
            </w:r>
          </w:p>
        </w:tc>
        <w:tc>
          <w:tcPr>
            <w:tcW w:type="dxa" w:w="1728"/>
            <w:shd w:fill="2A4736"/>
            <w:tcMar>
              <w:top w:w="120" w:type="dxa"/>
              <w:bottom w:w="120" w:type="dxa"/>
              <w:left w:w="120" w:type="dxa"/>
              <w:right w:w="120" w:type="dxa"/>
            </w:tcMar>
          </w:tcPr>
          <w:p>
            <w:pPr>
              <w:spacing w:before="40" w:after="40"/>
              <w:jc w:val="left"/>
            </w:pPr>
            <w:r>
              <w:rPr>
                <w:rFonts w:ascii="Calibri" w:hAnsi="Calibri"/>
                <w:b/>
                <w:color w:val="FFFFFF"/>
                <w:sz w:val="18"/>
              </w:rPr>
              <w:t>Actor Responsible</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1</w:t>
            </w:r>
          </w:p>
        </w:tc>
        <w:tc>
          <w:tcPr>
            <w:tcW w:type="dxa" w:w="1872"/>
            <w:shd w:fill="FFFFFF"/>
            <w:tcMar>
              <w:top w:w="80" w:type="dxa"/>
              <w:bottom w:w="80" w:type="dxa"/>
              <w:left w:w="120" w:type="dxa"/>
              <w:right w:w="120" w:type="dxa"/>
            </w:tcMar>
          </w:tcPr>
          <w:p>
            <w:pPr>
              <w:spacing w:before="30" w:after="30"/>
            </w:pPr>
            <w:r>
              <w:rPr>
                <w:rFonts w:ascii="Calibri" w:hAnsi="Calibri"/>
                <w:color w:val="333333"/>
                <w:sz w:val="17"/>
              </w:rPr>
              <w:t>ORDER_PLACED</w:t>
            </w:r>
          </w:p>
        </w:tc>
        <w:tc>
          <w:tcPr>
            <w:tcW w:type="dxa" w:w="1872"/>
            <w:shd w:fill="FFFFFF"/>
            <w:tcMar>
              <w:top w:w="80" w:type="dxa"/>
              <w:bottom w:w="80" w:type="dxa"/>
              <w:left w:w="120" w:type="dxa"/>
              <w:right w:w="120" w:type="dxa"/>
            </w:tcMar>
          </w:tcPr>
          <w:p>
            <w:pPr>
              <w:spacing w:before="30" w:after="30"/>
            </w:pPr>
            <w:r>
              <w:rPr>
                <w:rFonts w:ascii="Calibri" w:hAnsi="Calibri"/>
                <w:color w:val="333333"/>
                <w:sz w:val="17"/>
              </w:rPr>
              <w:t>Order Placed</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Buyer submitted order; registered in queue</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Buyer / System</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2</w:t>
            </w:r>
          </w:p>
        </w:tc>
        <w:tc>
          <w:tcPr>
            <w:tcW w:type="dxa" w:w="1872"/>
            <w:shd w:fill="F9FAF9"/>
            <w:tcMar>
              <w:top w:w="80" w:type="dxa"/>
              <w:bottom w:w="80" w:type="dxa"/>
              <w:left w:w="120" w:type="dxa"/>
              <w:right w:w="120" w:type="dxa"/>
            </w:tcMar>
          </w:tcPr>
          <w:p>
            <w:pPr>
              <w:spacing w:before="30" w:after="30"/>
            </w:pPr>
            <w:r>
              <w:rPr>
                <w:rFonts w:ascii="Calibri" w:hAnsi="Calibri"/>
                <w:color w:val="333333"/>
                <w:sz w:val="17"/>
              </w:rPr>
              <w:t>ORDER_CONFIRMED</w:t>
            </w:r>
          </w:p>
        </w:tc>
        <w:tc>
          <w:tcPr>
            <w:tcW w:type="dxa" w:w="1872"/>
            <w:shd w:fill="F9FAF9"/>
            <w:tcMar>
              <w:top w:w="80" w:type="dxa"/>
              <w:bottom w:w="80" w:type="dxa"/>
              <w:left w:w="120" w:type="dxa"/>
              <w:right w:w="120" w:type="dxa"/>
            </w:tcMar>
          </w:tcPr>
          <w:p>
            <w:pPr>
              <w:spacing w:before="30" w:after="30"/>
            </w:pPr>
            <w:r>
              <w:rPr>
                <w:rFonts w:ascii="Calibri" w:hAnsi="Calibri"/>
                <w:color w:val="333333"/>
                <w:sz w:val="17"/>
              </w:rPr>
              <w:t>Farmer Confirmed</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Farmer verified harvest lot and committed stock</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Farmer / FPO</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3</w:t>
            </w:r>
          </w:p>
        </w:tc>
        <w:tc>
          <w:tcPr>
            <w:tcW w:type="dxa" w:w="1872"/>
            <w:shd w:fill="FFFFFF"/>
            <w:tcMar>
              <w:top w:w="80" w:type="dxa"/>
              <w:bottom w:w="80" w:type="dxa"/>
              <w:left w:w="120" w:type="dxa"/>
              <w:right w:w="120" w:type="dxa"/>
            </w:tcMar>
          </w:tcPr>
          <w:p>
            <w:pPr>
              <w:spacing w:before="30" w:after="30"/>
            </w:pPr>
            <w:r>
              <w:rPr>
                <w:rFonts w:ascii="Calibri" w:hAnsi="Calibri"/>
                <w:color w:val="333333"/>
                <w:sz w:val="17"/>
              </w:rPr>
              <w:t>PACKING</w:t>
            </w:r>
          </w:p>
        </w:tc>
        <w:tc>
          <w:tcPr>
            <w:tcW w:type="dxa" w:w="1872"/>
            <w:shd w:fill="FFFFFF"/>
            <w:tcMar>
              <w:top w:w="80" w:type="dxa"/>
              <w:bottom w:w="80" w:type="dxa"/>
              <w:left w:w="120" w:type="dxa"/>
              <w:right w:w="120" w:type="dxa"/>
            </w:tcMar>
          </w:tcPr>
          <w:p>
            <w:pPr>
              <w:spacing w:before="30" w:after="30"/>
            </w:pPr>
            <w:r>
              <w:rPr>
                <w:rFonts w:ascii="Calibri" w:hAnsi="Calibri"/>
                <w:color w:val="333333"/>
                <w:sz w:val="17"/>
              </w:rPr>
              <w:t>Grading &amp; Packing</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Produce graded into standard crates and sealed</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Farmer / Packhouse</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4</w:t>
            </w:r>
          </w:p>
        </w:tc>
        <w:tc>
          <w:tcPr>
            <w:tcW w:type="dxa" w:w="1872"/>
            <w:shd w:fill="F9FAF9"/>
            <w:tcMar>
              <w:top w:w="80" w:type="dxa"/>
              <w:bottom w:w="80" w:type="dxa"/>
              <w:left w:w="120" w:type="dxa"/>
              <w:right w:w="120" w:type="dxa"/>
            </w:tcMar>
          </w:tcPr>
          <w:p>
            <w:pPr>
              <w:spacing w:before="30" w:after="30"/>
            </w:pPr>
            <w:r>
              <w:rPr>
                <w:rFonts w:ascii="Calibri" w:hAnsi="Calibri"/>
                <w:color w:val="333333"/>
                <w:sz w:val="17"/>
              </w:rPr>
              <w:t>READY_FOR_PICKUP</w:t>
            </w:r>
          </w:p>
        </w:tc>
        <w:tc>
          <w:tcPr>
            <w:tcW w:type="dxa" w:w="1872"/>
            <w:shd w:fill="F9FAF9"/>
            <w:tcMar>
              <w:top w:w="80" w:type="dxa"/>
              <w:bottom w:w="80" w:type="dxa"/>
              <w:left w:w="120" w:type="dxa"/>
              <w:right w:w="120" w:type="dxa"/>
            </w:tcMar>
          </w:tcPr>
          <w:p>
            <w:pPr>
              <w:spacing w:before="30" w:after="30"/>
            </w:pPr>
            <w:r>
              <w:rPr>
                <w:rFonts w:ascii="Calibri" w:hAnsi="Calibri"/>
                <w:color w:val="333333"/>
                <w:sz w:val="17"/>
              </w:rPr>
              <w:t>Ready for Pickup</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Crates staged at farm gate loading bay</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Farmer / Dispatch</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5</w:t>
            </w:r>
          </w:p>
        </w:tc>
        <w:tc>
          <w:tcPr>
            <w:tcW w:type="dxa" w:w="1872"/>
            <w:shd w:fill="FFFFFF"/>
            <w:tcMar>
              <w:top w:w="80" w:type="dxa"/>
              <w:bottom w:w="80" w:type="dxa"/>
              <w:left w:w="120" w:type="dxa"/>
              <w:right w:w="120" w:type="dxa"/>
            </w:tcMar>
          </w:tcPr>
          <w:p>
            <w:pPr>
              <w:spacing w:before="30" w:after="30"/>
            </w:pPr>
            <w:r>
              <w:rPr>
                <w:rFonts w:ascii="Calibri" w:hAnsi="Calibri"/>
                <w:color w:val="333333"/>
                <w:sz w:val="17"/>
              </w:rPr>
              <w:t>PICKED_UP</w:t>
            </w:r>
          </w:p>
        </w:tc>
        <w:tc>
          <w:tcPr>
            <w:tcW w:type="dxa" w:w="1872"/>
            <w:shd w:fill="FFFFFF"/>
            <w:tcMar>
              <w:top w:w="80" w:type="dxa"/>
              <w:bottom w:w="80" w:type="dxa"/>
              <w:left w:w="120" w:type="dxa"/>
              <w:right w:w="120" w:type="dxa"/>
            </w:tcMar>
          </w:tcPr>
          <w:p>
            <w:pPr>
              <w:spacing w:before="30" w:after="30"/>
            </w:pPr>
            <w:r>
              <w:rPr>
                <w:rFonts w:ascii="Calibri" w:hAnsi="Calibri"/>
                <w:color w:val="333333"/>
                <w:sz w:val="17"/>
              </w:rPr>
              <w:t>Picked Up from Farm</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Loaded into carrier vehicle (MH-15-EG-4482)</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Driver / Carrier</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6</w:t>
            </w:r>
          </w:p>
        </w:tc>
        <w:tc>
          <w:tcPr>
            <w:tcW w:type="dxa" w:w="1872"/>
            <w:shd w:fill="F9FAF9"/>
            <w:tcMar>
              <w:top w:w="80" w:type="dxa"/>
              <w:bottom w:w="80" w:type="dxa"/>
              <w:left w:w="120" w:type="dxa"/>
              <w:right w:w="120" w:type="dxa"/>
            </w:tcMar>
          </w:tcPr>
          <w:p>
            <w:pPr>
              <w:spacing w:before="30" w:after="30"/>
            </w:pPr>
            <w:r>
              <w:rPr>
                <w:rFonts w:ascii="Calibri" w:hAnsi="Calibri"/>
                <w:color w:val="333333"/>
                <w:sz w:val="17"/>
              </w:rPr>
              <w:t>IN_TRANSIT</w:t>
            </w:r>
          </w:p>
        </w:tc>
        <w:tc>
          <w:tcPr>
            <w:tcW w:type="dxa" w:w="1872"/>
            <w:shd w:fill="F9FAF9"/>
            <w:tcMar>
              <w:top w:w="80" w:type="dxa"/>
              <w:bottom w:w="80" w:type="dxa"/>
              <w:left w:w="120" w:type="dxa"/>
              <w:right w:w="120" w:type="dxa"/>
            </w:tcMar>
          </w:tcPr>
          <w:p>
            <w:pPr>
              <w:spacing w:before="30" w:after="30"/>
            </w:pPr>
            <w:r>
              <w:rPr>
                <w:rFonts w:ascii="Calibri" w:hAnsi="Calibri"/>
                <w:color w:val="333333"/>
                <w:sz w:val="17"/>
              </w:rPr>
              <w:t>In Transit on Highway</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Vehicle en route on NH-160 corridor with GPS logs</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Driver / GPS</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7</w:t>
            </w:r>
          </w:p>
        </w:tc>
        <w:tc>
          <w:tcPr>
            <w:tcW w:type="dxa" w:w="1872"/>
            <w:shd w:fill="FFFFFF"/>
            <w:tcMar>
              <w:top w:w="80" w:type="dxa"/>
              <w:bottom w:w="80" w:type="dxa"/>
              <w:left w:w="120" w:type="dxa"/>
              <w:right w:w="120" w:type="dxa"/>
            </w:tcMar>
          </w:tcPr>
          <w:p>
            <w:pPr>
              <w:spacing w:before="30" w:after="30"/>
            </w:pPr>
            <w:r>
              <w:rPr>
                <w:rFonts w:ascii="Calibri" w:hAnsi="Calibri"/>
                <w:color w:val="333333"/>
                <w:sz w:val="17"/>
              </w:rPr>
              <w:t>NEAR_DESTINATION</w:t>
            </w:r>
          </w:p>
        </w:tc>
        <w:tc>
          <w:tcPr>
            <w:tcW w:type="dxa" w:w="1872"/>
            <w:shd w:fill="FFFFFF"/>
            <w:tcMar>
              <w:top w:w="80" w:type="dxa"/>
              <w:bottom w:w="80" w:type="dxa"/>
              <w:left w:w="120" w:type="dxa"/>
              <w:right w:w="120" w:type="dxa"/>
            </w:tcMar>
          </w:tcPr>
          <w:p>
            <w:pPr>
              <w:spacing w:before="30" w:after="30"/>
            </w:pPr>
            <w:r>
              <w:rPr>
                <w:rFonts w:ascii="Calibri" w:hAnsi="Calibri"/>
                <w:color w:val="333333"/>
                <w:sz w:val="17"/>
              </w:rPr>
              <w:t>Near Destination</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Vehicle reached city perimeter aggregation junction</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Driver / Checkpoint</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8</w:t>
            </w:r>
          </w:p>
        </w:tc>
        <w:tc>
          <w:tcPr>
            <w:tcW w:type="dxa" w:w="1872"/>
            <w:shd w:fill="F9FAF9"/>
            <w:tcMar>
              <w:top w:w="80" w:type="dxa"/>
              <w:bottom w:w="80" w:type="dxa"/>
              <w:left w:w="120" w:type="dxa"/>
              <w:right w:w="120" w:type="dxa"/>
            </w:tcMar>
          </w:tcPr>
          <w:p>
            <w:pPr>
              <w:spacing w:before="30" w:after="30"/>
            </w:pPr>
            <w:r>
              <w:rPr>
                <w:rFonts w:ascii="Calibri" w:hAnsi="Calibri"/>
                <w:color w:val="333333"/>
                <w:sz w:val="17"/>
              </w:rPr>
              <w:t>OUT_FOR_DELIVERY</w:t>
            </w:r>
          </w:p>
        </w:tc>
        <w:tc>
          <w:tcPr>
            <w:tcW w:type="dxa" w:w="1872"/>
            <w:shd w:fill="F9FAF9"/>
            <w:tcMar>
              <w:top w:w="80" w:type="dxa"/>
              <w:bottom w:w="80" w:type="dxa"/>
              <w:left w:w="120" w:type="dxa"/>
              <w:right w:w="120" w:type="dxa"/>
            </w:tcMar>
          </w:tcPr>
          <w:p>
            <w:pPr>
              <w:spacing w:before="30" w:after="30"/>
            </w:pPr>
            <w:r>
              <w:rPr>
                <w:rFonts w:ascii="Calibri" w:hAnsi="Calibri"/>
                <w:color w:val="333333"/>
                <w:sz w:val="17"/>
              </w:rPr>
              <w:t>Out for Delivery</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Navigating destination wholesale/retail market lane</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Driver</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9</w:t>
            </w:r>
          </w:p>
        </w:tc>
        <w:tc>
          <w:tcPr>
            <w:tcW w:type="dxa" w:w="1872"/>
            <w:shd w:fill="FFFFFF"/>
            <w:tcMar>
              <w:top w:w="80" w:type="dxa"/>
              <w:bottom w:w="80" w:type="dxa"/>
              <w:left w:w="120" w:type="dxa"/>
              <w:right w:w="120" w:type="dxa"/>
            </w:tcMar>
          </w:tcPr>
          <w:p>
            <w:pPr>
              <w:spacing w:before="30" w:after="30"/>
            </w:pPr>
            <w:r>
              <w:rPr>
                <w:rFonts w:ascii="Calibri" w:hAnsi="Calibri"/>
                <w:color w:val="333333"/>
                <w:sz w:val="17"/>
              </w:rPr>
              <w:t>DELIVERED</w:t>
            </w:r>
          </w:p>
        </w:tc>
        <w:tc>
          <w:tcPr>
            <w:tcW w:type="dxa" w:w="1872"/>
            <w:shd w:fill="FFFFFF"/>
            <w:tcMar>
              <w:top w:w="80" w:type="dxa"/>
              <w:bottom w:w="80" w:type="dxa"/>
              <w:left w:w="120" w:type="dxa"/>
              <w:right w:w="120" w:type="dxa"/>
            </w:tcMar>
          </w:tcPr>
          <w:p>
            <w:pPr>
              <w:spacing w:before="30" w:after="30"/>
            </w:pPr>
            <w:r>
              <w:rPr>
                <w:rFonts w:ascii="Calibri" w:hAnsi="Calibri"/>
                <w:color w:val="333333"/>
                <w:sz w:val="17"/>
              </w:rPr>
              <w:t>Delivered &amp; Settled</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Digital proof recorded; instant farmer wallet payout</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Receiver / Driver</w:t>
            </w:r>
          </w:p>
        </w:tc>
      </w:tr>
    </w:tbl>
    <w:p>
      <w:pPr>
        <w:spacing w:after="100"/>
      </w:pPr>
    </w:p>
    <w:p>
      <w:pPr>
        <w:pStyle w:val="Heading2"/>
        <w:keepNext/>
        <w:spacing w:before="240" w:after="80"/>
      </w:pPr>
      <w:r>
        <w:rPr>
          <w:rFonts w:ascii="Calibri" w:hAnsi="Calibri"/>
          <w:b/>
          <w:color w:val="2A4736"/>
          <w:sz w:val="25"/>
        </w:rPr>
        <w:t>Multi-Stop Shared Freight Optimization</w:t>
      </w:r>
    </w:p>
    <w:p>
      <w:pPr>
        <w:spacing w:before="40" w:after="80" w:line="276" w:lineRule="auto"/>
      </w:pPr>
      <w:r>
        <w:rPr>
          <w:rFonts w:ascii="Calibri" w:hAnsi="Calibri"/>
          <w:i w:val="0"/>
          <w:color w:val="333333"/>
          <w:sz w:val="20"/>
        </w:rPr>
        <w:t>The logistics engine (`backend/routes/logistics.py`) solves multi-order aggregation challenges using a Nearest-Neighbor Traveling Salesperson (TSP) heuristic (`optimize_stops_sequence`). By combining multiple farm pickups with clustered market drops, a single carrier vehicle achieves 95–100% capacity utilization, saving ₹2,400 to ₹5,100 in diesel expenditure per trip while reducing CO2 emissions.</w:t>
      </w:r>
    </w:p>
    <w:p>
      <w:pPr>
        <w:pStyle w:val="Heading1"/>
        <w:keepNext/>
        <w:spacing w:before="320" w:after="120"/>
      </w:pPr>
      <w:r>
        <w:rPr>
          <w:rFonts w:ascii="Calibri" w:hAnsi="Calibri"/>
          <w:b/>
          <w:color w:val="1E3A2B"/>
          <w:sz w:val="30"/>
        </w:rPr>
        <w:t>22. External Geospatial APIs &amp; Map Integration (OpenStreetMap + OSRM)</w:t>
      </w:r>
    </w:p>
    <w:p>
      <w:pPr>
        <w:spacing w:before="40" w:after="80" w:line="276" w:lineRule="auto"/>
      </w:pPr>
      <w:r>
        <w:rPr>
          <w:rFonts w:ascii="Calibri" w:hAnsi="Calibri"/>
          <w:i w:val="0"/>
          <w:color w:val="333333"/>
          <w:sz w:val="20"/>
        </w:rPr>
        <w:t>Kisan Setu utilizes an open, cost-effective geospatial stack backed by OpenStreetMap and OSRM:</w:t>
      </w:r>
    </w:p>
    <w:p>
      <w:pPr>
        <w:pStyle w:val="ListBullet"/>
        <w:spacing w:before="20" w:after="50" w:line="276" w:lineRule="auto"/>
      </w:pPr>
      <w:r>
        <w:rPr>
          <w:rFonts w:ascii="Calibri" w:hAnsi="Calibri"/>
          <w:b/>
          <w:color w:val="222222"/>
          <w:sz w:val="20"/>
        </w:rPr>
        <w:t xml:space="preserve">OSM Nominatim Geocoding API: </w:t>
      </w:r>
      <w:r>
        <w:rPr>
          <w:rFonts w:ascii="Calibri" w:hAnsi="Calibri"/>
          <w:color w:val="333333"/>
          <w:sz w:val="20"/>
        </w:rPr>
        <w:t>Provides address autocomplete and reverse geocoding via OpenStreetMap's Nominatim service (`https://nominatim.openstreetmap.org`). Protected with in-memory TTL caching (1 hour) and User-Agent compliance.</w:t>
      </w:r>
    </w:p>
    <w:p>
      <w:pPr>
        <w:pStyle w:val="ListBullet"/>
        <w:spacing w:before="20" w:after="50" w:line="276" w:lineRule="auto"/>
      </w:pPr>
      <w:r>
        <w:rPr>
          <w:rFonts w:ascii="Calibri" w:hAnsi="Calibri"/>
          <w:b/>
          <w:color w:val="222222"/>
          <w:sz w:val="20"/>
        </w:rPr>
        <w:t xml:space="preserve">OSRM Road Routing Engine: </w:t>
      </w:r>
      <w:r>
        <w:rPr>
          <w:rFonts w:ascii="Calibri" w:hAnsi="Calibri"/>
          <w:color w:val="333333"/>
          <w:sz w:val="20"/>
        </w:rPr>
        <w:t>Computes real driving road geometries, highway distance, and estimated transit times (`http://router.project-osrm.org/route/v1/driving`).</w:t>
      </w:r>
    </w:p>
    <w:p>
      <w:pPr>
        <w:pStyle w:val="ListBullet"/>
        <w:spacing w:before="20" w:after="50" w:line="276" w:lineRule="auto"/>
      </w:pPr>
      <w:r>
        <w:rPr>
          <w:rFonts w:ascii="Calibri" w:hAnsi="Calibri"/>
          <w:b/>
          <w:color w:val="222222"/>
          <w:sz w:val="20"/>
        </w:rPr>
        <w:t xml:space="preserve">Curvature Fallback Generator: </w:t>
      </w:r>
      <w:r>
        <w:rPr>
          <w:rFonts w:ascii="Calibri" w:hAnsi="Calibri"/>
          <w:color w:val="333333"/>
          <w:sz w:val="20"/>
        </w:rPr>
        <w:t>If OSRM is offline or unreachable, the system automatically falls back to an internal mathematical road corridor generator (`generate_road_corridor_coordinates`) that creates authentic curvature-perturbed GPS waypoints.</w:t>
      </w:r>
    </w:p>
    <w:p>
      <w:pPr>
        <w:pStyle w:val="ListBullet"/>
        <w:spacing w:before="20" w:after="50" w:line="276" w:lineRule="auto"/>
      </w:pPr>
      <w:r>
        <w:rPr>
          <w:rFonts w:ascii="Calibri" w:hAnsi="Calibri"/>
          <w:b/>
          <w:color w:val="222222"/>
          <w:sz w:val="20"/>
        </w:rPr>
        <w:t xml:space="preserve">Google Maps Platform Hooks: </w:t>
      </w:r>
      <w:r>
        <w:rPr>
          <w:rFonts w:ascii="Calibri" w:hAnsi="Calibri"/>
          <w:color w:val="333333"/>
          <w:sz w:val="20"/>
        </w:rPr>
        <w:t>Configuration hooks (`settings.google_maps_api_key`) allow plug-and-play activation of Google Maps Platform (Maps JS, Places, Routes, Geocoding) if an API key is provided.</w:t>
      </w:r>
    </w:p>
    <w:p>
      <w:pPr>
        <w:pStyle w:val="Heading1"/>
        <w:keepNext/>
        <w:spacing w:before="320" w:after="120"/>
      </w:pPr>
      <w:r>
        <w:rPr>
          <w:rFonts w:ascii="Calibri" w:hAnsi="Calibri"/>
          <w:b/>
          <w:color w:val="1E3A2B"/>
          <w:sz w:val="30"/>
        </w:rPr>
        <w:t>23. End-to-End Data Flow Traces (Flows A through F)</w:t>
      </w:r>
    </w:p>
    <w:p>
      <w:pPr>
        <w:spacing w:before="40" w:after="80" w:line="276" w:lineRule="auto"/>
      </w:pPr>
      <w:r>
        <w:rPr>
          <w:rFonts w:ascii="Calibri" w:hAnsi="Calibri"/>
          <w:i w:val="0"/>
          <w:color w:val="333333"/>
          <w:sz w:val="20"/>
        </w:rPr>
        <w:t>The following traces demonstrate the exact sequence of events across key platform flows:</w:t>
      </w:r>
    </w:p>
    <w:p>
      <w:pPr>
        <w:pStyle w:val="Heading2"/>
        <w:keepNext/>
        <w:spacing w:before="240" w:after="80"/>
      </w:pPr>
      <w:r>
        <w:rPr>
          <w:rFonts w:ascii="Calibri" w:hAnsi="Calibri"/>
          <w:b/>
          <w:color w:val="2A4736"/>
          <w:sz w:val="25"/>
        </w:rPr>
        <w:t>Flow A: Farmer Registration &amp; Farm Gate GPS Geocoding Setup</w:t>
      </w:r>
    </w:p>
    <w:p>
      <w:pPr>
        <w:spacing w:before="40" w:after="80" w:line="276" w:lineRule="auto"/>
      </w:pPr>
      <w:r>
        <w:rPr>
          <w:rFonts w:ascii="Calibri" w:hAnsi="Calibri"/>
          <w:i w:val="0"/>
          <w:color w:val="333333"/>
          <w:sz w:val="20"/>
        </w:rPr>
        <w:t>1. User fills signup form -&gt; `POST /api/auth/signup` -&gt; Password hashed with bcrypt -&gt; User record created in SQLite.</w:t>
      </w:r>
    </w:p>
    <w:p>
      <w:pPr>
        <w:spacing w:before="40" w:after="80" w:line="276" w:lineRule="auto"/>
      </w:pPr>
      <w:r>
        <w:rPr>
          <w:rFonts w:ascii="Calibri" w:hAnsi="Calibri"/>
          <w:i w:val="0"/>
          <w:color w:val="333333"/>
          <w:sz w:val="20"/>
        </w:rPr>
        <w:t>2. User searches farm address ('KIIT University, Bhubaneswar') -&gt; Frontend calls `GET /api/maps/places/autocomplete?q=KIIT` -&gt; OSM Nominatim returns coordinates `(20.3548, 85.8182)`.</w:t>
      </w:r>
    </w:p>
    <w:p>
      <w:pPr>
        <w:spacing w:before="40" w:after="80" w:line="276" w:lineRule="auto"/>
      </w:pPr>
      <w:r>
        <w:rPr>
          <w:rFonts w:ascii="Calibri" w:hAnsi="Calibri"/>
          <w:i w:val="0"/>
          <w:color w:val="333333"/>
          <w:sz w:val="20"/>
        </w:rPr>
        <w:t>3. Farmer drags Leaflet map pin to exact farm gate -&gt; `POST /api/auth/profile/setup` -&gt; Coordinates and address persisted in `farmer_profiles` table.</w:t>
      </w:r>
    </w:p>
    <w:p>
      <w:pPr>
        <w:pStyle w:val="Heading2"/>
        <w:keepNext/>
        <w:spacing w:before="240" w:after="80"/>
      </w:pPr>
      <w:r>
        <w:rPr>
          <w:rFonts w:ascii="Calibri" w:hAnsi="Calibri"/>
          <w:b/>
          <w:color w:val="2A4736"/>
          <w:sz w:val="25"/>
        </w:rPr>
        <w:t>Flow B: Produce Listing &amp; ML Fair Price Calibration</w:t>
      </w:r>
    </w:p>
    <w:p>
      <w:pPr>
        <w:spacing w:before="40" w:after="80" w:line="276" w:lineRule="auto"/>
      </w:pPr>
      <w:r>
        <w:rPr>
          <w:rFonts w:ascii="Calibri" w:hAnsi="Calibri"/>
          <w:i w:val="0"/>
          <w:color w:val="333333"/>
          <w:sz w:val="20"/>
        </w:rPr>
        <w:t>1. Farmer opens '+ Add Produce Listing' modal -&gt; Selects 'Tomato (Utkal Raja)', quantity '800 kg', quality 'Grade A'.</w:t>
      </w:r>
    </w:p>
    <w:p>
      <w:pPr>
        <w:spacing w:before="40" w:after="80" w:line="276" w:lineRule="auto"/>
      </w:pPr>
      <w:r>
        <w:rPr>
          <w:rFonts w:ascii="Calibri" w:hAnsi="Calibri"/>
          <w:i w:val="0"/>
          <w:color w:val="333333"/>
          <w:sz w:val="20"/>
        </w:rPr>
        <w:t>2. Client triggers `POST /api/predict-price` -&gt; ML Predictor queries 30-day AGMARKNET mandi trends -&gt; RandomForest model forecasts wholesale modal price ₹28.50/kg with ±₹1.89/kg confidence interval.</w:t>
      </w:r>
    </w:p>
    <w:p>
      <w:pPr>
        <w:spacing w:before="40" w:after="80" w:line="276" w:lineRule="auto"/>
      </w:pPr>
      <w:r>
        <w:rPr>
          <w:rFonts w:ascii="Calibri" w:hAnsi="Calibri"/>
          <w:i w:val="0"/>
          <w:color w:val="333333"/>
          <w:sz w:val="20"/>
        </w:rPr>
        <w:t>3. Farmer confirms asking price ₹28.50/kg -&gt; `POST /api/listings` -&gt; Listing automatically inherits farmer's GPS coordinates and enters active marketplace.</w:t>
      </w:r>
    </w:p>
    <w:p>
      <w:pPr>
        <w:pStyle w:val="Heading2"/>
        <w:keepNext/>
        <w:spacing w:before="240" w:after="80"/>
      </w:pPr>
      <w:r>
        <w:rPr>
          <w:rFonts w:ascii="Calibri" w:hAnsi="Calibri"/>
          <w:b/>
          <w:color w:val="2A4736"/>
          <w:sz w:val="25"/>
        </w:rPr>
        <w:t>Flow C: Buyer Marketplace Discovery, Filtering &amp; Order Placement</w:t>
      </w:r>
    </w:p>
    <w:p>
      <w:pPr>
        <w:spacing w:before="40" w:after="80" w:line="276" w:lineRule="auto"/>
      </w:pPr>
      <w:r>
        <w:rPr>
          <w:rFonts w:ascii="Calibri" w:hAnsi="Calibri"/>
          <w:i w:val="0"/>
          <w:color w:val="333333"/>
          <w:sz w:val="20"/>
        </w:rPr>
        <w:t>1. Buyer logs in (`cityfresh@kisansetu.in`) -&gt; Opens Buyer Dashboard -&gt; `GET /api/marketplace` calculates Haversine distances from buyer's warehouse.</w:t>
      </w:r>
    </w:p>
    <w:p>
      <w:pPr>
        <w:spacing w:before="40" w:after="80" w:line="276" w:lineRule="auto"/>
      </w:pPr>
      <w:r>
        <w:rPr>
          <w:rFonts w:ascii="Calibri" w:hAnsi="Calibri"/>
          <w:i w:val="0"/>
          <w:color w:val="333333"/>
          <w:sz w:val="20"/>
        </w:rPr>
        <w:t>2. Buyer clicks 'Place Order' on 800 kg Tomato listing -&gt; Confirms delivery address -&gt; `POST /api/orders`.</w:t>
      </w:r>
    </w:p>
    <w:p>
      <w:pPr>
        <w:spacing w:before="40" w:after="80" w:line="276" w:lineRule="auto"/>
      </w:pPr>
      <w:r>
        <w:rPr>
          <w:rFonts w:ascii="Calibri" w:hAnsi="Calibri"/>
          <w:i w:val="0"/>
          <w:color w:val="333333"/>
          <w:sz w:val="20"/>
        </w:rPr>
        <w:t>3. Backend atomically decrements available stock to 0 kg, marks listing `SOLD_OUT`, creates linked `Delivery` entity (Vehicle `MH-15-EG-4482`), logs `ORDER_PLACED` tracking event, and dispatches notifications.</w:t>
      </w:r>
    </w:p>
    <w:p>
      <w:pPr>
        <w:pStyle w:val="Heading2"/>
        <w:keepNext/>
        <w:spacing w:before="240" w:after="80"/>
      </w:pPr>
      <w:r>
        <w:rPr>
          <w:rFonts w:ascii="Calibri" w:hAnsi="Calibri"/>
          <w:b/>
          <w:color w:val="2A4736"/>
          <w:sz w:val="25"/>
        </w:rPr>
        <w:t>Flow D: 9-Stage Highway Dispatch &amp; Live GPS Tracking</w:t>
      </w:r>
    </w:p>
    <w:p>
      <w:pPr>
        <w:spacing w:before="40" w:after="80" w:line="276" w:lineRule="auto"/>
      </w:pPr>
      <w:r>
        <w:rPr>
          <w:rFonts w:ascii="Calibri" w:hAnsi="Calibri"/>
          <w:i w:val="0"/>
          <w:color w:val="333333"/>
          <w:sz w:val="20"/>
        </w:rPr>
        <w:t>1. Farmer acknowledges order -&gt; Advances status to `ORDER_CONFIRMED` -&gt; Grades and packs crates (`PACKING`) -&gt; Staged at farm gate (`READY_FOR_PICKUP`).</w:t>
      </w:r>
    </w:p>
    <w:p>
      <w:pPr>
        <w:spacing w:before="40" w:after="80" w:line="276" w:lineRule="auto"/>
      </w:pPr>
      <w:r>
        <w:rPr>
          <w:rFonts w:ascii="Calibri" w:hAnsi="Calibri"/>
          <w:i w:val="0"/>
          <w:color w:val="333333"/>
          <w:sz w:val="20"/>
        </w:rPr>
        <w:t>2. Driver loads vehicle -&gt; Updates status to `PICKED_UP` and `IN_TRANSIT` -&gt; Highway checkpoints logged via `POST /api/deliveries/{id}/location`.</w:t>
      </w:r>
    </w:p>
    <w:p>
      <w:pPr>
        <w:spacing w:before="40" w:after="80" w:line="276" w:lineRule="auto"/>
      </w:pPr>
      <w:r>
        <w:rPr>
          <w:rFonts w:ascii="Calibri" w:hAnsi="Calibri"/>
          <w:i w:val="0"/>
          <w:color w:val="333333"/>
          <w:sz w:val="20"/>
        </w:rPr>
        <w:t>3. Buyer opens Tracking view -&gt; `GET /api/orders/{id}/tracking` returns 9-stage milestone progression and exact OSRM road polyline on the Leaflet canvas.</w:t>
      </w:r>
    </w:p>
    <w:p>
      <w:pPr>
        <w:pStyle w:val="Heading2"/>
        <w:keepNext/>
        <w:spacing w:before="240" w:after="80"/>
      </w:pPr>
      <w:r>
        <w:rPr>
          <w:rFonts w:ascii="Calibri" w:hAnsi="Calibri"/>
          <w:b/>
          <w:color w:val="2A4736"/>
          <w:sz w:val="25"/>
        </w:rPr>
        <w:t>Flow E: Delivery Inspection, Verified Digital Proof &amp; Wallet Settlement</w:t>
      </w:r>
    </w:p>
    <w:p>
      <w:pPr>
        <w:spacing w:before="40" w:after="80" w:line="276" w:lineRule="auto"/>
      </w:pPr>
      <w:r>
        <w:rPr>
          <w:rFonts w:ascii="Calibri" w:hAnsi="Calibri"/>
          <w:i w:val="0"/>
          <w:color w:val="333333"/>
          <w:sz w:val="20"/>
        </w:rPr>
        <w:t>1. Carrier arrives at urban destination -&gt; Driver transitions order to `OUT_FOR_DELIVERY`.</w:t>
      </w:r>
    </w:p>
    <w:p>
      <w:pPr>
        <w:spacing w:before="40" w:after="80" w:line="276" w:lineRule="auto"/>
      </w:pPr>
      <w:r>
        <w:rPr>
          <w:rFonts w:ascii="Calibri" w:hAnsi="Calibri"/>
          <w:i w:val="0"/>
          <w:color w:val="333333"/>
          <w:sz w:val="20"/>
        </w:rPr>
        <w:t>2. Receiver inspects crates and submits proof -&gt; `POST /api/orders/{id}/delivery-proof` records receiver name, notes, and timestamp.</w:t>
      </w:r>
    </w:p>
    <w:p>
      <w:pPr>
        <w:spacing w:before="40" w:after="80" w:line="276" w:lineRule="auto"/>
      </w:pPr>
      <w:r>
        <w:rPr>
          <w:rFonts w:ascii="Calibri" w:hAnsi="Calibri"/>
          <w:i w:val="0"/>
          <w:color w:val="333333"/>
          <w:sz w:val="20"/>
        </w:rPr>
        <w:t>3. System transitions order to `DELIVERED` and instantly credits ₹22,800.00 to Farmer Ramesh's wallet balance.</w:t>
      </w:r>
    </w:p>
    <w:p>
      <w:pPr>
        <w:pStyle w:val="Heading1"/>
        <w:keepNext/>
        <w:spacing w:before="320" w:after="120"/>
      </w:pPr>
      <w:r>
        <w:rPr>
          <w:rFonts w:ascii="Calibri" w:hAnsi="Calibri"/>
          <w:b/>
          <w:color w:val="1E3A2B"/>
          <w:sz w:val="30"/>
        </w:rPr>
        <w:t>24. Environment Variables &amp; Configuration Contracts</w:t>
      </w:r>
    </w:p>
    <w:p>
      <w:pPr>
        <w:spacing w:before="40" w:after="80" w:line="276" w:lineRule="auto"/>
      </w:pPr>
      <w:r>
        <w:rPr>
          <w:rFonts w:ascii="Calibri" w:hAnsi="Calibri"/>
          <w:i w:val="0"/>
          <w:color w:val="333333"/>
          <w:sz w:val="20"/>
        </w:rPr>
        <w:t>The following table details all configuration parameters defined in `config/settings.py` and `.env.example`:</w:t>
      </w:r>
    </w:p>
    <w:tbl>
      <w:tblPr>
        <w:tblW w:type="auto" w:w="0"/>
        <w:jc w:val="center"/>
        <w:tblLook w:firstColumn="1" w:firstRow="1" w:lastColumn="0" w:lastRow="0" w:noHBand="0" w:noVBand="1" w:val="04A0"/>
        <w:tblBorders>
          <w:top w:val="single" w:sz="4" w:space="0" w:color="D0D7D1"/>
          <w:bottom w:val="single" w:sz="4" w:space="0" w:color="D0D7D1"/>
          <w:left w:val="none"/>
          <w:right w:val="none"/>
          <w:insideH w:val="single" w:sz="4" w:space="0" w:color="D0D7D1"/>
          <w:insideV w:val="none"/>
        </w:tblBorders>
      </w:tblPr>
      <w:tblGrid>
        <w:gridCol w:w="2484"/>
        <w:gridCol w:w="2484"/>
        <w:gridCol w:w="2484"/>
        <w:gridCol w:w="2484"/>
      </w:tblGrid>
      <w:tr>
        <w:tc>
          <w:tcPr>
            <w:tcW w:type="dxa" w:w="2592"/>
            <w:shd w:fill="2A4736"/>
            <w:tcMar>
              <w:top w:w="120" w:type="dxa"/>
              <w:bottom w:w="120" w:type="dxa"/>
              <w:left w:w="120" w:type="dxa"/>
              <w:right w:w="120" w:type="dxa"/>
            </w:tcMar>
          </w:tcPr>
          <w:p>
            <w:pPr>
              <w:spacing w:before="40" w:after="40"/>
              <w:jc w:val="left"/>
            </w:pPr>
            <w:r>
              <w:rPr>
                <w:rFonts w:ascii="Calibri" w:hAnsi="Calibri"/>
                <w:b/>
                <w:color w:val="FFFFFF"/>
                <w:sz w:val="18"/>
              </w:rPr>
              <w:t>Variable Name</w:t>
            </w:r>
          </w:p>
        </w:tc>
        <w:tc>
          <w:tcPr>
            <w:tcW w:type="dxa" w:w="1152"/>
            <w:shd w:fill="2A4736"/>
            <w:tcMar>
              <w:top w:w="120" w:type="dxa"/>
              <w:bottom w:w="120" w:type="dxa"/>
              <w:left w:w="120" w:type="dxa"/>
              <w:right w:w="120" w:type="dxa"/>
            </w:tcMar>
          </w:tcPr>
          <w:p>
            <w:pPr>
              <w:spacing w:before="40" w:after="40"/>
              <w:jc w:val="left"/>
            </w:pPr>
            <w:r>
              <w:rPr>
                <w:rFonts w:ascii="Calibri" w:hAnsi="Calibri"/>
                <w:b/>
                <w:color w:val="FFFFFF"/>
                <w:sz w:val="18"/>
              </w:rPr>
              <w:t>Required?</w:t>
            </w:r>
          </w:p>
        </w:tc>
        <w:tc>
          <w:tcPr>
            <w:tcW w:type="dxa" w:w="2592"/>
            <w:shd w:fill="2A4736"/>
            <w:tcMar>
              <w:top w:w="120" w:type="dxa"/>
              <w:bottom w:w="120" w:type="dxa"/>
              <w:left w:w="120" w:type="dxa"/>
              <w:right w:w="120" w:type="dxa"/>
            </w:tcMar>
          </w:tcPr>
          <w:p>
            <w:pPr>
              <w:spacing w:before="40" w:after="40"/>
              <w:jc w:val="left"/>
            </w:pPr>
            <w:r>
              <w:rPr>
                <w:rFonts w:ascii="Calibri" w:hAnsi="Calibri"/>
                <w:b/>
                <w:color w:val="FFFFFF"/>
                <w:sz w:val="18"/>
              </w:rPr>
              <w:t>Default / Fallback Value</w:t>
            </w:r>
          </w:p>
        </w:tc>
        <w:tc>
          <w:tcPr>
            <w:tcW w:type="dxa" w:w="3600"/>
            <w:shd w:fill="2A4736"/>
            <w:tcMar>
              <w:top w:w="120" w:type="dxa"/>
              <w:bottom w:w="120" w:type="dxa"/>
              <w:left w:w="120" w:type="dxa"/>
              <w:right w:w="120" w:type="dxa"/>
            </w:tcMar>
          </w:tcPr>
          <w:p>
            <w:pPr>
              <w:spacing w:before="40" w:after="40"/>
              <w:jc w:val="left"/>
            </w:pPr>
            <w:r>
              <w:rPr>
                <w:rFonts w:ascii="Calibri" w:hAnsi="Calibri"/>
                <w:b/>
                <w:color w:val="FFFFFF"/>
                <w:sz w:val="18"/>
              </w:rPr>
              <w:t>Purpose &amp; Architectural Responsibility</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APP_NAME</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Optional</w:t>
            </w:r>
          </w:p>
        </w:tc>
        <w:tc>
          <w:tcPr>
            <w:tcW w:type="dxa" w:w="2592"/>
            <w:shd w:fill="FFFFFF"/>
            <w:tcMar>
              <w:top w:w="80" w:type="dxa"/>
              <w:bottom w:w="80" w:type="dxa"/>
              <w:left w:w="120" w:type="dxa"/>
              <w:right w:w="120" w:type="dxa"/>
            </w:tcMar>
          </w:tcPr>
          <w:p>
            <w:pPr>
              <w:spacing w:before="30" w:after="30"/>
            </w:pPr>
            <w:r>
              <w:rPr>
                <w:rFonts w:ascii="Calibri" w:hAnsi="Calibri"/>
                <w:color w:val="333333"/>
                <w:sz w:val="17"/>
              </w:rPr>
              <w:t>Kisan Setu API</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Application branding title in logs and health check response</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APP_ENV</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Optional</w:t>
            </w:r>
          </w:p>
        </w:tc>
        <w:tc>
          <w:tcPr>
            <w:tcW w:type="dxa" w:w="2592"/>
            <w:shd w:fill="F9FAF9"/>
            <w:tcMar>
              <w:top w:w="80" w:type="dxa"/>
              <w:bottom w:w="80" w:type="dxa"/>
              <w:left w:w="120" w:type="dxa"/>
              <w:right w:w="120" w:type="dxa"/>
            </w:tcMar>
          </w:tcPr>
          <w:p>
            <w:pPr>
              <w:spacing w:before="30" w:after="30"/>
            </w:pPr>
            <w:r>
              <w:rPr>
                <w:rFonts w:ascii="Calibri" w:hAnsi="Calibri"/>
                <w:color w:val="333333"/>
                <w:sz w:val="17"/>
              </w:rPr>
              <w:t>development</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Runtime environment mode (development, staging, production)</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HOST</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Optional</w:t>
            </w:r>
          </w:p>
        </w:tc>
        <w:tc>
          <w:tcPr>
            <w:tcW w:type="dxa" w:w="2592"/>
            <w:shd w:fill="FFFFFF"/>
            <w:tcMar>
              <w:top w:w="80" w:type="dxa"/>
              <w:bottom w:w="80" w:type="dxa"/>
              <w:left w:w="120" w:type="dxa"/>
              <w:right w:w="120" w:type="dxa"/>
            </w:tcMar>
          </w:tcPr>
          <w:p>
            <w:pPr>
              <w:spacing w:before="30" w:after="30"/>
            </w:pPr>
            <w:r>
              <w:rPr>
                <w:rFonts w:ascii="Calibri" w:hAnsi="Calibri"/>
                <w:color w:val="333333"/>
                <w:sz w:val="17"/>
              </w:rPr>
              <w:t>0.0.0.0</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Host binding IP address for Uvicorn ASGI server</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PORT</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Optional</w:t>
            </w:r>
          </w:p>
        </w:tc>
        <w:tc>
          <w:tcPr>
            <w:tcW w:type="dxa" w:w="2592"/>
            <w:shd w:fill="F9FAF9"/>
            <w:tcMar>
              <w:top w:w="80" w:type="dxa"/>
              <w:bottom w:w="80" w:type="dxa"/>
              <w:left w:w="120" w:type="dxa"/>
              <w:right w:w="120" w:type="dxa"/>
            </w:tcMar>
          </w:tcPr>
          <w:p>
            <w:pPr>
              <w:spacing w:before="30" w:after="30"/>
            </w:pPr>
            <w:r>
              <w:rPr>
                <w:rFonts w:ascii="Calibri" w:hAnsi="Calibri"/>
                <w:color w:val="333333"/>
                <w:sz w:val="17"/>
              </w:rPr>
              <w:t>8000</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TCP port for HTTP web and API traffic</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DATABASE_URL</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Optional</w:t>
            </w:r>
          </w:p>
        </w:tc>
        <w:tc>
          <w:tcPr>
            <w:tcW w:type="dxa" w:w="2592"/>
            <w:shd w:fill="FFFFFF"/>
            <w:tcMar>
              <w:top w:w="80" w:type="dxa"/>
              <w:bottom w:w="80" w:type="dxa"/>
              <w:left w:w="120" w:type="dxa"/>
              <w:right w:w="120" w:type="dxa"/>
            </w:tcMar>
          </w:tcPr>
          <w:p>
            <w:pPr>
              <w:spacing w:before="30" w:after="30"/>
            </w:pPr>
            <w:r>
              <w:rPr>
                <w:rFonts w:ascii="Calibri" w:hAnsi="Calibri"/>
                <w:color w:val="333333"/>
                <w:sz w:val="17"/>
              </w:rPr>
              <w:t>sqlite:///database/kisan_setu.db</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SQLAlchemy database connection URI (SQLite, PostgreSQL, MySQL)</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SECRET_KEY</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Required</w:t>
            </w:r>
          </w:p>
        </w:tc>
        <w:tc>
          <w:tcPr>
            <w:tcW w:type="dxa" w:w="2592"/>
            <w:shd w:fill="F9FAF9"/>
            <w:tcMar>
              <w:top w:w="80" w:type="dxa"/>
              <w:bottom w:w="80" w:type="dxa"/>
              <w:left w:w="120" w:type="dxa"/>
              <w:right w:w="120" w:type="dxa"/>
            </w:tcMar>
          </w:tcPr>
          <w:p>
            <w:pPr>
              <w:spacing w:before="30" w:after="30"/>
            </w:pPr>
            <w:r>
              <w:rPr>
                <w:rFonts w:ascii="Calibri" w:hAnsi="Calibri"/>
                <w:color w:val="333333"/>
                <w:sz w:val="17"/>
              </w:rPr>
              <w:t>kisan_setu_secret_key_2026_super_secure_jwt</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Cryptographic HMAC key for JWT session signing and verification</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JWT_ALGORITHM</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Optional</w:t>
            </w:r>
          </w:p>
        </w:tc>
        <w:tc>
          <w:tcPr>
            <w:tcW w:type="dxa" w:w="2592"/>
            <w:shd w:fill="FFFFFF"/>
            <w:tcMar>
              <w:top w:w="80" w:type="dxa"/>
              <w:bottom w:w="80" w:type="dxa"/>
              <w:left w:w="120" w:type="dxa"/>
              <w:right w:w="120" w:type="dxa"/>
            </w:tcMar>
          </w:tcPr>
          <w:p>
            <w:pPr>
              <w:spacing w:before="30" w:after="30"/>
            </w:pPr>
            <w:r>
              <w:rPr>
                <w:rFonts w:ascii="Calibri" w:hAnsi="Calibri"/>
                <w:color w:val="333333"/>
                <w:sz w:val="17"/>
              </w:rPr>
              <w:t>HS256</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JWT signature encryption algorithm</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ACCESS_TOKEN_EXPIRE_MINUTES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Optional</w:t>
            </w:r>
          </w:p>
        </w:tc>
        <w:tc>
          <w:tcPr>
            <w:tcW w:type="dxa" w:w="2592"/>
            <w:shd w:fill="F9FAF9"/>
            <w:tcMar>
              <w:top w:w="80" w:type="dxa"/>
              <w:bottom w:w="80" w:type="dxa"/>
              <w:left w:w="120" w:type="dxa"/>
              <w:right w:w="120" w:type="dxa"/>
            </w:tcMar>
          </w:tcPr>
          <w:p>
            <w:pPr>
              <w:spacing w:before="30" w:after="30"/>
            </w:pPr>
            <w:r>
              <w:rPr>
                <w:rFonts w:ascii="Calibri" w:hAnsi="Calibri"/>
                <w:color w:val="333333"/>
                <w:sz w:val="17"/>
              </w:rPr>
              <w:t>1440 (24 hours)</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JWT token validity duration before re-authentication</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MODEL_DIR</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Optional</w:t>
            </w:r>
          </w:p>
        </w:tc>
        <w:tc>
          <w:tcPr>
            <w:tcW w:type="dxa" w:w="2592"/>
            <w:shd w:fill="FFFFFF"/>
            <w:tcMar>
              <w:top w:w="80" w:type="dxa"/>
              <w:bottom w:w="80" w:type="dxa"/>
              <w:left w:w="120" w:type="dxa"/>
              <w:right w:w="120" w:type="dxa"/>
            </w:tcMar>
          </w:tcPr>
          <w:p>
            <w:pPr>
              <w:spacing w:before="30" w:after="30"/>
            </w:pPr>
            <w:r>
              <w:rPr>
                <w:rFonts w:ascii="Calibri" w:hAnsi="Calibri"/>
                <w:color w:val="333333"/>
                <w:sz w:val="17"/>
              </w:rPr>
              <w:t>ml/models</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Filesystem path where serialized model artifacts (.joblib, metrics.json) reside</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DATA_DIR</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Optional</w:t>
            </w:r>
          </w:p>
        </w:tc>
        <w:tc>
          <w:tcPr>
            <w:tcW w:type="dxa" w:w="2592"/>
            <w:shd w:fill="F9FAF9"/>
            <w:tcMar>
              <w:top w:w="80" w:type="dxa"/>
              <w:bottom w:w="80" w:type="dxa"/>
              <w:left w:w="120" w:type="dxa"/>
              <w:right w:w="120" w:type="dxa"/>
            </w:tcMar>
          </w:tcPr>
          <w:p>
            <w:pPr>
              <w:spacing w:before="30" w:after="30"/>
            </w:pPr>
            <w:r>
              <w:rPr>
                <w:rFonts w:ascii="Calibri" w:hAnsi="Calibri"/>
                <w:color w:val="333333"/>
                <w:sz w:val="17"/>
              </w:rPr>
              <w:t>ml/data</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Filesystem path to historical mandi datasets (.csv)</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GOOGLE_MAPS_API_KEY</w:t>
            </w:r>
          </w:p>
        </w:tc>
        <w:tc>
          <w:tcPr>
            <w:tcW w:type="dxa" w:w="1152"/>
            <w:shd w:fill="FFFFFF"/>
            <w:tcMar>
              <w:top w:w="80" w:type="dxa"/>
              <w:bottom w:w="80" w:type="dxa"/>
              <w:left w:w="120" w:type="dxa"/>
              <w:right w:w="120" w:type="dxa"/>
            </w:tcMar>
          </w:tcPr>
          <w:p>
            <w:pPr>
              <w:spacing w:before="30" w:after="30"/>
            </w:pPr>
            <w:r>
              <w:rPr>
                <w:rFonts w:ascii="Calibri" w:hAnsi="Calibri"/>
                <w:color w:val="333333"/>
                <w:sz w:val="17"/>
              </w:rPr>
              <w:t>Optional</w:t>
            </w:r>
          </w:p>
        </w:tc>
        <w:tc>
          <w:tcPr>
            <w:tcW w:type="dxa" w:w="2592"/>
            <w:shd w:fill="FFFFFF"/>
            <w:tcMar>
              <w:top w:w="80" w:type="dxa"/>
              <w:bottom w:w="80" w:type="dxa"/>
              <w:left w:w="120" w:type="dxa"/>
              <w:right w:w="120" w:type="dxa"/>
            </w:tcMar>
          </w:tcPr>
          <w:p>
            <w:pPr>
              <w:spacing w:before="30" w:after="30"/>
            </w:pPr>
            <w:r>
              <w:rPr>
                <w:rFonts w:ascii="Calibri" w:hAnsi="Calibri"/>
                <w:color w:val="333333"/>
                <w:sz w:val="17"/>
              </w:rPr>
              <w:t>(empty)</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Optional API key for Google Maps Platform (Maps JS, Places, Routes)</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CORS_ORIGINS</w:t>
            </w:r>
          </w:p>
        </w:tc>
        <w:tc>
          <w:tcPr>
            <w:tcW w:type="dxa" w:w="1152"/>
            <w:shd w:fill="F9FAF9"/>
            <w:tcMar>
              <w:top w:w="80" w:type="dxa"/>
              <w:bottom w:w="80" w:type="dxa"/>
              <w:left w:w="120" w:type="dxa"/>
              <w:right w:w="120" w:type="dxa"/>
            </w:tcMar>
          </w:tcPr>
          <w:p>
            <w:pPr>
              <w:spacing w:before="30" w:after="30"/>
            </w:pPr>
            <w:r>
              <w:rPr>
                <w:rFonts w:ascii="Calibri" w:hAnsi="Calibri"/>
                <w:color w:val="333333"/>
                <w:sz w:val="17"/>
              </w:rPr>
              <w:t>Optional</w:t>
            </w:r>
          </w:p>
        </w:tc>
        <w:tc>
          <w:tcPr>
            <w:tcW w:type="dxa" w:w="2592"/>
            <w:shd w:fill="F9FAF9"/>
            <w:tcMar>
              <w:top w:w="80" w:type="dxa"/>
              <w:bottom w:w="80" w:type="dxa"/>
              <w:left w:w="120" w:type="dxa"/>
              <w:right w:w="120" w:type="dxa"/>
            </w:tcMar>
          </w:tcPr>
          <w:p>
            <w:pPr>
              <w:spacing w:before="30" w:after="30"/>
            </w:pPr>
            <w:r>
              <w:rPr>
                <w:rFonts w:ascii="Calibri" w:hAnsi="Calibri"/>
                <w:color w:val="333333"/>
                <w:sz w:val="17"/>
              </w:rPr>
              <w:t>*</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Allowed cross-origin domains for API requests</w:t>
            </w:r>
          </w:p>
        </w:tc>
      </w:tr>
    </w:tbl>
    <w:p>
      <w:pPr>
        <w:spacing w:after="100"/>
      </w:pPr>
    </w:p>
    <w:p>
      <w:pPr>
        <w:pStyle w:val="Heading1"/>
        <w:keepNext/>
        <w:spacing w:before="320" w:after="120"/>
      </w:pPr>
      <w:r>
        <w:rPr>
          <w:rFonts w:ascii="Calibri" w:hAnsi="Calibri"/>
          <w:b/>
          <w:color w:val="1E3A2B"/>
          <w:sz w:val="30"/>
        </w:rPr>
        <w:t>25. System Requirements &amp; Prerequisites</w:t>
      </w:r>
    </w:p>
    <w:p>
      <w:pPr>
        <w:spacing w:before="40" w:after="80" w:line="276" w:lineRule="auto"/>
      </w:pPr>
      <w:r>
        <w:rPr>
          <w:rFonts w:ascii="Calibri" w:hAnsi="Calibri"/>
          <w:i w:val="0"/>
          <w:color w:val="333333"/>
          <w:sz w:val="20"/>
        </w:rPr>
        <w:t>Kisan Setu requires minimal system resources and operates on standard commodity hardware:</w:t>
      </w:r>
    </w:p>
    <w:p>
      <w:pPr>
        <w:pStyle w:val="ListBullet"/>
        <w:spacing w:before="20" w:after="50" w:line="276" w:lineRule="auto"/>
      </w:pPr>
      <w:r>
        <w:rPr>
          <w:rFonts w:ascii="Calibri" w:hAnsi="Calibri"/>
          <w:b/>
          <w:color w:val="222222"/>
          <w:sz w:val="20"/>
        </w:rPr>
        <w:t xml:space="preserve">Operating System: </w:t>
      </w:r>
      <w:r>
        <w:rPr>
          <w:rFonts w:ascii="Calibri" w:hAnsi="Calibri"/>
          <w:color w:val="333333"/>
          <w:sz w:val="20"/>
        </w:rPr>
        <w:t>macOS (12.0+), Linux (Ubuntu 20.04+, Debian 11+, RHEL 8+), or Windows 10/11 with WSL2.</w:t>
      </w:r>
    </w:p>
    <w:p>
      <w:pPr>
        <w:pStyle w:val="ListBullet"/>
        <w:spacing w:before="20" w:after="50" w:line="276" w:lineRule="auto"/>
      </w:pPr>
      <w:r>
        <w:rPr>
          <w:rFonts w:ascii="Calibri" w:hAnsi="Calibri"/>
          <w:b/>
          <w:color w:val="222222"/>
          <w:sz w:val="20"/>
        </w:rPr>
        <w:t xml:space="preserve">Python Runtime: </w:t>
      </w:r>
      <w:r>
        <w:rPr>
          <w:rFonts w:ascii="Calibri" w:hAnsi="Calibri"/>
          <w:color w:val="333333"/>
          <w:sz w:val="20"/>
        </w:rPr>
        <w:t>Python 3.11+ recommended (minimum Python 3.10+).</w:t>
      </w:r>
    </w:p>
    <w:p>
      <w:pPr>
        <w:pStyle w:val="ListBullet"/>
        <w:spacing w:before="20" w:after="50" w:line="276" w:lineRule="auto"/>
      </w:pPr>
      <w:r>
        <w:rPr>
          <w:rFonts w:ascii="Calibri" w:hAnsi="Calibri"/>
          <w:b/>
          <w:color w:val="222222"/>
          <w:sz w:val="20"/>
        </w:rPr>
        <w:t xml:space="preserve">Package Manager: </w:t>
      </w:r>
      <w:r>
        <w:rPr>
          <w:rFonts w:ascii="Calibri" w:hAnsi="Calibri"/>
          <w:color w:val="333333"/>
          <w:sz w:val="20"/>
        </w:rPr>
        <w:t>pip package manager (v23.0+) and virtual environment support (`venv` or `conda`).</w:t>
      </w:r>
    </w:p>
    <w:p>
      <w:pPr>
        <w:pStyle w:val="ListBullet"/>
        <w:spacing w:before="20" w:after="50" w:line="276" w:lineRule="auto"/>
      </w:pPr>
      <w:r>
        <w:rPr>
          <w:rFonts w:ascii="Calibri" w:hAnsi="Calibri"/>
          <w:b/>
          <w:color w:val="222222"/>
          <w:sz w:val="20"/>
        </w:rPr>
        <w:t xml:space="preserve">Version Control: </w:t>
      </w:r>
      <w:r>
        <w:rPr>
          <w:rFonts w:ascii="Calibri" w:hAnsi="Calibri"/>
          <w:color w:val="333333"/>
          <w:sz w:val="20"/>
        </w:rPr>
        <w:t>Git for version control cloning.</w:t>
      </w:r>
    </w:p>
    <w:p>
      <w:pPr>
        <w:pStyle w:val="ListBullet"/>
        <w:spacing w:before="20" w:after="50" w:line="276" w:lineRule="auto"/>
      </w:pPr>
      <w:r>
        <w:rPr>
          <w:rFonts w:ascii="Calibri" w:hAnsi="Calibri"/>
          <w:b/>
          <w:color w:val="222222"/>
          <w:sz w:val="20"/>
        </w:rPr>
        <w:t xml:space="preserve">Node.js / npm: </w:t>
      </w:r>
      <w:r>
        <w:rPr>
          <w:rFonts w:ascii="Calibri" w:hAnsi="Calibri"/>
          <w:color w:val="333333"/>
          <w:sz w:val="20"/>
        </w:rPr>
        <w:t>Not required (zero client-side build runtime dependencies).</w:t>
      </w:r>
    </w:p>
    <w:p>
      <w:pPr>
        <w:pStyle w:val="ListBullet"/>
        <w:spacing w:before="20" w:after="50" w:line="276" w:lineRule="auto"/>
      </w:pPr>
      <w:r>
        <w:rPr>
          <w:rFonts w:ascii="Calibri" w:hAnsi="Calibri"/>
          <w:b/>
          <w:color w:val="222222"/>
          <w:sz w:val="20"/>
        </w:rPr>
        <w:t xml:space="preserve">Web Browser: </w:t>
      </w:r>
      <w:r>
        <w:rPr>
          <w:rFonts w:ascii="Calibri" w:hAnsi="Calibri"/>
          <w:color w:val="333333"/>
          <w:sz w:val="20"/>
        </w:rPr>
        <w:t>Modern Chromium (Chrome, Edge, Brave), Firefox, or Safari supporting ES6 and HTML5 Canvas.</w:t>
      </w:r>
    </w:p>
    <w:p>
      <w:pPr>
        <w:pStyle w:val="ListBullet"/>
        <w:spacing w:before="20" w:after="50" w:line="276" w:lineRule="auto"/>
      </w:pPr>
      <w:r>
        <w:rPr>
          <w:rFonts w:ascii="Calibri" w:hAnsi="Calibri"/>
          <w:b/>
          <w:color w:val="222222"/>
          <w:sz w:val="20"/>
        </w:rPr>
        <w:t xml:space="preserve">Hardware Memory: </w:t>
      </w:r>
      <w:r>
        <w:rPr>
          <w:rFonts w:ascii="Calibri" w:hAnsi="Calibri"/>
          <w:color w:val="333333"/>
          <w:sz w:val="20"/>
        </w:rPr>
        <w:t>Minimum 2 GB RAM (4 GB recommended for ML model retraining) and 500 MB disk storage.</w:t>
      </w:r>
    </w:p>
    <w:p>
      <w:pPr>
        <w:pStyle w:val="Heading1"/>
        <w:keepNext/>
        <w:spacing w:before="320" w:after="120"/>
      </w:pPr>
      <w:r>
        <w:rPr>
          <w:rFonts w:ascii="Calibri" w:hAnsi="Calibri"/>
          <w:b/>
          <w:color w:val="1E3A2B"/>
          <w:sz w:val="30"/>
        </w:rPr>
        <w:t>26. Step-by-Step Installation Guide</w:t>
      </w:r>
    </w:p>
    <w:p>
      <w:pPr>
        <w:spacing w:before="40" w:after="80" w:line="276" w:lineRule="auto"/>
      </w:pPr>
      <w:r>
        <w:rPr>
          <w:rFonts w:ascii="Calibri" w:hAnsi="Calibri"/>
          <w:i w:val="0"/>
          <w:color w:val="333333"/>
          <w:sz w:val="20"/>
        </w:rPr>
        <w:t>To install and run Kisan Setu on a fresh development machine:</w:t>
      </w:r>
    </w:p>
    <w:tbl>
      <w:tblPr>
        <w:tblW w:type="auto" w:w="0"/>
        <w:jc w:val="center"/>
        <w:tblLayout w:type="fixed"/>
        <w:tblLook w:firstColumn="1" w:firstRow="1" w:lastColumn="0" w:lastRow="0" w:noHBand="0" w:noVBand="1" w:val="04A0"/>
      </w:tblPr>
      <w:tblGrid>
        <w:gridCol w:w="9936"/>
      </w:tblGrid>
      <w:tr>
        <w:tc>
          <w:tcPr>
            <w:tcW w:type="dxa" w:w="9936"/>
            <w:shd w:fill="1E232A"/>
            <w:tcMar>
              <w:top w:w="100" w:type="dxa"/>
              <w:bottom w:w="100" w:type="dxa"/>
              <w:left w:w="140" w:type="dxa"/>
              <w:right w:w="140" w:type="dxa"/>
            </w:tcMar>
            <w:tcBorders>
              <w:top w:val="single" w:sz="4" w:space="0" w:color="2D3748"/>
              <w:left w:val="single" w:sz="4" w:space="0" w:color="2D3748"/>
              <w:bottom w:val="single" w:sz="4" w:space="0" w:color="2D3748"/>
              <w:right w:val="single" w:sz="4" w:space="0" w:color="2D3748"/>
            </w:tcBorders>
          </w:tcPr>
          <w:p>
            <w:pPr>
              <w:spacing w:before="40" w:after="40" w:line="276" w:lineRule="auto"/>
            </w:pPr>
            <w:r>
              <w:rPr>
                <w:rFonts w:ascii="Consolas" w:hAnsi="Consolas"/>
                <w:color w:val="68D391"/>
                <w:sz w:val="17"/>
              </w:rPr>
              <w:t># Step 1: Clone the repository</w:t>
              <w:br/>
              <w:t>git clone &lt;repository_url&gt;</w:t>
              <w:br/>
              <w:t>cd SIH_2026</w:t>
              <w:br/>
              <w:br/>
              <w:t># Step 2: Create and activate Python virtual environment</w:t>
              <w:br/>
              <w:t>python3 -m venv .venv</w:t>
              <w:br/>
              <w:t>source .venv/bin/activate    # On Windows: .venv\Scripts\activate</w:t>
              <w:br/>
              <w:br/>
              <w:t># Step 3: Install all Python dependencies</w:t>
              <w:br/>
              <w:t>pip install -r requirements.txt</w:t>
              <w:br/>
              <w:br/>
              <w:t># Step 4: Configure environment variables (optional)</w:t>
              <w:br/>
              <w:t>cp .env.example .env</w:t>
              <w:br/>
              <w:br/>
              <w:t># Step 5: Verify automated test suite</w:t>
              <w:br/>
              <w:t>.venv/bin/python test_backend_api.py</w:t>
            </w:r>
          </w:p>
        </w:tc>
      </w:tr>
    </w:tbl>
    <w:p>
      <w:pPr>
        <w:spacing w:after="60"/>
      </w:pPr>
    </w:p>
    <w:p>
      <w:pPr>
        <w:pStyle w:val="Heading1"/>
        <w:keepNext/>
        <w:spacing w:before="320" w:after="120"/>
      </w:pPr>
      <w:r>
        <w:rPr>
          <w:rFonts w:ascii="Calibri" w:hAnsi="Calibri"/>
          <w:b/>
          <w:color w:val="1E3A2B"/>
          <w:sz w:val="30"/>
        </w:rPr>
        <w:t>27. How to Run &amp; Operate Kisan Setu</w:t>
      </w:r>
    </w:p>
    <w:p>
      <w:pPr>
        <w:spacing w:before="40" w:after="80" w:line="276" w:lineRule="auto"/>
      </w:pPr>
      <w:r>
        <w:rPr>
          <w:rFonts w:ascii="Calibri" w:hAnsi="Calibri"/>
          <w:i w:val="0"/>
          <w:color w:val="333333"/>
          <w:sz w:val="20"/>
        </w:rPr>
        <w:t>Start the unified application server using either the master script or root wrapper:</w:t>
      </w:r>
    </w:p>
    <w:tbl>
      <w:tblPr>
        <w:tblW w:type="auto" w:w="0"/>
        <w:jc w:val="center"/>
        <w:tblLayout w:type="fixed"/>
        <w:tblLook w:firstColumn="1" w:firstRow="1" w:lastColumn="0" w:lastRow="0" w:noHBand="0" w:noVBand="1" w:val="04A0"/>
      </w:tblPr>
      <w:tblGrid>
        <w:gridCol w:w="9936"/>
      </w:tblGrid>
      <w:tr>
        <w:tc>
          <w:tcPr>
            <w:tcW w:type="dxa" w:w="9936"/>
            <w:shd w:fill="1E232A"/>
            <w:tcMar>
              <w:top w:w="100" w:type="dxa"/>
              <w:bottom w:w="100" w:type="dxa"/>
              <w:left w:w="140" w:type="dxa"/>
              <w:right w:w="140" w:type="dxa"/>
            </w:tcMar>
            <w:tcBorders>
              <w:top w:val="single" w:sz="4" w:space="0" w:color="2D3748"/>
              <w:left w:val="single" w:sz="4" w:space="0" w:color="2D3748"/>
              <w:bottom w:val="single" w:sz="4" w:space="0" w:color="2D3748"/>
              <w:right w:val="single" w:sz="4" w:space="0" w:color="2D3748"/>
            </w:tcBorders>
          </w:tcPr>
          <w:p>
            <w:pPr>
              <w:spacing w:before="40" w:after="40" w:line="276" w:lineRule="auto"/>
            </w:pPr>
            <w:r>
              <w:rPr>
                <w:rFonts w:ascii="Consolas" w:hAnsi="Consolas"/>
                <w:color w:val="68D391"/>
                <w:sz w:val="17"/>
              </w:rPr>
              <w:t># Option A: Using master CLI script (Recommended)</w:t>
              <w:br/>
              <w:t>.venv/bin/python scripts/run_app.py --port 8000</w:t>
              <w:br/>
              <w:br/>
              <w:t># Option B: Using root runner wrapper</w:t>
              <w:br/>
              <w:t>.venv/bin/python run_app.py --port 8000</w:t>
              <w:br/>
              <w:br/>
              <w:t># Option C: Direct Uvicorn command</w:t>
              <w:br/>
              <w:t>.venv/bin/uvicorn backend.main:app --host 0.0.0.0 --port 8000 --reload</w:t>
            </w:r>
          </w:p>
        </w:tc>
      </w:tr>
    </w:tbl>
    <w:p>
      <w:pPr>
        <w:spacing w:after="60"/>
      </w:pPr>
    </w:p>
    <w:p>
      <w:pPr>
        <w:pStyle w:val="ListBullet"/>
        <w:spacing w:before="20" w:after="50" w:line="276" w:lineRule="auto"/>
      </w:pPr>
      <w:r>
        <w:rPr>
          <w:rFonts w:ascii="Calibri" w:hAnsi="Calibri"/>
          <w:b/>
          <w:color w:val="222222"/>
          <w:sz w:val="20"/>
        </w:rPr>
        <w:t xml:space="preserve">Application URL: </w:t>
      </w:r>
      <w:r>
        <w:rPr>
          <w:rFonts w:ascii="Calibri" w:hAnsi="Calibri"/>
          <w:color w:val="333333"/>
          <w:sz w:val="20"/>
        </w:rPr>
        <w:t>Web Application Portal: 👉 `http://localhost:8000`</w:t>
      </w:r>
    </w:p>
    <w:p>
      <w:pPr>
        <w:pStyle w:val="ListBullet"/>
        <w:spacing w:before="20" w:after="50" w:line="276" w:lineRule="auto"/>
      </w:pPr>
      <w:r>
        <w:rPr>
          <w:rFonts w:ascii="Calibri" w:hAnsi="Calibri"/>
          <w:b/>
          <w:color w:val="222222"/>
          <w:sz w:val="20"/>
        </w:rPr>
        <w:t xml:space="preserve">Swagger UI: </w:t>
      </w:r>
      <w:r>
        <w:rPr>
          <w:rFonts w:ascii="Calibri" w:hAnsi="Calibri"/>
          <w:color w:val="333333"/>
          <w:sz w:val="20"/>
        </w:rPr>
        <w:t>Interactive Swagger API Documentation: 👉 `http://localhost:8000/docs`</w:t>
      </w:r>
    </w:p>
    <w:p>
      <w:pPr>
        <w:pStyle w:val="ListBullet"/>
        <w:spacing w:before="20" w:after="50" w:line="276" w:lineRule="auto"/>
      </w:pPr>
      <w:r>
        <w:rPr>
          <w:rFonts w:ascii="Calibri" w:hAnsi="Calibri"/>
          <w:b/>
          <w:color w:val="222222"/>
          <w:sz w:val="20"/>
        </w:rPr>
        <w:t xml:space="preserve">ReDoc: </w:t>
      </w:r>
      <w:r>
        <w:rPr>
          <w:rFonts w:ascii="Calibri" w:hAnsi="Calibri"/>
          <w:color w:val="333333"/>
          <w:sz w:val="20"/>
        </w:rPr>
        <w:t>ReDoc API Documentation: 👉 `http://localhost:8000/redoc`</w:t>
      </w:r>
    </w:p>
    <w:p>
      <w:pPr>
        <w:pStyle w:val="ListBullet"/>
        <w:spacing w:before="20" w:after="50" w:line="276" w:lineRule="auto"/>
      </w:pPr>
      <w:r>
        <w:rPr>
          <w:rFonts w:ascii="Calibri" w:hAnsi="Calibri"/>
          <w:b/>
          <w:color w:val="222222"/>
          <w:sz w:val="20"/>
        </w:rPr>
        <w:t xml:space="preserve">Health Check: </w:t>
      </w:r>
      <w:r>
        <w:rPr>
          <w:rFonts w:ascii="Calibri" w:hAnsi="Calibri"/>
          <w:color w:val="333333"/>
          <w:sz w:val="20"/>
        </w:rPr>
        <w:t>Health Check Endpoint: 👉 `http://localhost:8000/api/health`</w:t>
      </w:r>
    </w:p>
    <w:p>
      <w:pPr>
        <w:pStyle w:val="Heading1"/>
        <w:keepNext/>
        <w:spacing w:before="320" w:after="120"/>
      </w:pPr>
      <w:r>
        <w:rPr>
          <w:rFonts w:ascii="Calibri" w:hAnsi="Calibri"/>
          <w:b/>
          <w:color w:val="1E3A2B"/>
          <w:sz w:val="30"/>
        </w:rPr>
        <w:t>28. Pre-Seeded Demo / Evaluator Personas</w:t>
      </w:r>
    </w:p>
    <w:p>
      <w:pPr>
        <w:spacing w:before="40" w:after="80" w:line="276" w:lineRule="auto"/>
      </w:pPr>
      <w:r>
        <w:rPr>
          <w:rFonts w:ascii="Calibri" w:hAnsi="Calibri"/>
          <w:i w:val="0"/>
          <w:color w:val="333333"/>
          <w:sz w:val="20"/>
        </w:rPr>
        <w:t>The SQLite database is pre-seeded with authentic personas for rapid testing and evaluation (Password: `secret123`):</w:t>
      </w:r>
    </w:p>
    <w:tbl>
      <w:tblPr>
        <w:tblW w:type="auto" w:w="0"/>
        <w:jc w:val="center"/>
        <w:tblLook w:firstColumn="1" w:firstRow="1" w:lastColumn="0" w:lastRow="0" w:noHBand="0" w:noVBand="1" w:val="04A0"/>
        <w:tblBorders>
          <w:top w:val="single" w:sz="4" w:space="0" w:color="D0D7D1"/>
          <w:bottom w:val="single" w:sz="4" w:space="0" w:color="D0D7D1"/>
          <w:left w:val="none"/>
          <w:right w:val="none"/>
          <w:insideH w:val="single" w:sz="4" w:space="0" w:color="D0D7D1"/>
          <w:insideV w:val="none"/>
        </w:tblBorders>
      </w:tblPr>
      <w:tblGrid>
        <w:gridCol w:w="1987"/>
        <w:gridCol w:w="1987"/>
        <w:gridCol w:w="1987"/>
        <w:gridCol w:w="1987"/>
        <w:gridCol w:w="1987"/>
      </w:tblGrid>
      <w:tr>
        <w:tc>
          <w:tcPr>
            <w:tcW w:type="dxa" w:w="2016"/>
            <w:shd w:fill="2A4736"/>
            <w:tcMar>
              <w:top w:w="120" w:type="dxa"/>
              <w:bottom w:w="120" w:type="dxa"/>
              <w:left w:w="120" w:type="dxa"/>
              <w:right w:w="120" w:type="dxa"/>
            </w:tcMar>
          </w:tcPr>
          <w:p>
            <w:pPr>
              <w:spacing w:before="40" w:after="40"/>
              <w:jc w:val="left"/>
            </w:pPr>
            <w:r>
              <w:rPr>
                <w:rFonts w:ascii="Calibri" w:hAnsi="Calibri"/>
                <w:b/>
                <w:color w:val="FFFFFF"/>
                <w:sz w:val="18"/>
              </w:rPr>
              <w:t>Persona Name</w:t>
            </w:r>
          </w:p>
        </w:tc>
        <w:tc>
          <w:tcPr>
            <w:tcW w:type="dxa" w:w="2304"/>
            <w:shd w:fill="2A4736"/>
            <w:tcMar>
              <w:top w:w="120" w:type="dxa"/>
              <w:bottom w:w="120" w:type="dxa"/>
              <w:left w:w="120" w:type="dxa"/>
              <w:right w:w="120" w:type="dxa"/>
            </w:tcMar>
          </w:tcPr>
          <w:p>
            <w:pPr>
              <w:spacing w:before="40" w:after="40"/>
              <w:jc w:val="left"/>
            </w:pPr>
            <w:r>
              <w:rPr>
                <w:rFonts w:ascii="Calibri" w:hAnsi="Calibri"/>
                <w:b/>
                <w:color w:val="FFFFFF"/>
                <w:sz w:val="18"/>
              </w:rPr>
              <w:t>Email Address</w:t>
            </w:r>
          </w:p>
        </w:tc>
        <w:tc>
          <w:tcPr>
            <w:tcW w:type="dxa" w:w="1440"/>
            <w:shd w:fill="2A4736"/>
            <w:tcMar>
              <w:top w:w="120" w:type="dxa"/>
              <w:bottom w:w="120" w:type="dxa"/>
              <w:left w:w="120" w:type="dxa"/>
              <w:right w:w="120" w:type="dxa"/>
            </w:tcMar>
          </w:tcPr>
          <w:p>
            <w:pPr>
              <w:spacing w:before="40" w:after="40"/>
              <w:jc w:val="left"/>
            </w:pPr>
            <w:r>
              <w:rPr>
                <w:rFonts w:ascii="Calibri" w:hAnsi="Calibri"/>
                <w:b/>
                <w:color w:val="FFFFFF"/>
                <w:sz w:val="18"/>
              </w:rPr>
              <w:t>Default Password</w:t>
            </w:r>
          </w:p>
        </w:tc>
        <w:tc>
          <w:tcPr>
            <w:tcW w:type="dxa" w:w="1728"/>
            <w:shd w:fill="2A4736"/>
            <w:tcMar>
              <w:top w:w="120" w:type="dxa"/>
              <w:bottom w:w="120" w:type="dxa"/>
              <w:left w:w="120" w:type="dxa"/>
              <w:right w:w="120" w:type="dxa"/>
            </w:tcMar>
          </w:tcPr>
          <w:p>
            <w:pPr>
              <w:spacing w:before="40" w:after="40"/>
              <w:jc w:val="left"/>
            </w:pPr>
            <w:r>
              <w:rPr>
                <w:rFonts w:ascii="Calibri" w:hAnsi="Calibri"/>
                <w:b/>
                <w:color w:val="FFFFFF"/>
                <w:sz w:val="18"/>
              </w:rPr>
              <w:t>Assigned Role</w:t>
            </w:r>
          </w:p>
        </w:tc>
        <w:tc>
          <w:tcPr>
            <w:tcW w:type="dxa" w:w="2448"/>
            <w:shd w:fill="2A4736"/>
            <w:tcMar>
              <w:top w:w="120" w:type="dxa"/>
              <w:bottom w:w="120" w:type="dxa"/>
              <w:left w:w="120" w:type="dxa"/>
              <w:right w:w="120" w:type="dxa"/>
            </w:tcMar>
          </w:tcPr>
          <w:p>
            <w:pPr>
              <w:spacing w:before="40" w:after="40"/>
              <w:jc w:val="left"/>
            </w:pPr>
            <w:r>
              <w:rPr>
                <w:rFonts w:ascii="Calibri" w:hAnsi="Calibri"/>
                <w:b/>
                <w:color w:val="FFFFFF"/>
                <w:sz w:val="18"/>
              </w:rPr>
              <w:t>Accessible Features &amp; Testing Scenarios</w:t>
            </w:r>
          </w:p>
        </w:tc>
      </w:tr>
      <w:tr>
        <w:tc>
          <w:tcPr>
            <w:tcW w:type="dxa" w:w="2016"/>
            <w:shd w:fill="FFFFFF"/>
            <w:tcMar>
              <w:top w:w="80" w:type="dxa"/>
              <w:bottom w:w="80" w:type="dxa"/>
              <w:left w:w="120" w:type="dxa"/>
              <w:right w:w="120" w:type="dxa"/>
            </w:tcMar>
          </w:tcPr>
          <w:p>
            <w:pPr>
              <w:spacing w:before="30" w:after="30"/>
            </w:pPr>
            <w:r>
              <w:rPr>
                <w:rFonts w:ascii="Calibri" w:hAnsi="Calibri"/>
                <w:color w:val="333333"/>
                <w:sz w:val="17"/>
              </w:rPr>
              <w:t>Ramesh Kumar</w:t>
            </w:r>
          </w:p>
        </w:tc>
        <w:tc>
          <w:tcPr>
            <w:tcW w:type="dxa" w:w="2304"/>
            <w:shd w:fill="FFFFFF"/>
            <w:tcMar>
              <w:top w:w="80" w:type="dxa"/>
              <w:bottom w:w="80" w:type="dxa"/>
              <w:left w:w="120" w:type="dxa"/>
              <w:right w:w="120" w:type="dxa"/>
            </w:tcMar>
          </w:tcPr>
          <w:p>
            <w:pPr>
              <w:spacing w:before="30" w:after="30"/>
            </w:pPr>
            <w:r>
              <w:rPr>
                <w:rFonts w:ascii="Calibri" w:hAnsi="Calibri"/>
                <w:color w:val="333333"/>
                <w:sz w:val="17"/>
              </w:rPr>
              <w:t>ramesh@kisansetu.in</w:t>
            </w:r>
          </w:p>
        </w:tc>
        <w:tc>
          <w:tcPr>
            <w:tcW w:type="dxa" w:w="1440"/>
            <w:shd w:fill="FFFFFF"/>
            <w:tcMar>
              <w:top w:w="80" w:type="dxa"/>
              <w:bottom w:w="80" w:type="dxa"/>
              <w:left w:w="120" w:type="dxa"/>
              <w:right w:w="120" w:type="dxa"/>
            </w:tcMar>
          </w:tcPr>
          <w:p>
            <w:pPr>
              <w:spacing w:before="30" w:after="30"/>
            </w:pPr>
            <w:r>
              <w:rPr>
                <w:rFonts w:ascii="Calibri" w:hAnsi="Calibri"/>
                <w:color w:val="333333"/>
                <w:sz w:val="17"/>
              </w:rPr>
              <w:t>secret123</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FARMER_FPO</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Farmer dashboard, crop listing wizard, orders received, settled wallet earnings ledger</w:t>
            </w:r>
          </w:p>
        </w:tc>
      </w:tr>
      <w:tr>
        <w:tc>
          <w:tcPr>
            <w:tcW w:type="dxa" w:w="2016"/>
            <w:shd w:fill="F9FAF9"/>
            <w:tcMar>
              <w:top w:w="80" w:type="dxa"/>
              <w:bottom w:w="80" w:type="dxa"/>
              <w:left w:w="120" w:type="dxa"/>
              <w:right w:w="120" w:type="dxa"/>
            </w:tcMar>
          </w:tcPr>
          <w:p>
            <w:pPr>
              <w:spacing w:before="30" w:after="30"/>
            </w:pPr>
            <w:r>
              <w:rPr>
                <w:rFonts w:ascii="Calibri" w:hAnsi="Calibri"/>
                <w:color w:val="333333"/>
                <w:sz w:val="17"/>
              </w:rPr>
              <w:t>City Fresh Retailers</w:t>
            </w:r>
          </w:p>
        </w:tc>
        <w:tc>
          <w:tcPr>
            <w:tcW w:type="dxa" w:w="2304"/>
            <w:shd w:fill="F9FAF9"/>
            <w:tcMar>
              <w:top w:w="80" w:type="dxa"/>
              <w:bottom w:w="80" w:type="dxa"/>
              <w:left w:w="120" w:type="dxa"/>
              <w:right w:w="120" w:type="dxa"/>
            </w:tcMar>
          </w:tcPr>
          <w:p>
            <w:pPr>
              <w:spacing w:before="30" w:after="30"/>
            </w:pPr>
            <w:r>
              <w:rPr>
                <w:rFonts w:ascii="Calibri" w:hAnsi="Calibri"/>
                <w:color w:val="333333"/>
                <w:sz w:val="17"/>
              </w:rPr>
              <w:t>cityfresh@kisansetu.in</w:t>
            </w:r>
          </w:p>
        </w:tc>
        <w:tc>
          <w:tcPr>
            <w:tcW w:type="dxa" w:w="1440"/>
            <w:shd w:fill="F9FAF9"/>
            <w:tcMar>
              <w:top w:w="80" w:type="dxa"/>
              <w:bottom w:w="80" w:type="dxa"/>
              <w:left w:w="120" w:type="dxa"/>
              <w:right w:w="120" w:type="dxa"/>
            </w:tcMar>
          </w:tcPr>
          <w:p>
            <w:pPr>
              <w:spacing w:before="30" w:after="30"/>
            </w:pPr>
            <w:r>
              <w:rPr>
                <w:rFonts w:ascii="Calibri" w:hAnsi="Calibri"/>
                <w:color w:val="333333"/>
                <w:sz w:val="17"/>
              </w:rPr>
              <w:t>secret123</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BUYER_CONSUMER</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Buyer procurement dashboard, marketplace discovery, order placement, 9-stage tracking</w:t>
            </w:r>
          </w:p>
        </w:tc>
      </w:tr>
      <w:tr>
        <w:tc>
          <w:tcPr>
            <w:tcW w:type="dxa" w:w="2016"/>
            <w:shd w:fill="FFFFFF"/>
            <w:tcMar>
              <w:top w:w="80" w:type="dxa"/>
              <w:bottom w:w="80" w:type="dxa"/>
              <w:left w:w="120" w:type="dxa"/>
              <w:right w:w="120" w:type="dxa"/>
            </w:tcMar>
          </w:tcPr>
          <w:p>
            <w:pPr>
              <w:spacing w:before="30" w:after="30"/>
            </w:pPr>
            <w:r>
              <w:rPr>
                <w:rFonts w:ascii="Calibri" w:hAnsi="Calibri"/>
                <w:color w:val="333333"/>
                <w:sz w:val="17"/>
              </w:rPr>
              <w:t>Sunita Patil</w:t>
            </w:r>
          </w:p>
        </w:tc>
        <w:tc>
          <w:tcPr>
            <w:tcW w:type="dxa" w:w="2304"/>
            <w:shd w:fill="FFFFFF"/>
            <w:tcMar>
              <w:top w:w="80" w:type="dxa"/>
              <w:bottom w:w="80" w:type="dxa"/>
              <w:left w:w="120" w:type="dxa"/>
              <w:right w:w="120" w:type="dxa"/>
            </w:tcMar>
          </w:tcPr>
          <w:p>
            <w:pPr>
              <w:spacing w:before="30" w:after="30"/>
            </w:pPr>
            <w:r>
              <w:rPr>
                <w:rFonts w:ascii="Calibri" w:hAnsi="Calibri"/>
                <w:color w:val="333333"/>
                <w:sz w:val="17"/>
              </w:rPr>
              <w:t>sunita@kisansetu.in</w:t>
            </w:r>
          </w:p>
        </w:tc>
        <w:tc>
          <w:tcPr>
            <w:tcW w:type="dxa" w:w="1440"/>
            <w:shd w:fill="FFFFFF"/>
            <w:tcMar>
              <w:top w:w="80" w:type="dxa"/>
              <w:bottom w:w="80" w:type="dxa"/>
              <w:left w:w="120" w:type="dxa"/>
              <w:right w:w="120" w:type="dxa"/>
            </w:tcMar>
          </w:tcPr>
          <w:p>
            <w:pPr>
              <w:spacing w:before="30" w:after="30"/>
            </w:pPr>
            <w:r>
              <w:rPr>
                <w:rFonts w:ascii="Calibri" w:hAnsi="Calibri"/>
                <w:color w:val="333333"/>
                <w:sz w:val="17"/>
              </w:rPr>
              <w:t>secret123</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FARMER_FPO</w:t>
            </w:r>
          </w:p>
        </w:tc>
        <w:tc>
          <w:tcPr>
            <w:tcW w:type="dxa" w:w="2448"/>
            <w:shd w:fill="FFFFFF"/>
            <w:tcMar>
              <w:top w:w="80" w:type="dxa"/>
              <w:bottom w:w="80" w:type="dxa"/>
              <w:left w:w="120" w:type="dxa"/>
              <w:right w:w="120" w:type="dxa"/>
            </w:tcMar>
          </w:tcPr>
          <w:p>
            <w:pPr>
              <w:spacing w:before="30" w:after="30"/>
            </w:pPr>
            <w:r>
              <w:rPr>
                <w:rFonts w:ascii="Calibri" w:hAnsi="Calibri"/>
                <w:color w:val="333333"/>
                <w:sz w:val="17"/>
              </w:rPr>
              <w:t>Sangamner cluster farm, onion crop inventory management, payout withdrawals</w:t>
            </w:r>
          </w:p>
        </w:tc>
      </w:tr>
      <w:tr>
        <w:tc>
          <w:tcPr>
            <w:tcW w:type="dxa" w:w="2016"/>
            <w:shd w:fill="F9FAF9"/>
            <w:tcMar>
              <w:top w:w="80" w:type="dxa"/>
              <w:bottom w:w="80" w:type="dxa"/>
              <w:left w:w="120" w:type="dxa"/>
              <w:right w:w="120" w:type="dxa"/>
            </w:tcMar>
          </w:tcPr>
          <w:p>
            <w:pPr>
              <w:spacing w:before="30" w:after="30"/>
            </w:pPr>
            <w:r>
              <w:rPr>
                <w:rFonts w:ascii="Calibri" w:hAnsi="Calibri"/>
                <w:color w:val="333333"/>
                <w:sz w:val="17"/>
              </w:rPr>
              <w:t>Sahakari Bulk Buyer</w:t>
            </w:r>
          </w:p>
        </w:tc>
        <w:tc>
          <w:tcPr>
            <w:tcW w:type="dxa" w:w="2304"/>
            <w:shd w:fill="F9FAF9"/>
            <w:tcMar>
              <w:top w:w="80" w:type="dxa"/>
              <w:bottom w:w="80" w:type="dxa"/>
              <w:left w:w="120" w:type="dxa"/>
              <w:right w:w="120" w:type="dxa"/>
            </w:tcMar>
          </w:tcPr>
          <w:p>
            <w:pPr>
              <w:spacing w:before="30" w:after="30"/>
            </w:pPr>
            <w:r>
              <w:rPr>
                <w:rFonts w:ascii="Calibri" w:hAnsi="Calibri"/>
                <w:color w:val="333333"/>
                <w:sz w:val="17"/>
              </w:rPr>
              <w:t>sahakari@kisansetu.in</w:t>
            </w:r>
          </w:p>
        </w:tc>
        <w:tc>
          <w:tcPr>
            <w:tcW w:type="dxa" w:w="1440"/>
            <w:shd w:fill="F9FAF9"/>
            <w:tcMar>
              <w:top w:w="80" w:type="dxa"/>
              <w:bottom w:w="80" w:type="dxa"/>
              <w:left w:w="120" w:type="dxa"/>
              <w:right w:w="120" w:type="dxa"/>
            </w:tcMar>
          </w:tcPr>
          <w:p>
            <w:pPr>
              <w:spacing w:before="30" w:after="30"/>
            </w:pPr>
            <w:r>
              <w:rPr>
                <w:rFonts w:ascii="Calibri" w:hAnsi="Calibri"/>
                <w:color w:val="333333"/>
                <w:sz w:val="17"/>
              </w:rPr>
              <w:t>secret123</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BUYER_CONSUMER</w:t>
            </w:r>
          </w:p>
        </w:tc>
        <w:tc>
          <w:tcPr>
            <w:tcW w:type="dxa" w:w="2448"/>
            <w:shd w:fill="F9FAF9"/>
            <w:tcMar>
              <w:top w:w="80" w:type="dxa"/>
              <w:bottom w:w="80" w:type="dxa"/>
              <w:left w:w="120" w:type="dxa"/>
              <w:right w:w="120" w:type="dxa"/>
            </w:tcMar>
          </w:tcPr>
          <w:p>
            <w:pPr>
              <w:spacing w:before="30" w:after="30"/>
            </w:pPr>
            <w:r>
              <w:rPr>
                <w:rFonts w:ascii="Calibri" w:hAnsi="Calibri"/>
                <w:color w:val="333333"/>
                <w:sz w:val="17"/>
              </w:rPr>
              <w:t>Vashi APMC bulk buyer, wholesale corridor routing, multi-order logistics</w:t>
            </w:r>
          </w:p>
        </w:tc>
      </w:tr>
    </w:tbl>
    <w:p>
      <w:pPr>
        <w:spacing w:after="100"/>
      </w:pPr>
    </w:p>
    <w:p>
      <w:pPr>
        <w:spacing w:before="40" w:after="80" w:line="276" w:lineRule="auto"/>
      </w:pPr>
      <w:r>
        <w:rPr>
          <w:rFonts w:ascii="Calibri" w:hAnsi="Calibri"/>
          <w:i w:val="0"/>
          <w:color w:val="333333"/>
          <w:sz w:val="20"/>
        </w:rPr>
        <w:t>On the Sign In modal, click '🧑‍🌾 Farmer (Ramesh)' or '🛒 Buyer (City Fresh)' to fill credentials with a single click.</w:t>
      </w:r>
    </w:p>
    <w:p>
      <w:pPr>
        <w:pStyle w:val="Heading1"/>
        <w:keepNext/>
        <w:spacing w:before="320" w:after="120"/>
      </w:pPr>
      <w:r>
        <w:rPr>
          <w:rFonts w:ascii="Calibri" w:hAnsi="Calibri"/>
          <w:b/>
          <w:color w:val="1E3A2B"/>
          <w:sz w:val="30"/>
        </w:rPr>
        <w:t>29. Automated Integration Testing Suite &amp; Manual Test Matrix</w:t>
      </w:r>
    </w:p>
    <w:p>
      <w:pPr>
        <w:spacing w:before="40" w:after="80" w:line="276" w:lineRule="auto"/>
      </w:pPr>
      <w:r>
        <w:rPr>
          <w:rFonts w:ascii="Calibri" w:hAnsi="Calibri"/>
          <w:i w:val="0"/>
          <w:color w:val="333333"/>
          <w:sz w:val="20"/>
        </w:rPr>
        <w:t>Kisan Setu includes a comprehensive 21-step automated integration test suite (`tests/test_backend_api.py`) executed via FastAPI's `TestClient`:</w:t>
      </w:r>
    </w:p>
    <w:tbl>
      <w:tblPr>
        <w:tblW w:type="auto" w:w="0"/>
        <w:jc w:val="center"/>
        <w:tblLayout w:type="fixed"/>
        <w:tblLook w:firstColumn="1" w:firstRow="1" w:lastColumn="0" w:lastRow="0" w:noHBand="0" w:noVBand="1" w:val="04A0"/>
      </w:tblPr>
      <w:tblGrid>
        <w:gridCol w:w="9936"/>
      </w:tblGrid>
      <w:tr>
        <w:tc>
          <w:tcPr>
            <w:tcW w:type="dxa" w:w="9936"/>
            <w:shd w:fill="1E232A"/>
            <w:tcMar>
              <w:top w:w="100" w:type="dxa"/>
              <w:bottom w:w="100" w:type="dxa"/>
              <w:left w:w="140" w:type="dxa"/>
              <w:right w:w="140" w:type="dxa"/>
            </w:tcMar>
            <w:tcBorders>
              <w:top w:val="single" w:sz="4" w:space="0" w:color="2D3748"/>
              <w:left w:val="single" w:sz="4" w:space="0" w:color="2D3748"/>
              <w:bottom w:val="single" w:sz="4" w:space="0" w:color="2D3748"/>
              <w:right w:val="single" w:sz="4" w:space="0" w:color="2D3748"/>
            </w:tcBorders>
          </w:tcPr>
          <w:p>
            <w:pPr>
              <w:spacing w:before="40" w:after="40" w:line="276" w:lineRule="auto"/>
            </w:pPr>
            <w:r>
              <w:rPr>
                <w:rFonts w:ascii="Consolas" w:hAnsi="Consolas"/>
                <w:color w:val="68D391"/>
                <w:sz w:val="17"/>
              </w:rPr>
              <w:t># Execute the 21-step integration test suite:</w:t>
              <w:br/>
              <w:t>.venv/bin/python tests/test_backend_api.py</w:t>
              <w:br/>
              <w:br/>
              <w:t># Or via CLI flag:</w:t>
              <w:br/>
              <w:t>.venv/bin/python scripts/run_app.py --test</w:t>
            </w:r>
          </w:p>
        </w:tc>
      </w:tr>
    </w:tbl>
    <w:p>
      <w:pPr>
        <w:spacing w:after="60"/>
      </w:pPr>
    </w:p>
    <w:tbl>
      <w:tblPr>
        <w:tblW w:type="auto" w:w="0"/>
        <w:jc w:val="center"/>
        <w:tblLook w:firstColumn="1" w:firstRow="1" w:lastColumn="0" w:lastRow="0" w:noHBand="0" w:noVBand="1" w:val="04A0"/>
        <w:tblBorders>
          <w:top w:val="single" w:sz="4" w:space="0" w:color="D0D7D1"/>
          <w:bottom w:val="single" w:sz="4" w:space="0" w:color="D0D7D1"/>
          <w:left w:val="none"/>
          <w:right w:val="none"/>
          <w:insideH w:val="single" w:sz="4" w:space="0" w:color="D0D7D1"/>
          <w:insideV w:val="none"/>
        </w:tblBorders>
      </w:tblPr>
      <w:tblGrid>
        <w:gridCol w:w="2484"/>
        <w:gridCol w:w="2484"/>
        <w:gridCol w:w="2484"/>
        <w:gridCol w:w="2484"/>
      </w:tblGrid>
      <w:tr>
        <w:tc>
          <w:tcPr>
            <w:tcW w:type="dxa" w:w="864"/>
            <w:shd w:fill="2A4736"/>
            <w:tcMar>
              <w:top w:w="120" w:type="dxa"/>
              <w:bottom w:w="120" w:type="dxa"/>
              <w:left w:w="120" w:type="dxa"/>
              <w:right w:w="120" w:type="dxa"/>
            </w:tcMar>
          </w:tcPr>
          <w:p>
            <w:pPr>
              <w:spacing w:before="40" w:after="40"/>
              <w:jc w:val="left"/>
            </w:pPr>
            <w:r>
              <w:rPr>
                <w:rFonts w:ascii="Calibri" w:hAnsi="Calibri"/>
                <w:b/>
                <w:color w:val="FFFFFF"/>
                <w:sz w:val="18"/>
              </w:rPr>
              <w:t>Step #</w:t>
            </w:r>
          </w:p>
        </w:tc>
        <w:tc>
          <w:tcPr>
            <w:tcW w:type="dxa" w:w="2016"/>
            <w:shd w:fill="2A4736"/>
            <w:tcMar>
              <w:top w:w="120" w:type="dxa"/>
              <w:bottom w:w="120" w:type="dxa"/>
              <w:left w:w="120" w:type="dxa"/>
              <w:right w:w="120" w:type="dxa"/>
            </w:tcMar>
          </w:tcPr>
          <w:p>
            <w:pPr>
              <w:spacing w:before="40" w:after="40"/>
              <w:jc w:val="left"/>
            </w:pPr>
            <w:r>
              <w:rPr>
                <w:rFonts w:ascii="Calibri" w:hAnsi="Calibri"/>
                <w:b/>
                <w:color w:val="FFFFFF"/>
                <w:sz w:val="18"/>
              </w:rPr>
              <w:t>Test Domain</w:t>
            </w:r>
          </w:p>
        </w:tc>
        <w:tc>
          <w:tcPr>
            <w:tcW w:type="dxa" w:w="6048"/>
            <w:shd w:fill="2A4736"/>
            <w:tcMar>
              <w:top w:w="120" w:type="dxa"/>
              <w:bottom w:w="120" w:type="dxa"/>
              <w:left w:w="120" w:type="dxa"/>
              <w:right w:w="120" w:type="dxa"/>
            </w:tcMar>
          </w:tcPr>
          <w:p>
            <w:pPr>
              <w:spacing w:before="40" w:after="40"/>
              <w:jc w:val="left"/>
            </w:pPr>
            <w:r>
              <w:rPr>
                <w:rFonts w:ascii="Calibri" w:hAnsi="Calibri"/>
                <w:b/>
                <w:color w:val="FFFFFF"/>
                <w:sz w:val="18"/>
              </w:rPr>
              <w:t>Specific Assertions &amp; Validations Executed</w:t>
            </w:r>
          </w:p>
        </w:tc>
        <w:tc>
          <w:tcPr>
            <w:tcW w:type="dxa" w:w="1008"/>
            <w:shd w:fill="2A4736"/>
            <w:tcMar>
              <w:top w:w="120" w:type="dxa"/>
              <w:bottom w:w="120" w:type="dxa"/>
              <w:left w:w="120" w:type="dxa"/>
              <w:right w:w="120" w:type="dxa"/>
            </w:tcMar>
          </w:tcPr>
          <w:p>
            <w:pPr>
              <w:spacing w:before="40" w:after="40"/>
              <w:jc w:val="left"/>
            </w:pPr>
            <w:r>
              <w:rPr>
                <w:rFonts w:ascii="Calibri" w:hAnsi="Calibri"/>
                <w:b/>
                <w:color w:val="FFFFFF"/>
                <w:sz w:val="18"/>
              </w:rPr>
              <w:t>Status</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1</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Health &amp; ML Status</w:t>
            </w:r>
          </w:p>
        </w:tc>
        <w:tc>
          <w:tcPr>
            <w:tcW w:type="dxa" w:w="6048"/>
            <w:shd w:fill="FFFFFF"/>
            <w:tcMar>
              <w:top w:w="80" w:type="dxa"/>
              <w:bottom w:w="80" w:type="dxa"/>
              <w:left w:w="120" w:type="dxa"/>
              <w:right w:w="120" w:type="dxa"/>
            </w:tcMar>
          </w:tcPr>
          <w:p>
            <w:pPr>
              <w:spacing w:before="30" w:after="30"/>
            </w:pPr>
            <w:r>
              <w:rPr>
                <w:rFonts w:ascii="Calibri" w:hAnsi="Calibri"/>
                <w:color w:val="333333"/>
                <w:sz w:val="17"/>
              </w:rPr>
              <w:t>Verifies `/api/health` returns healthy and ML model is loaded</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2</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Database Seeding</w:t>
            </w:r>
          </w:p>
        </w:tc>
        <w:tc>
          <w:tcPr>
            <w:tcW w:type="dxa" w:w="6048"/>
            <w:shd w:fill="F9FAF9"/>
            <w:tcMar>
              <w:top w:w="80" w:type="dxa"/>
              <w:bottom w:w="80" w:type="dxa"/>
              <w:left w:w="120" w:type="dxa"/>
              <w:right w:w="120" w:type="dxa"/>
            </w:tcMar>
          </w:tcPr>
          <w:p>
            <w:pPr>
              <w:spacing w:before="30" w:after="30"/>
            </w:pPr>
            <w:r>
              <w:rPr>
                <w:rFonts w:ascii="Calibri" w:hAnsi="Calibri"/>
                <w:color w:val="333333"/>
                <w:sz w:val="17"/>
              </w:rPr>
              <w:t>Asserts seeded users, listings, vehicles, and drivers exist</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3</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Authentication</w:t>
            </w:r>
          </w:p>
        </w:tc>
        <w:tc>
          <w:tcPr>
            <w:tcW w:type="dxa" w:w="6048"/>
            <w:shd w:fill="FFFFFF"/>
            <w:tcMar>
              <w:top w:w="80" w:type="dxa"/>
              <w:bottom w:w="80" w:type="dxa"/>
              <w:left w:w="120" w:type="dxa"/>
              <w:right w:w="120" w:type="dxa"/>
            </w:tcMar>
          </w:tcPr>
          <w:p>
            <w:pPr>
              <w:spacing w:before="30" w:after="30"/>
            </w:pPr>
            <w:r>
              <w:rPr>
                <w:rFonts w:ascii="Calibri" w:hAnsi="Calibri"/>
                <w:color w:val="333333"/>
                <w:sz w:val="17"/>
              </w:rPr>
              <w:t>Tests bcrypt password validation and JWT token issuance</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4</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AI Price Prediction</w:t>
            </w:r>
          </w:p>
        </w:tc>
        <w:tc>
          <w:tcPr>
            <w:tcW w:type="dxa" w:w="6048"/>
            <w:shd w:fill="F9FAF9"/>
            <w:tcMar>
              <w:top w:w="80" w:type="dxa"/>
              <w:bottom w:w="80" w:type="dxa"/>
              <w:left w:w="120" w:type="dxa"/>
              <w:right w:w="120" w:type="dxa"/>
            </w:tcMar>
          </w:tcPr>
          <w:p>
            <w:pPr>
              <w:spacing w:before="30" w:after="30"/>
            </w:pPr>
            <w:r>
              <w:rPr>
                <w:rFonts w:ascii="Calibri" w:hAnsi="Calibri"/>
                <w:color w:val="333333"/>
                <w:sz w:val="17"/>
              </w:rPr>
              <w:t>Validates ML modal price, 95% PI, and fair recommendation formula</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5</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Farmer Listing</w:t>
            </w:r>
          </w:p>
        </w:tc>
        <w:tc>
          <w:tcPr>
            <w:tcW w:type="dxa" w:w="6048"/>
            <w:shd w:fill="FFFFFF"/>
            <w:tcMar>
              <w:top w:w="80" w:type="dxa"/>
              <w:bottom w:w="80" w:type="dxa"/>
              <w:left w:w="120" w:type="dxa"/>
              <w:right w:w="120" w:type="dxa"/>
            </w:tcMar>
          </w:tcPr>
          <w:p>
            <w:pPr>
              <w:spacing w:before="30" w:after="30"/>
            </w:pPr>
            <w:r>
              <w:rPr>
                <w:rFonts w:ascii="Calibri" w:hAnsi="Calibri"/>
                <w:color w:val="333333"/>
                <w:sz w:val="17"/>
              </w:rPr>
              <w:t>Asserts listing creation, GPS inheritance, and active status</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6</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Marketplace Discovery</w:t>
            </w:r>
          </w:p>
        </w:tc>
        <w:tc>
          <w:tcPr>
            <w:tcW w:type="dxa" w:w="6048"/>
            <w:shd w:fill="F9FAF9"/>
            <w:tcMar>
              <w:top w:w="80" w:type="dxa"/>
              <w:bottom w:w="80" w:type="dxa"/>
              <w:left w:w="120" w:type="dxa"/>
              <w:right w:w="120" w:type="dxa"/>
            </w:tcMar>
          </w:tcPr>
          <w:p>
            <w:pPr>
              <w:spacing w:before="30" w:after="30"/>
            </w:pPr>
            <w:r>
              <w:rPr>
                <w:rFonts w:ascii="Calibri" w:hAnsi="Calibri"/>
                <w:color w:val="333333"/>
                <w:sz w:val="17"/>
              </w:rPr>
              <w:t>Tests search, filtering, and Haversine distance calculations</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7</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Order Placement</w:t>
            </w:r>
          </w:p>
        </w:tc>
        <w:tc>
          <w:tcPr>
            <w:tcW w:type="dxa" w:w="6048"/>
            <w:shd w:fill="FFFFFF"/>
            <w:tcMar>
              <w:top w:w="80" w:type="dxa"/>
              <w:bottom w:w="80" w:type="dxa"/>
              <w:left w:w="120" w:type="dxa"/>
              <w:right w:w="120" w:type="dxa"/>
            </w:tcMar>
          </w:tcPr>
          <w:p>
            <w:pPr>
              <w:spacing w:before="30" w:after="30"/>
            </w:pPr>
            <w:r>
              <w:rPr>
                <w:rFonts w:ascii="Calibri" w:hAnsi="Calibri"/>
                <w:color w:val="333333"/>
                <w:sz w:val="17"/>
              </w:rPr>
              <w:t>Validates stock reservation, order creation, and vehicle assignment</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8</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Checkpoint Telemetry</w:t>
            </w:r>
          </w:p>
        </w:tc>
        <w:tc>
          <w:tcPr>
            <w:tcW w:type="dxa" w:w="6048"/>
            <w:shd w:fill="F9FAF9"/>
            <w:tcMar>
              <w:top w:w="80" w:type="dxa"/>
              <w:bottom w:w="80" w:type="dxa"/>
              <w:left w:w="120" w:type="dxa"/>
              <w:right w:w="120" w:type="dxa"/>
            </w:tcMar>
          </w:tcPr>
          <w:p>
            <w:pPr>
              <w:spacing w:before="30" w:after="30"/>
            </w:pPr>
            <w:r>
              <w:rPr>
                <w:rFonts w:ascii="Calibri" w:hAnsi="Calibri"/>
                <w:color w:val="333333"/>
                <w:sz w:val="17"/>
              </w:rPr>
              <w:t>Tests driver GPS checkpoint updates along highway corridor</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9</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9-Stage Transitions</w:t>
            </w:r>
          </w:p>
        </w:tc>
        <w:tc>
          <w:tcPr>
            <w:tcW w:type="dxa" w:w="6048"/>
            <w:shd w:fill="FFFFFF"/>
            <w:tcMar>
              <w:top w:w="80" w:type="dxa"/>
              <w:bottom w:w="80" w:type="dxa"/>
              <w:left w:w="120" w:type="dxa"/>
              <w:right w:w="120" w:type="dxa"/>
            </w:tcMar>
          </w:tcPr>
          <w:p>
            <w:pPr>
              <w:spacing w:before="30" w:after="30"/>
            </w:pPr>
            <w:r>
              <w:rPr>
                <w:rFonts w:ascii="Calibri" w:hAnsi="Calibri"/>
                <w:color w:val="333333"/>
                <w:sz w:val="17"/>
              </w:rPr>
              <w:t>Executes all 9 status transitions from ORDER_PLACED to OUT_FOR_DELIVERY</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10</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Delivery &amp; Settlement</w:t>
            </w:r>
          </w:p>
        </w:tc>
        <w:tc>
          <w:tcPr>
            <w:tcW w:type="dxa" w:w="6048"/>
            <w:shd w:fill="F9FAF9"/>
            <w:tcMar>
              <w:top w:w="80" w:type="dxa"/>
              <w:bottom w:w="80" w:type="dxa"/>
              <w:left w:w="120" w:type="dxa"/>
              <w:right w:w="120" w:type="dxa"/>
            </w:tcMar>
          </w:tcPr>
          <w:p>
            <w:pPr>
              <w:spacing w:before="30" w:after="30"/>
            </w:pPr>
            <w:r>
              <w:rPr>
                <w:rFonts w:ascii="Calibri" w:hAnsi="Calibri"/>
                <w:color w:val="333333"/>
                <w:sz w:val="17"/>
              </w:rPr>
              <w:t>Asserts digital delivery proof submission and instant wallet credit</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11</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Shared Logistics</w:t>
            </w:r>
          </w:p>
        </w:tc>
        <w:tc>
          <w:tcPr>
            <w:tcW w:type="dxa" w:w="6048"/>
            <w:shd w:fill="FFFFFF"/>
            <w:tcMar>
              <w:top w:w="80" w:type="dxa"/>
              <w:bottom w:w="80" w:type="dxa"/>
              <w:left w:w="120" w:type="dxa"/>
              <w:right w:w="120" w:type="dxa"/>
            </w:tcMar>
          </w:tcPr>
          <w:p>
            <w:pPr>
              <w:spacing w:before="30" w:after="30"/>
            </w:pPr>
            <w:r>
              <w:rPr>
                <w:rFonts w:ascii="Calibri" w:hAnsi="Calibri"/>
                <w:color w:val="333333"/>
                <w:sz w:val="17"/>
              </w:rPr>
              <w:t>Tests multi-order TSP route optimization and fuel savings calculations</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12</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Farmer Signup</w:t>
            </w:r>
          </w:p>
        </w:tc>
        <w:tc>
          <w:tcPr>
            <w:tcW w:type="dxa" w:w="6048"/>
            <w:shd w:fill="F9FAF9"/>
            <w:tcMar>
              <w:top w:w="80" w:type="dxa"/>
              <w:bottom w:w="80" w:type="dxa"/>
              <w:left w:w="120" w:type="dxa"/>
              <w:right w:w="120" w:type="dxa"/>
            </w:tcMar>
          </w:tcPr>
          <w:p>
            <w:pPr>
              <w:spacing w:before="30" w:after="30"/>
            </w:pPr>
            <w:r>
              <w:rPr>
                <w:rFonts w:ascii="Calibri" w:hAnsi="Calibri"/>
                <w:color w:val="333333"/>
                <w:sz w:val="17"/>
              </w:rPr>
              <w:t>Validates registration and farm gate GPS geocoding setup</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13</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Buyer Signup</w:t>
            </w:r>
          </w:p>
        </w:tc>
        <w:tc>
          <w:tcPr>
            <w:tcW w:type="dxa" w:w="6048"/>
            <w:shd w:fill="FFFFFF"/>
            <w:tcMar>
              <w:top w:w="80" w:type="dxa"/>
              <w:bottom w:w="80" w:type="dxa"/>
              <w:left w:w="120" w:type="dxa"/>
              <w:right w:w="120" w:type="dxa"/>
            </w:tcMar>
          </w:tcPr>
          <w:p>
            <w:pPr>
              <w:spacing w:before="30" w:after="30"/>
            </w:pPr>
            <w:r>
              <w:rPr>
                <w:rFonts w:ascii="Calibri" w:hAnsi="Calibri"/>
                <w:color w:val="333333"/>
                <w:sz w:val="17"/>
              </w:rPr>
              <w:t>Validates buyer registration and delivery location geocoding</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14</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Profile Update</w:t>
            </w:r>
          </w:p>
        </w:tc>
        <w:tc>
          <w:tcPr>
            <w:tcW w:type="dxa" w:w="6048"/>
            <w:shd w:fill="F9FAF9"/>
            <w:tcMar>
              <w:top w:w="80" w:type="dxa"/>
              <w:bottom w:w="80" w:type="dxa"/>
              <w:left w:w="120" w:type="dxa"/>
              <w:right w:w="120" w:type="dxa"/>
            </w:tcMar>
          </w:tcPr>
          <w:p>
            <w:pPr>
              <w:spacing w:before="30" w:after="30"/>
            </w:pPr>
            <w:r>
              <w:rPr>
                <w:rFonts w:ascii="Calibri" w:hAnsi="Calibri"/>
                <w:color w:val="333333"/>
                <w:sz w:val="17"/>
              </w:rPr>
              <w:t>Tests profile attribute persistence across sessions</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15</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Password Recovery</w:t>
            </w:r>
          </w:p>
        </w:tc>
        <w:tc>
          <w:tcPr>
            <w:tcW w:type="dxa" w:w="6048"/>
            <w:shd w:fill="FFFFFF"/>
            <w:tcMar>
              <w:top w:w="80" w:type="dxa"/>
              <w:bottom w:w="80" w:type="dxa"/>
              <w:left w:w="120" w:type="dxa"/>
              <w:right w:w="120" w:type="dxa"/>
            </w:tcMar>
          </w:tcPr>
          <w:p>
            <w:pPr>
              <w:spacing w:before="30" w:after="30"/>
            </w:pPr>
            <w:r>
              <w:rPr>
                <w:rFonts w:ascii="Calibri" w:hAnsi="Calibri"/>
                <w:color w:val="333333"/>
                <w:sz w:val="17"/>
              </w:rPr>
              <w:t>Verifies password reset token generation instructions</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16</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Saved Bookmarks</w:t>
            </w:r>
          </w:p>
        </w:tc>
        <w:tc>
          <w:tcPr>
            <w:tcW w:type="dxa" w:w="6048"/>
            <w:shd w:fill="F9FAF9"/>
            <w:tcMar>
              <w:top w:w="80" w:type="dxa"/>
              <w:bottom w:w="80" w:type="dxa"/>
              <w:left w:w="120" w:type="dxa"/>
              <w:right w:w="120" w:type="dxa"/>
            </w:tcMar>
          </w:tcPr>
          <w:p>
            <w:pPr>
              <w:spacing w:before="30" w:after="30"/>
            </w:pPr>
            <w:r>
              <w:rPr>
                <w:rFonts w:ascii="Calibri" w:hAnsi="Calibri"/>
                <w:color w:val="333333"/>
                <w:sz w:val="17"/>
              </w:rPr>
              <w:t>Tests saving and retrieving bookmarked produce lots</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17</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History &amp; Forecast</w:t>
            </w:r>
          </w:p>
        </w:tc>
        <w:tc>
          <w:tcPr>
            <w:tcW w:type="dxa" w:w="6048"/>
            <w:shd w:fill="FFFFFF"/>
            <w:tcMar>
              <w:top w:w="80" w:type="dxa"/>
              <w:bottom w:w="80" w:type="dxa"/>
              <w:left w:w="120" w:type="dxa"/>
              <w:right w:w="120" w:type="dxa"/>
            </w:tcMar>
          </w:tcPr>
          <w:p>
            <w:pPr>
              <w:spacing w:before="30" w:after="30"/>
            </w:pPr>
            <w:r>
              <w:rPr>
                <w:rFonts w:ascii="Calibri" w:hAnsi="Calibri"/>
                <w:color w:val="333333"/>
                <w:sz w:val="17"/>
              </w:rPr>
              <w:t>Validates 30-day historical series and 7-day demand index</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18</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OSM &amp; OSRM APIs</w:t>
            </w:r>
          </w:p>
        </w:tc>
        <w:tc>
          <w:tcPr>
            <w:tcW w:type="dxa" w:w="6048"/>
            <w:shd w:fill="F9FAF9"/>
            <w:tcMar>
              <w:top w:w="80" w:type="dxa"/>
              <w:bottom w:w="80" w:type="dxa"/>
              <w:left w:w="120" w:type="dxa"/>
              <w:right w:w="120" w:type="dxa"/>
            </w:tcMar>
          </w:tcPr>
          <w:p>
            <w:pPr>
              <w:spacing w:before="30" w:after="30"/>
            </w:pPr>
            <w:r>
              <w:rPr>
                <w:rFonts w:ascii="Calibri" w:hAnsi="Calibri"/>
                <w:color w:val="333333"/>
                <w:sz w:val="17"/>
              </w:rPr>
              <w:t>Tests Nominatim geocoding and OSRM road route calculations</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19</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Odisha GPS Setup</w:t>
            </w:r>
          </w:p>
        </w:tc>
        <w:tc>
          <w:tcPr>
            <w:tcW w:type="dxa" w:w="6048"/>
            <w:shd w:fill="FFFFFF"/>
            <w:tcMar>
              <w:top w:w="80" w:type="dxa"/>
              <w:bottom w:w="80" w:type="dxa"/>
              <w:left w:w="120" w:type="dxa"/>
              <w:right w:w="120" w:type="dxa"/>
            </w:tcMar>
          </w:tcPr>
          <w:p>
            <w:pPr>
              <w:spacing w:before="30" w:after="30"/>
            </w:pPr>
            <w:r>
              <w:rPr>
                <w:rFonts w:ascii="Calibri" w:hAnsi="Calibri"/>
                <w:color w:val="333333"/>
                <w:sz w:val="17"/>
              </w:rPr>
              <w:t>Validates dynamic GPS coordinate inheritance on farm listings</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9FAF9"/>
            <w:tcMar>
              <w:top w:w="80" w:type="dxa"/>
              <w:bottom w:w="80" w:type="dxa"/>
              <w:left w:w="120" w:type="dxa"/>
              <w:right w:w="120" w:type="dxa"/>
            </w:tcMar>
          </w:tcPr>
          <w:p>
            <w:pPr>
              <w:spacing w:before="30" w:after="30"/>
            </w:pPr>
            <w:r>
              <w:rPr>
                <w:rFonts w:ascii="Calibri" w:hAnsi="Calibri"/>
                <w:color w:val="333333"/>
                <w:sz w:val="17"/>
              </w:rPr>
              <w:t>20</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Frontend DOM Audit</w:t>
            </w:r>
          </w:p>
        </w:tc>
        <w:tc>
          <w:tcPr>
            <w:tcW w:type="dxa" w:w="6048"/>
            <w:shd w:fill="F9FAF9"/>
            <w:tcMar>
              <w:top w:w="80" w:type="dxa"/>
              <w:bottom w:w="80" w:type="dxa"/>
              <w:left w:w="120" w:type="dxa"/>
              <w:right w:w="120" w:type="dxa"/>
            </w:tcMar>
          </w:tcPr>
          <w:p>
            <w:pPr>
              <w:spacing w:before="30" w:after="30"/>
            </w:pPr>
            <w:r>
              <w:rPr>
                <w:rFonts w:ascii="Calibri" w:hAnsi="Calibri"/>
                <w:color w:val="333333"/>
                <w:sz w:val="17"/>
              </w:rPr>
              <w:t>Verifies presence of all 48 required view containers and element IDs</w:t>
            </w:r>
          </w:p>
        </w:tc>
        <w:tc>
          <w:tcPr>
            <w:tcW w:type="dxa" w:w="1008"/>
            <w:shd w:fill="F9FAF9"/>
            <w:tcMar>
              <w:top w:w="80" w:type="dxa"/>
              <w:bottom w:w="80" w:type="dxa"/>
              <w:left w:w="120" w:type="dxa"/>
              <w:right w:w="120" w:type="dxa"/>
            </w:tcMar>
          </w:tcPr>
          <w:p>
            <w:pPr>
              <w:spacing w:before="30" w:after="30"/>
            </w:pPr>
            <w:r>
              <w:rPr>
                <w:rFonts w:ascii="Calibri" w:hAnsi="Calibri"/>
                <w:color w:val="333333"/>
                <w:sz w:val="17"/>
              </w:rPr>
              <w:t>PASS</w:t>
            </w:r>
          </w:p>
        </w:tc>
      </w:tr>
      <w:tr>
        <w:tc>
          <w:tcPr>
            <w:tcW w:type="dxa" w:w="864"/>
            <w:shd w:fill="FFFFFF"/>
            <w:tcMar>
              <w:top w:w="80" w:type="dxa"/>
              <w:bottom w:w="80" w:type="dxa"/>
              <w:left w:w="120" w:type="dxa"/>
              <w:right w:w="120" w:type="dxa"/>
            </w:tcMar>
          </w:tcPr>
          <w:p>
            <w:pPr>
              <w:spacing w:before="30" w:after="30"/>
            </w:pPr>
            <w:r>
              <w:rPr>
                <w:rFonts w:ascii="Calibri" w:hAnsi="Calibri"/>
                <w:color w:val="333333"/>
                <w:sz w:val="17"/>
              </w:rPr>
              <w:t>21</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Role Switching (A-G)</w:t>
            </w:r>
          </w:p>
        </w:tc>
        <w:tc>
          <w:tcPr>
            <w:tcW w:type="dxa" w:w="6048"/>
            <w:shd w:fill="FFFFFF"/>
            <w:tcMar>
              <w:top w:w="80" w:type="dxa"/>
              <w:bottom w:w="80" w:type="dxa"/>
              <w:left w:w="120" w:type="dxa"/>
              <w:right w:w="120" w:type="dxa"/>
            </w:tcMar>
          </w:tcPr>
          <w:p>
            <w:pPr>
              <w:spacing w:before="30" w:after="30"/>
            </w:pPr>
            <w:r>
              <w:rPr>
                <w:rFonts w:ascii="Calibri" w:hAnsi="Calibri"/>
                <w:color w:val="333333"/>
                <w:sz w:val="17"/>
              </w:rPr>
              <w:t>Tests 7 multi-cycle Farmer ↔ Buyer login/logout transitions without refresh</w:t>
            </w:r>
          </w:p>
        </w:tc>
        <w:tc>
          <w:tcPr>
            <w:tcW w:type="dxa" w:w="1008"/>
            <w:shd w:fill="FFFFFF"/>
            <w:tcMar>
              <w:top w:w="80" w:type="dxa"/>
              <w:bottom w:w="80" w:type="dxa"/>
              <w:left w:w="120" w:type="dxa"/>
              <w:right w:w="120" w:type="dxa"/>
            </w:tcMar>
          </w:tcPr>
          <w:p>
            <w:pPr>
              <w:spacing w:before="30" w:after="30"/>
            </w:pPr>
            <w:r>
              <w:rPr>
                <w:rFonts w:ascii="Calibri" w:hAnsi="Calibri"/>
                <w:color w:val="333333"/>
                <w:sz w:val="17"/>
              </w:rPr>
              <w:t>PASS</w:t>
            </w:r>
          </w:p>
        </w:tc>
      </w:tr>
    </w:tbl>
    <w:p>
      <w:pPr>
        <w:spacing w:after="100"/>
      </w:pPr>
    </w:p>
    <w:p>
      <w:pPr>
        <w:pStyle w:val="Heading1"/>
        <w:keepNext/>
        <w:spacing w:before="320" w:after="120"/>
      </w:pPr>
      <w:r>
        <w:rPr>
          <w:rFonts w:ascii="Calibri" w:hAnsi="Calibri"/>
          <w:b/>
          <w:color w:val="1E3A2B"/>
          <w:sz w:val="30"/>
        </w:rPr>
        <w:t>30. Operational Troubleshooting &amp; Error Recovery Guide</w:t>
      </w:r>
    </w:p>
    <w:p>
      <w:pPr>
        <w:spacing w:before="40" w:after="80" w:line="276" w:lineRule="auto"/>
      </w:pPr>
      <w:r>
        <w:rPr>
          <w:rFonts w:ascii="Calibri" w:hAnsi="Calibri"/>
          <w:i w:val="0"/>
          <w:color w:val="333333"/>
          <w:sz w:val="20"/>
        </w:rPr>
        <w:t>The following table provides solutions to common operational scenarios:</w:t>
      </w:r>
    </w:p>
    <w:tbl>
      <w:tblPr>
        <w:tblW w:type="auto" w:w="0"/>
        <w:jc w:val="center"/>
        <w:tblLook w:firstColumn="1" w:firstRow="1" w:lastColumn="0" w:lastRow="0" w:noHBand="0" w:noVBand="1" w:val="04A0"/>
        <w:tblBorders>
          <w:top w:val="single" w:sz="4" w:space="0" w:color="D0D7D1"/>
          <w:bottom w:val="single" w:sz="4" w:space="0" w:color="D0D7D1"/>
          <w:left w:val="none"/>
          <w:right w:val="none"/>
          <w:insideH w:val="single" w:sz="4" w:space="0" w:color="D0D7D1"/>
          <w:insideV w:val="none"/>
        </w:tblBorders>
      </w:tblPr>
      <w:tblGrid>
        <w:gridCol w:w="3312"/>
        <w:gridCol w:w="3312"/>
        <w:gridCol w:w="3312"/>
      </w:tblGrid>
      <w:tr>
        <w:tc>
          <w:tcPr>
            <w:tcW w:type="dxa" w:w="2592"/>
            <w:shd w:fill="2A4736"/>
            <w:tcMar>
              <w:top w:w="120" w:type="dxa"/>
              <w:bottom w:w="120" w:type="dxa"/>
              <w:left w:w="120" w:type="dxa"/>
              <w:right w:w="120" w:type="dxa"/>
            </w:tcMar>
          </w:tcPr>
          <w:p>
            <w:pPr>
              <w:spacing w:before="40" w:after="40"/>
              <w:jc w:val="left"/>
            </w:pPr>
            <w:r>
              <w:rPr>
                <w:rFonts w:ascii="Calibri" w:hAnsi="Calibri"/>
                <w:b/>
                <w:color w:val="FFFFFF"/>
                <w:sz w:val="18"/>
              </w:rPr>
              <w:t>Symptom / Error</w:t>
            </w:r>
          </w:p>
        </w:tc>
        <w:tc>
          <w:tcPr>
            <w:tcW w:type="dxa" w:w="2592"/>
            <w:shd w:fill="2A4736"/>
            <w:tcMar>
              <w:top w:w="120" w:type="dxa"/>
              <w:bottom w:w="120" w:type="dxa"/>
              <w:left w:w="120" w:type="dxa"/>
              <w:right w:w="120" w:type="dxa"/>
            </w:tcMar>
          </w:tcPr>
          <w:p>
            <w:pPr>
              <w:spacing w:before="40" w:after="40"/>
              <w:jc w:val="left"/>
            </w:pPr>
            <w:r>
              <w:rPr>
                <w:rFonts w:ascii="Calibri" w:hAnsi="Calibri"/>
                <w:b/>
                <w:color w:val="FFFFFF"/>
                <w:sz w:val="18"/>
              </w:rPr>
              <w:t>Root Cause</w:t>
            </w:r>
          </w:p>
        </w:tc>
        <w:tc>
          <w:tcPr>
            <w:tcW w:type="dxa" w:w="4752"/>
            <w:shd w:fill="2A4736"/>
            <w:tcMar>
              <w:top w:w="120" w:type="dxa"/>
              <w:bottom w:w="120" w:type="dxa"/>
              <w:left w:w="120" w:type="dxa"/>
              <w:right w:w="120" w:type="dxa"/>
            </w:tcMar>
          </w:tcPr>
          <w:p>
            <w:pPr>
              <w:spacing w:before="40" w:after="40"/>
              <w:jc w:val="left"/>
            </w:pPr>
            <w:r>
              <w:rPr>
                <w:rFonts w:ascii="Calibri" w:hAnsi="Calibri"/>
                <w:b/>
                <w:color w:val="FFFFFF"/>
                <w:sz w:val="18"/>
              </w:rPr>
              <w:t>Diagnosis &amp; Remediation Step</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Address already in use (Port 8000)</w:t>
            </w:r>
          </w:p>
        </w:tc>
        <w:tc>
          <w:tcPr>
            <w:tcW w:type="dxa" w:w="2592"/>
            <w:shd w:fill="FFFFFF"/>
            <w:tcMar>
              <w:top w:w="80" w:type="dxa"/>
              <w:bottom w:w="80" w:type="dxa"/>
              <w:left w:w="120" w:type="dxa"/>
              <w:right w:w="120" w:type="dxa"/>
            </w:tcMar>
          </w:tcPr>
          <w:p>
            <w:pPr>
              <w:spacing w:before="30" w:after="30"/>
            </w:pPr>
            <w:r>
              <w:rPr>
                <w:rFonts w:ascii="Calibri" w:hAnsi="Calibri"/>
                <w:color w:val="333333"/>
                <w:sz w:val="17"/>
              </w:rPr>
              <w:t>Another server instance is running on port 8000</w:t>
            </w:r>
          </w:p>
        </w:tc>
        <w:tc>
          <w:tcPr>
            <w:tcW w:type="dxa" w:w="4752"/>
            <w:shd w:fill="FFFFFF"/>
            <w:tcMar>
              <w:top w:w="80" w:type="dxa"/>
              <w:bottom w:w="80" w:type="dxa"/>
              <w:left w:w="120" w:type="dxa"/>
              <w:right w:w="120" w:type="dxa"/>
            </w:tcMar>
          </w:tcPr>
          <w:p>
            <w:pPr>
              <w:spacing w:before="30" w:after="30"/>
            </w:pPr>
            <w:r>
              <w:rPr>
                <w:rFonts w:ascii="Calibri" w:hAnsi="Calibri"/>
                <w:color w:val="333333"/>
                <w:sz w:val="17"/>
              </w:rPr>
              <w:t>Run `lsof -i :8000` to find PID, kill with `kill -9 &lt;PID&gt;`, or start on another port (`--port 8001`).</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ML model artifacts not found</w:t>
            </w:r>
          </w:p>
        </w:tc>
        <w:tc>
          <w:tcPr>
            <w:tcW w:type="dxa" w:w="2592"/>
            <w:shd w:fill="F9FAF9"/>
            <w:tcMar>
              <w:top w:w="80" w:type="dxa"/>
              <w:bottom w:w="80" w:type="dxa"/>
              <w:left w:w="120" w:type="dxa"/>
              <w:right w:w="120" w:type="dxa"/>
            </w:tcMar>
          </w:tcPr>
          <w:p>
            <w:pPr>
              <w:spacing w:before="30" w:after="30"/>
            </w:pPr>
            <w:r>
              <w:rPr>
                <w:rFonts w:ascii="Calibri" w:hAnsi="Calibri"/>
                <w:color w:val="333333"/>
                <w:sz w:val="17"/>
              </w:rPr>
              <w:t>Initial training artifacts were deleted or not generated</w:t>
            </w:r>
          </w:p>
        </w:tc>
        <w:tc>
          <w:tcPr>
            <w:tcW w:type="dxa" w:w="4752"/>
            <w:shd w:fill="F9FAF9"/>
            <w:tcMar>
              <w:top w:w="80" w:type="dxa"/>
              <w:bottom w:w="80" w:type="dxa"/>
              <w:left w:w="120" w:type="dxa"/>
              <w:right w:w="120" w:type="dxa"/>
            </w:tcMar>
          </w:tcPr>
          <w:p>
            <w:pPr>
              <w:spacing w:before="30" w:after="30"/>
            </w:pPr>
            <w:r>
              <w:rPr>
                <w:rFonts w:ascii="Calibri" w:hAnsi="Calibri"/>
                <w:color w:val="333333"/>
                <w:sz w:val="17"/>
              </w:rPr>
              <w:t>Run `.venv/bin/python ml/train_model.py` to regenerate `best_model.joblib` and `metrics.json`.</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OSRM / Nominatim network timeout</w:t>
            </w:r>
          </w:p>
        </w:tc>
        <w:tc>
          <w:tcPr>
            <w:tcW w:type="dxa" w:w="2592"/>
            <w:shd w:fill="FFFFFF"/>
            <w:tcMar>
              <w:top w:w="80" w:type="dxa"/>
              <w:bottom w:w="80" w:type="dxa"/>
              <w:left w:w="120" w:type="dxa"/>
              <w:right w:w="120" w:type="dxa"/>
            </w:tcMar>
          </w:tcPr>
          <w:p>
            <w:pPr>
              <w:spacing w:before="30" w:after="30"/>
            </w:pPr>
            <w:r>
              <w:rPr>
                <w:rFonts w:ascii="Calibri" w:hAnsi="Calibri"/>
                <w:color w:val="333333"/>
                <w:sz w:val="17"/>
              </w:rPr>
              <w:t>External map servers temporarily unreachable or rate-limited</w:t>
            </w:r>
          </w:p>
        </w:tc>
        <w:tc>
          <w:tcPr>
            <w:tcW w:type="dxa" w:w="4752"/>
            <w:shd w:fill="FFFFFF"/>
            <w:tcMar>
              <w:top w:w="80" w:type="dxa"/>
              <w:bottom w:w="80" w:type="dxa"/>
              <w:left w:w="120" w:type="dxa"/>
              <w:right w:w="120" w:type="dxa"/>
            </w:tcMar>
          </w:tcPr>
          <w:p>
            <w:pPr>
              <w:spacing w:before="30" w:after="30"/>
            </w:pPr>
            <w:r>
              <w:rPr>
                <w:rFonts w:ascii="Calibri" w:hAnsi="Calibri"/>
                <w:color w:val="333333"/>
                <w:sz w:val="17"/>
              </w:rPr>
              <w:t>System automatically activates built-in curvature fallback generator (`generate_road_corridor_coordinates`).</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Login button stays on 'Authenticating...'</w:t>
            </w:r>
          </w:p>
        </w:tc>
        <w:tc>
          <w:tcPr>
            <w:tcW w:type="dxa" w:w="2592"/>
            <w:shd w:fill="F9FAF9"/>
            <w:tcMar>
              <w:top w:w="80" w:type="dxa"/>
              <w:bottom w:w="80" w:type="dxa"/>
              <w:left w:w="120" w:type="dxa"/>
              <w:right w:w="120" w:type="dxa"/>
            </w:tcMar>
          </w:tcPr>
          <w:p>
            <w:pPr>
              <w:spacing w:before="30" w:after="30"/>
            </w:pPr>
            <w:r>
              <w:rPr>
                <w:rFonts w:ascii="Calibri" w:hAnsi="Calibri"/>
                <w:color w:val="333333"/>
                <w:sz w:val="17"/>
              </w:rPr>
              <w:t>Old cached `app.js` in browser memory</w:t>
            </w:r>
          </w:p>
        </w:tc>
        <w:tc>
          <w:tcPr>
            <w:tcW w:type="dxa" w:w="4752"/>
            <w:shd w:fill="F9FAF9"/>
            <w:tcMar>
              <w:top w:w="80" w:type="dxa"/>
              <w:bottom w:w="80" w:type="dxa"/>
              <w:left w:w="120" w:type="dxa"/>
              <w:right w:w="120" w:type="dxa"/>
            </w:tcMar>
          </w:tcPr>
          <w:p>
            <w:pPr>
              <w:spacing w:before="30" w:after="30"/>
            </w:pPr>
            <w:r>
              <w:rPr>
                <w:rFonts w:ascii="Calibri" w:hAnsi="Calibri"/>
                <w:color w:val="333333"/>
                <w:sz w:val="17"/>
              </w:rPr>
              <w:t>Hard refresh browser (`Cmd+Shift+R` or `Ctrl+F5`). Server sends `Cache-Control: no-cache`.</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Database locked / SQLite error</w:t>
            </w:r>
          </w:p>
        </w:tc>
        <w:tc>
          <w:tcPr>
            <w:tcW w:type="dxa" w:w="2592"/>
            <w:shd w:fill="FFFFFF"/>
            <w:tcMar>
              <w:top w:w="80" w:type="dxa"/>
              <w:bottom w:w="80" w:type="dxa"/>
              <w:left w:w="120" w:type="dxa"/>
              <w:right w:w="120" w:type="dxa"/>
            </w:tcMar>
          </w:tcPr>
          <w:p>
            <w:pPr>
              <w:spacing w:before="30" w:after="30"/>
            </w:pPr>
            <w:r>
              <w:rPr>
                <w:rFonts w:ascii="Calibri" w:hAnsi="Calibri"/>
                <w:color w:val="333333"/>
                <w:sz w:val="17"/>
              </w:rPr>
              <w:t>Concurrent unclosed file write handles</w:t>
            </w:r>
          </w:p>
        </w:tc>
        <w:tc>
          <w:tcPr>
            <w:tcW w:type="dxa" w:w="4752"/>
            <w:shd w:fill="FFFFFF"/>
            <w:tcMar>
              <w:top w:w="80" w:type="dxa"/>
              <w:bottom w:w="80" w:type="dxa"/>
              <w:left w:w="120" w:type="dxa"/>
              <w:right w:w="120" w:type="dxa"/>
            </w:tcMar>
          </w:tcPr>
          <w:p>
            <w:pPr>
              <w:spacing w:before="30" w:after="30"/>
            </w:pPr>
            <w:r>
              <w:rPr>
                <w:rFonts w:ascii="Calibri" w:hAnsi="Calibri"/>
                <w:color w:val="333333"/>
                <w:sz w:val="17"/>
              </w:rPr>
              <w:t>Restart server or call `POST /api/reset-demo-data` to restore clean database state.</w:t>
            </w:r>
          </w:p>
        </w:tc>
      </w:tr>
    </w:tbl>
    <w:p>
      <w:pPr>
        <w:spacing w:after="100"/>
      </w:pPr>
    </w:p>
    <w:p>
      <w:pPr>
        <w:pStyle w:val="Heading1"/>
        <w:keepNext/>
        <w:spacing w:before="320" w:after="120"/>
      </w:pPr>
      <w:r>
        <w:rPr>
          <w:rFonts w:ascii="Calibri" w:hAnsi="Calibri"/>
          <w:b/>
          <w:color w:val="1E3A2B"/>
          <w:sz w:val="30"/>
        </w:rPr>
        <w:t>31. Security Analysis, Attack Mitigations &amp; Best Practices</w:t>
      </w:r>
    </w:p>
    <w:p>
      <w:pPr>
        <w:spacing w:before="40" w:after="80" w:line="276" w:lineRule="auto"/>
      </w:pPr>
      <w:r>
        <w:rPr>
          <w:rFonts w:ascii="Calibri" w:hAnsi="Calibri"/>
          <w:i w:val="0"/>
          <w:color w:val="333333"/>
          <w:sz w:val="20"/>
        </w:rPr>
        <w:t>Kisan Setu implements robust defensive measures across the application stack:</w:t>
      </w:r>
    </w:p>
    <w:p>
      <w:pPr>
        <w:pStyle w:val="ListBullet"/>
        <w:spacing w:before="20" w:after="50" w:line="276" w:lineRule="auto"/>
      </w:pPr>
      <w:r>
        <w:rPr>
          <w:rFonts w:ascii="Calibri" w:hAnsi="Calibri"/>
          <w:b/>
          <w:color w:val="222222"/>
          <w:sz w:val="20"/>
        </w:rPr>
        <w:t xml:space="preserve">Cryptographic Password Storage: </w:t>
      </w:r>
      <w:r>
        <w:rPr>
          <w:rFonts w:ascii="Calibri" w:hAnsi="Calibri"/>
          <w:color w:val="333333"/>
          <w:sz w:val="20"/>
        </w:rPr>
        <w:t>Passwords hashed with bcrypt (cost factor 12) with unique salt per user.</w:t>
      </w:r>
    </w:p>
    <w:p>
      <w:pPr>
        <w:pStyle w:val="ListBullet"/>
        <w:spacing w:before="20" w:after="50" w:line="276" w:lineRule="auto"/>
      </w:pPr>
      <w:r>
        <w:rPr>
          <w:rFonts w:ascii="Calibri" w:hAnsi="Calibri"/>
          <w:b/>
          <w:color w:val="222222"/>
          <w:sz w:val="20"/>
        </w:rPr>
        <w:t xml:space="preserve">JWT Signature Verification: </w:t>
      </w:r>
      <w:r>
        <w:rPr>
          <w:rFonts w:ascii="Calibri" w:hAnsi="Calibri"/>
          <w:color w:val="333333"/>
          <w:sz w:val="20"/>
        </w:rPr>
        <w:t>Tokens signed with HS256 algorithm; bearer token required for state-modifying routes.</w:t>
      </w:r>
    </w:p>
    <w:p>
      <w:pPr>
        <w:pStyle w:val="ListBullet"/>
        <w:spacing w:before="20" w:after="50" w:line="276" w:lineRule="auto"/>
      </w:pPr>
      <w:r>
        <w:rPr>
          <w:rFonts w:ascii="Calibri" w:hAnsi="Calibri"/>
          <w:b/>
          <w:color w:val="222222"/>
          <w:sz w:val="20"/>
        </w:rPr>
        <w:t xml:space="preserve">SQL Injection Protection: </w:t>
      </w:r>
      <w:r>
        <w:rPr>
          <w:rFonts w:ascii="Calibri" w:hAnsi="Calibri"/>
          <w:color w:val="333333"/>
          <w:sz w:val="20"/>
        </w:rPr>
        <w:t>SQLAlchemy ORM uses parameterized queries, eliminating SQL injection vectors.</w:t>
      </w:r>
    </w:p>
    <w:p>
      <w:pPr>
        <w:pStyle w:val="ListBullet"/>
        <w:spacing w:before="20" w:after="50" w:line="276" w:lineRule="auto"/>
      </w:pPr>
      <w:r>
        <w:rPr>
          <w:rFonts w:ascii="Calibri" w:hAnsi="Calibri"/>
          <w:b/>
          <w:color w:val="222222"/>
          <w:sz w:val="20"/>
        </w:rPr>
        <w:t xml:space="preserve">Strict Input Validation: </w:t>
      </w:r>
      <w:r>
        <w:rPr>
          <w:rFonts w:ascii="Calibri" w:hAnsi="Calibri"/>
          <w:color w:val="333333"/>
          <w:sz w:val="20"/>
        </w:rPr>
        <w:t>Pydantic models strictly validate all incoming data types, preventing buffer and type tampering.</w:t>
      </w:r>
    </w:p>
    <w:p>
      <w:pPr>
        <w:pStyle w:val="ListBullet"/>
        <w:spacing w:before="20" w:after="50" w:line="276" w:lineRule="auto"/>
      </w:pPr>
      <w:r>
        <w:rPr>
          <w:rFonts w:ascii="Calibri" w:hAnsi="Calibri"/>
          <w:b/>
          <w:color w:val="222222"/>
          <w:sz w:val="20"/>
        </w:rPr>
        <w:t xml:space="preserve">Anti-Caching Directives: </w:t>
      </w:r>
      <w:r>
        <w:rPr>
          <w:rFonts w:ascii="Calibri" w:hAnsi="Calibri"/>
          <w:color w:val="333333"/>
          <w:sz w:val="20"/>
        </w:rPr>
        <w:t>HTTP middleware enforces no-store directives, preventing browser disk-caching of sensitive user information.</w:t>
      </w:r>
    </w:p>
    <w:p>
      <w:pPr>
        <w:pStyle w:val="ListBullet"/>
        <w:spacing w:before="20" w:after="50" w:line="276" w:lineRule="auto"/>
      </w:pPr>
      <w:r>
        <w:rPr>
          <w:rFonts w:ascii="Calibri" w:hAnsi="Calibri"/>
          <w:b/>
          <w:color w:val="222222"/>
          <w:sz w:val="20"/>
        </w:rPr>
        <w:t xml:space="preserve">Recommended Production Hardening: </w:t>
      </w:r>
      <w:r>
        <w:rPr>
          <w:rFonts w:ascii="Calibri" w:hAnsi="Calibri"/>
          <w:color w:val="333333"/>
          <w:sz w:val="20"/>
        </w:rPr>
        <w:t>Deploy behind HTTPS/TLS termination (Nginx/Cloudflare), implement Redis rate-limiting on `/api/auth/login`, and integrate refresh token rotation.</w:t>
      </w:r>
    </w:p>
    <w:p>
      <w:pPr>
        <w:pStyle w:val="Heading1"/>
        <w:keepNext/>
        <w:spacing w:before="320" w:after="120"/>
      </w:pPr>
      <w:r>
        <w:rPr>
          <w:rFonts w:ascii="Calibri" w:hAnsi="Calibri"/>
          <w:b/>
          <w:color w:val="1E3A2B"/>
          <w:sz w:val="30"/>
        </w:rPr>
        <w:t>32. Production Deployment Strategies &amp; Containerization</w:t>
      </w:r>
    </w:p>
    <w:p>
      <w:pPr>
        <w:spacing w:before="40" w:after="80" w:line="276" w:lineRule="auto"/>
      </w:pPr>
      <w:r>
        <w:rPr>
          <w:rFonts w:ascii="Calibri" w:hAnsi="Calibri"/>
          <w:i w:val="0"/>
          <w:color w:val="333333"/>
          <w:sz w:val="20"/>
        </w:rPr>
        <w:t>Kisan Setu can be deployed across various enterprise cloud environments:</w:t>
      </w:r>
    </w:p>
    <w:p>
      <w:pPr>
        <w:pStyle w:val="Heading2"/>
        <w:keepNext/>
        <w:spacing w:before="240" w:after="80"/>
      </w:pPr>
      <w:r>
        <w:rPr>
          <w:rFonts w:ascii="Calibri" w:hAnsi="Calibri"/>
          <w:b/>
          <w:color w:val="2A4736"/>
          <w:sz w:val="25"/>
        </w:rPr>
        <w:t>Containerized Docker Deployment</w:t>
      </w:r>
    </w:p>
    <w:tbl>
      <w:tblPr>
        <w:tblW w:type="auto" w:w="0"/>
        <w:jc w:val="center"/>
        <w:tblLayout w:type="fixed"/>
        <w:tblLook w:firstColumn="1" w:firstRow="1" w:lastColumn="0" w:lastRow="0" w:noHBand="0" w:noVBand="1" w:val="04A0"/>
      </w:tblPr>
      <w:tblGrid>
        <w:gridCol w:w="9936"/>
      </w:tblGrid>
      <w:tr>
        <w:tc>
          <w:tcPr>
            <w:tcW w:type="dxa" w:w="9936"/>
            <w:shd w:fill="1E232A"/>
            <w:tcMar>
              <w:top w:w="100" w:type="dxa"/>
              <w:bottom w:w="100" w:type="dxa"/>
              <w:left w:w="140" w:type="dxa"/>
              <w:right w:w="140" w:type="dxa"/>
            </w:tcMar>
            <w:tcBorders>
              <w:top w:val="single" w:sz="4" w:space="0" w:color="2D3748"/>
              <w:left w:val="single" w:sz="4" w:space="0" w:color="2D3748"/>
              <w:bottom w:val="single" w:sz="4" w:space="0" w:color="2D3748"/>
              <w:right w:val="single" w:sz="4" w:space="0" w:color="2D3748"/>
            </w:tcBorders>
          </w:tcPr>
          <w:p>
            <w:pPr>
              <w:spacing w:before="40" w:after="40" w:line="276" w:lineRule="auto"/>
            </w:pPr>
            <w:r>
              <w:rPr>
                <w:rFonts w:ascii="Consolas" w:hAnsi="Consolas"/>
                <w:color w:val="68D391"/>
                <w:sz w:val="17"/>
              </w:rPr>
              <w:t># Dockerfile</w:t>
              <w:br/>
              <w:t>FROM python:3.11-slim</w:t>
              <w:br/>
              <w:t>WORKDIR /app</w:t>
              <w:br/>
              <w:t>COPY requirements.txt .</w:t>
              <w:br/>
              <w:t>RUN pip install --no-cache-dir -r requirements.txt</w:t>
              <w:br/>
              <w:t>COPY . .</w:t>
              <w:br/>
              <w:t>EXPOSE 8000</w:t>
              <w:br/>
              <w:t>CMD ["uvicorn", "backend.main:app", "--host", "0.0.0.0", "--port", "8000"]</w:t>
            </w:r>
          </w:p>
        </w:tc>
      </w:tr>
    </w:tbl>
    <w:p>
      <w:pPr>
        <w:spacing w:after="60"/>
      </w:pPr>
    </w:p>
    <w:p>
      <w:pPr>
        <w:pStyle w:val="Heading2"/>
        <w:keepNext/>
        <w:spacing w:before="240" w:after="80"/>
      </w:pPr>
      <w:r>
        <w:rPr>
          <w:rFonts w:ascii="Calibri" w:hAnsi="Calibri"/>
          <w:b/>
          <w:color w:val="2A4736"/>
          <w:sz w:val="25"/>
        </w:rPr>
        <w:t>Gunicorn + Uvicorn Production Process Management</w:t>
      </w:r>
    </w:p>
    <w:tbl>
      <w:tblPr>
        <w:tblW w:type="auto" w:w="0"/>
        <w:jc w:val="center"/>
        <w:tblLayout w:type="fixed"/>
        <w:tblLook w:firstColumn="1" w:firstRow="1" w:lastColumn="0" w:lastRow="0" w:noHBand="0" w:noVBand="1" w:val="04A0"/>
      </w:tblPr>
      <w:tblGrid>
        <w:gridCol w:w="9936"/>
      </w:tblGrid>
      <w:tr>
        <w:tc>
          <w:tcPr>
            <w:tcW w:type="dxa" w:w="9936"/>
            <w:shd w:fill="1E232A"/>
            <w:tcMar>
              <w:top w:w="100" w:type="dxa"/>
              <w:bottom w:w="100" w:type="dxa"/>
              <w:left w:w="140" w:type="dxa"/>
              <w:right w:w="140" w:type="dxa"/>
            </w:tcMar>
            <w:tcBorders>
              <w:top w:val="single" w:sz="4" w:space="0" w:color="2D3748"/>
              <w:left w:val="single" w:sz="4" w:space="0" w:color="2D3748"/>
              <w:bottom w:val="single" w:sz="4" w:space="0" w:color="2D3748"/>
              <w:right w:val="single" w:sz="4" w:space="0" w:color="2D3748"/>
            </w:tcBorders>
          </w:tcPr>
          <w:p>
            <w:pPr>
              <w:spacing w:before="40" w:after="40" w:line="276" w:lineRule="auto"/>
            </w:pPr>
            <w:r>
              <w:rPr>
                <w:rFonts w:ascii="Consolas" w:hAnsi="Consolas"/>
                <w:color w:val="68D391"/>
                <w:sz w:val="17"/>
              </w:rPr>
              <w:t># Production startup with 4 asynchronous worker processes:</w:t>
              <w:br/>
              <w:t>gunicorn backend.main:app -w 4 -k uvicorn.workers.UvicornWorker --bind 0.0.0.0:8000</w:t>
            </w:r>
          </w:p>
        </w:tc>
      </w:tr>
    </w:tbl>
    <w:p>
      <w:pPr>
        <w:spacing w:after="60"/>
      </w:pPr>
    </w:p>
    <w:p>
      <w:pPr>
        <w:pStyle w:val="Heading1"/>
        <w:keepNext/>
        <w:spacing w:before="320" w:after="120"/>
      </w:pPr>
      <w:r>
        <w:rPr>
          <w:rFonts w:ascii="Calibri" w:hAnsi="Calibri"/>
          <w:b/>
          <w:color w:val="1E3A2B"/>
          <w:sz w:val="30"/>
        </w:rPr>
        <w:t>33. Exhaustive Feature Inventory &amp; Capability Matrix</w:t>
      </w:r>
    </w:p>
    <w:p>
      <w:pPr>
        <w:spacing w:before="40" w:after="80" w:line="276" w:lineRule="auto"/>
      </w:pPr>
      <w:r>
        <w:rPr>
          <w:rFonts w:ascii="Calibri" w:hAnsi="Calibri"/>
          <w:i w:val="0"/>
          <w:color w:val="333333"/>
          <w:sz w:val="20"/>
        </w:rPr>
        <w:t>The following catalog lists all active capabilities organized by domain:</w:t>
      </w:r>
    </w:p>
    <w:p>
      <w:pPr>
        <w:pStyle w:val="ListBullet"/>
        <w:spacing w:before="20" w:after="50" w:line="276" w:lineRule="auto"/>
      </w:pPr>
      <w:r>
        <w:rPr>
          <w:rFonts w:ascii="Calibri" w:hAnsi="Calibri"/>
          <w:b/>
          <w:color w:val="222222"/>
          <w:sz w:val="20"/>
        </w:rPr>
        <w:t xml:space="preserve">Farmer / FPO Capabilities: </w:t>
      </w:r>
      <w:r>
        <w:rPr>
          <w:rFonts w:ascii="Calibri" w:hAnsi="Calibri"/>
          <w:color w:val="333333"/>
          <w:sz w:val="20"/>
        </w:rPr>
        <w:t>Registration, GPS location search, harvest lot listing, live mandi pulse, order management, instant settled wallet payouts, payout transfer simulation.</w:t>
      </w:r>
    </w:p>
    <w:p>
      <w:pPr>
        <w:pStyle w:val="ListBullet"/>
        <w:spacing w:before="20" w:after="50" w:line="276" w:lineRule="auto"/>
      </w:pPr>
      <w:r>
        <w:rPr>
          <w:rFonts w:ascii="Calibri" w:hAnsi="Calibri"/>
          <w:b/>
          <w:color w:val="222222"/>
          <w:sz w:val="20"/>
        </w:rPr>
        <w:t xml:space="preserve">Buyer Capabilities: </w:t>
      </w:r>
      <w:r>
        <w:rPr>
          <w:rFonts w:ascii="Calibri" w:hAnsi="Calibri"/>
          <w:color w:val="333333"/>
          <w:sz w:val="20"/>
        </w:rPr>
        <w:t>Registration, warehouse address search, produce discovery grid, multi-parameter filtering, Haversine distance calculator, one-click order placement, saved bookmarks.</w:t>
      </w:r>
    </w:p>
    <w:p>
      <w:pPr>
        <w:pStyle w:val="ListBullet"/>
        <w:spacing w:before="20" w:after="50" w:line="276" w:lineRule="auto"/>
      </w:pPr>
      <w:r>
        <w:rPr>
          <w:rFonts w:ascii="Calibri" w:hAnsi="Calibri"/>
          <w:b/>
          <w:color w:val="222222"/>
          <w:sz w:val="20"/>
        </w:rPr>
        <w:t xml:space="preserve">Marketplace Engine: </w:t>
      </w:r>
      <w:r>
        <w:rPr>
          <w:rFonts w:ascii="Calibri" w:hAnsi="Calibri"/>
          <w:color w:val="333333"/>
          <w:sz w:val="20"/>
        </w:rPr>
        <w:t>Direct disintermediated commerce, dynamic stock decrement, automatic sold-out status transitions, retail savings percentages.</w:t>
      </w:r>
    </w:p>
    <w:p>
      <w:pPr>
        <w:pStyle w:val="ListBullet"/>
        <w:spacing w:before="20" w:after="50" w:line="276" w:lineRule="auto"/>
      </w:pPr>
      <w:r>
        <w:rPr>
          <w:rFonts w:ascii="Calibri" w:hAnsi="Calibri"/>
          <w:b/>
          <w:color w:val="222222"/>
          <w:sz w:val="20"/>
        </w:rPr>
        <w:t xml:space="preserve">Order &amp; Tracking Engine: </w:t>
      </w:r>
      <w:r>
        <w:rPr>
          <w:rFonts w:ascii="Calibri" w:hAnsi="Calibri"/>
          <w:color w:val="333333"/>
          <w:sz w:val="20"/>
        </w:rPr>
        <w:t>9-stage status progression, driver vehicle assignment, GPS checkpoint telemetry, verified digital delivery proofs.</w:t>
      </w:r>
    </w:p>
    <w:p>
      <w:pPr>
        <w:pStyle w:val="ListBullet"/>
        <w:spacing w:before="20" w:after="50" w:line="276" w:lineRule="auto"/>
      </w:pPr>
      <w:r>
        <w:rPr>
          <w:rFonts w:ascii="Calibri" w:hAnsi="Calibri"/>
          <w:b/>
          <w:color w:val="222222"/>
          <w:sz w:val="20"/>
        </w:rPr>
        <w:t xml:space="preserve">Logistics Engine: </w:t>
      </w:r>
      <w:r>
        <w:rPr>
          <w:rFonts w:ascii="Calibri" w:hAnsi="Calibri"/>
          <w:color w:val="333333"/>
          <w:sz w:val="20"/>
        </w:rPr>
        <w:t>Nearest-neighbor TSP heuristic, multi-stop pickup and drop-off consolidation, fuel and CO2 savings metrics.</w:t>
      </w:r>
    </w:p>
    <w:p>
      <w:pPr>
        <w:pStyle w:val="ListBullet"/>
        <w:spacing w:before="20" w:after="50" w:line="276" w:lineRule="auto"/>
      </w:pPr>
      <w:r>
        <w:rPr>
          <w:rFonts w:ascii="Calibri" w:hAnsi="Calibri"/>
          <w:b/>
          <w:color w:val="222222"/>
          <w:sz w:val="20"/>
        </w:rPr>
        <w:t xml:space="preserve">Machine Learning / AI: </w:t>
      </w:r>
      <w:r>
        <w:rPr>
          <w:rFonts w:ascii="Calibri" w:hAnsi="Calibri"/>
          <w:color w:val="333333"/>
          <w:sz w:val="20"/>
        </w:rPr>
        <w:t>Random Forest and XGBoost price forecasting, 95% prediction intervals, 30-day historical chart, 7-day demand index trajectory.</w:t>
      </w:r>
    </w:p>
    <w:p>
      <w:pPr>
        <w:pStyle w:val="ListBullet"/>
        <w:spacing w:before="20" w:after="50" w:line="276" w:lineRule="auto"/>
      </w:pPr>
      <w:r>
        <w:rPr>
          <w:rFonts w:ascii="Calibri" w:hAnsi="Calibri"/>
          <w:b/>
          <w:color w:val="222222"/>
          <w:sz w:val="20"/>
        </w:rPr>
        <w:t xml:space="preserve">Geospatial Infrastructure: </w:t>
      </w:r>
      <w:r>
        <w:rPr>
          <w:rFonts w:ascii="Calibri" w:hAnsi="Calibri"/>
          <w:color w:val="333333"/>
          <w:sz w:val="20"/>
        </w:rPr>
        <w:t>Leaflet.js interactive maps, OpenStreetMap tiles, Nominatim geocoding proxy, OSRM routing, curvature fallback math.</w:t>
      </w:r>
    </w:p>
    <w:p>
      <w:pPr>
        <w:pStyle w:val="Heading1"/>
        <w:keepNext/>
        <w:spacing w:before="320" w:after="120"/>
      </w:pPr>
      <w:r>
        <w:rPr>
          <w:rFonts w:ascii="Calibri" w:hAnsi="Calibri"/>
          <w:b/>
          <w:color w:val="1E3A2B"/>
          <w:sz w:val="30"/>
        </w:rPr>
        <w:t>34. File-by-File Important Source Code Map</w:t>
      </w:r>
    </w:p>
    <w:p>
      <w:pPr>
        <w:spacing w:before="40" w:after="80" w:line="276" w:lineRule="auto"/>
      </w:pPr>
      <w:r>
        <w:rPr>
          <w:rFonts w:ascii="Calibri" w:hAnsi="Calibri"/>
          <w:i w:val="0"/>
          <w:color w:val="333333"/>
          <w:sz w:val="20"/>
        </w:rPr>
        <w:t>Comprehensive mapping of all primary source files across the codebase:</w:t>
      </w:r>
    </w:p>
    <w:tbl>
      <w:tblPr>
        <w:tblW w:type="auto" w:w="0"/>
        <w:jc w:val="center"/>
        <w:tblLook w:firstColumn="1" w:firstRow="1" w:lastColumn="0" w:lastRow="0" w:noHBand="0" w:noVBand="1" w:val="04A0"/>
        <w:tblBorders>
          <w:top w:val="single" w:sz="4" w:space="0" w:color="D0D7D1"/>
          <w:bottom w:val="single" w:sz="4" w:space="0" w:color="D0D7D1"/>
          <w:left w:val="none"/>
          <w:right w:val="none"/>
          <w:insideH w:val="single" w:sz="4" w:space="0" w:color="D0D7D1"/>
          <w:insideV w:val="none"/>
        </w:tblBorders>
      </w:tblPr>
      <w:tblGrid>
        <w:gridCol w:w="2484"/>
        <w:gridCol w:w="2484"/>
        <w:gridCol w:w="2484"/>
        <w:gridCol w:w="2484"/>
      </w:tblGrid>
      <w:tr>
        <w:tc>
          <w:tcPr>
            <w:tcW w:type="dxa" w:w="2592"/>
            <w:shd w:fill="2A4736"/>
            <w:tcMar>
              <w:top w:w="120" w:type="dxa"/>
              <w:bottom w:w="120" w:type="dxa"/>
              <w:left w:w="120" w:type="dxa"/>
              <w:right w:w="120" w:type="dxa"/>
            </w:tcMar>
          </w:tcPr>
          <w:p>
            <w:pPr>
              <w:spacing w:before="40" w:after="40"/>
              <w:jc w:val="left"/>
            </w:pPr>
            <w:r>
              <w:rPr>
                <w:rFonts w:ascii="Calibri" w:hAnsi="Calibri"/>
                <w:b/>
                <w:color w:val="FFFFFF"/>
                <w:sz w:val="18"/>
              </w:rPr>
              <w:t>File Path</w:t>
            </w:r>
          </w:p>
        </w:tc>
        <w:tc>
          <w:tcPr>
            <w:tcW w:type="dxa" w:w="2016"/>
            <w:shd w:fill="2A4736"/>
            <w:tcMar>
              <w:top w:w="120" w:type="dxa"/>
              <w:bottom w:w="120" w:type="dxa"/>
              <w:left w:w="120" w:type="dxa"/>
              <w:right w:w="120" w:type="dxa"/>
            </w:tcMar>
          </w:tcPr>
          <w:p>
            <w:pPr>
              <w:spacing w:before="40" w:after="40"/>
              <w:jc w:val="left"/>
            </w:pPr>
            <w:r>
              <w:rPr>
                <w:rFonts w:ascii="Calibri" w:hAnsi="Calibri"/>
                <w:b/>
                <w:color w:val="FFFFFF"/>
                <w:sz w:val="18"/>
              </w:rPr>
              <w:t>Layer / Technology</w:t>
            </w:r>
          </w:p>
        </w:tc>
        <w:tc>
          <w:tcPr>
            <w:tcW w:type="dxa" w:w="3600"/>
            <w:shd w:fill="2A4736"/>
            <w:tcMar>
              <w:top w:w="120" w:type="dxa"/>
              <w:bottom w:w="120" w:type="dxa"/>
              <w:left w:w="120" w:type="dxa"/>
              <w:right w:w="120" w:type="dxa"/>
            </w:tcMar>
          </w:tcPr>
          <w:p>
            <w:pPr>
              <w:spacing w:before="40" w:after="40"/>
              <w:jc w:val="left"/>
            </w:pPr>
            <w:r>
              <w:rPr>
                <w:rFonts w:ascii="Calibri" w:hAnsi="Calibri"/>
                <w:b/>
                <w:color w:val="FFFFFF"/>
                <w:sz w:val="18"/>
              </w:rPr>
              <w:t>Primary Responsibility in Architecture</w:t>
            </w:r>
          </w:p>
        </w:tc>
        <w:tc>
          <w:tcPr>
            <w:tcW w:type="dxa" w:w="1728"/>
            <w:shd w:fill="2A4736"/>
            <w:tcMar>
              <w:top w:w="120" w:type="dxa"/>
              <w:bottom w:w="120" w:type="dxa"/>
              <w:left w:w="120" w:type="dxa"/>
              <w:right w:w="120" w:type="dxa"/>
            </w:tcMar>
          </w:tcPr>
          <w:p>
            <w:pPr>
              <w:spacing w:before="40" w:after="40"/>
              <w:jc w:val="left"/>
            </w:pPr>
            <w:r>
              <w:rPr>
                <w:rFonts w:ascii="Calibri" w:hAnsi="Calibri"/>
                <w:b/>
                <w:color w:val="FFFFFF"/>
                <w:sz w:val="18"/>
              </w:rPr>
              <w:t>Connected Modules</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frontend/index.html</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Client / Semantic HTML5</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Master SPA structure, 18 views, modals, Leaflet canvases</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frontend/js/app.js, frontend/css/style.css</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frontend/js/app.js</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Client / Vanilla JS ES6</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Client state machine, event listeners, API connectors, Leaflet maps</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frontend/index.html, backend API</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frontend/css/style.css</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Client / Custom CSS3</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Design system, responsive layout, animated status pins, modal overlays</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frontend/index.html</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backend/main.py</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Backend / FastAPI ASGI</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App lifespan, startup auto-healing, CORS/Cache middleware, static mounts</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backend/routes/*, ml/predict.py</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backend/database.py</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Backend / SQLAlchemy</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Engine configuration, connection pooling, `get_db` session provider</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backend/models, backend/routes/*</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backend/models/__init__.py</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Backend / ORM Models</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11 normalized database models (User, Listing, Order, Delivery, etc.)</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backend/database.py, backend/routes/*</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backend/schemas/__init__.py</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Backend / Pydantic v2</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Request/response validation schemas for all domain entities</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backend/routes/*</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backend/services/security.py</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Backend / Cryptography</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bcrypt password hashing &amp; JWT token encoding/decoding</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backend/routes/auth.py</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backend/routes/auth.py</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Backend / Router</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Signup, login, JWT token issuance, profiles &amp; notifications</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backend/models, backend/schemas</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backend/routes/listings.py</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Backend / Router</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Farmer produce listing creation, update &amp; inventory tracking</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backend/models, backend/schemas</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backend/routes/marketplace.py</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Backend / Router</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Buyer discovery, search, distance filtering &amp; bookmarking</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backend/models, backend/schemas</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backend/routes/orders.py</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Backend / Router</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Direct order placement, stock decrement &amp; status updates</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backend/models, backend/schemas</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backend/routes/tracking.py</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Backend / Router</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9-stage tracking progression, GPS checkpoints &amp; delivery proof</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backend/models, backend/schemas</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backend/routes/price_prediction.py</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Backend / Router</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ML price recommendation, 30d history &amp; 7d demand forecasts</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ml/predict.py</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backend/routes/logistics.py</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Backend / Router</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OSRM road route geometry &amp; multi-stop TSP optimization</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backend/models, backend/schemas</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backend/routes/maps.py</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Backend / Router</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OpenStreetMap Nominatim geocoding &amp; reverse proxy cache</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frontend/js/app.js</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ml/training/train_model.py</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ML / Training Pipeline</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Chronological 70/15/15 data split, training &amp; model export</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ml/models/*</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ml/prediction/predict.py</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ML / Inference Engine</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Production predictor class, fair farmer price calculation &amp; explainability</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backend/routes/price_prediction.py</w:t>
            </w:r>
          </w:p>
        </w:tc>
      </w:tr>
      <w:tr>
        <w:tc>
          <w:tcPr>
            <w:tcW w:type="dxa" w:w="2592"/>
            <w:shd w:fill="FFFFFF"/>
            <w:tcMar>
              <w:top w:w="80" w:type="dxa"/>
              <w:bottom w:w="80" w:type="dxa"/>
              <w:left w:w="120" w:type="dxa"/>
              <w:right w:w="120" w:type="dxa"/>
            </w:tcMar>
          </w:tcPr>
          <w:p>
            <w:pPr>
              <w:spacing w:before="30" w:after="30"/>
            </w:pPr>
            <w:r>
              <w:rPr>
                <w:rFonts w:ascii="Calibri" w:hAnsi="Calibri"/>
                <w:color w:val="333333"/>
                <w:sz w:val="17"/>
              </w:rPr>
              <w:t>config/settings.py</w:t>
            </w:r>
          </w:p>
        </w:tc>
        <w:tc>
          <w:tcPr>
            <w:tcW w:type="dxa" w:w="2016"/>
            <w:shd w:fill="FFFFFF"/>
            <w:tcMar>
              <w:top w:w="80" w:type="dxa"/>
              <w:bottom w:w="80" w:type="dxa"/>
              <w:left w:w="120" w:type="dxa"/>
              <w:right w:w="120" w:type="dxa"/>
            </w:tcMar>
          </w:tcPr>
          <w:p>
            <w:pPr>
              <w:spacing w:before="30" w:after="30"/>
            </w:pPr>
            <w:r>
              <w:rPr>
                <w:rFonts w:ascii="Calibri" w:hAnsi="Calibri"/>
                <w:color w:val="333333"/>
                <w:sz w:val="17"/>
              </w:rPr>
              <w:t>Configuration / Settings</w:t>
            </w:r>
          </w:p>
        </w:tc>
        <w:tc>
          <w:tcPr>
            <w:tcW w:type="dxa" w:w="3600"/>
            <w:shd w:fill="FFFFFF"/>
            <w:tcMar>
              <w:top w:w="80" w:type="dxa"/>
              <w:bottom w:w="80" w:type="dxa"/>
              <w:left w:w="120" w:type="dxa"/>
              <w:right w:w="120" w:type="dxa"/>
            </w:tcMar>
          </w:tcPr>
          <w:p>
            <w:pPr>
              <w:spacing w:before="30" w:after="30"/>
            </w:pPr>
            <w:r>
              <w:rPr>
                <w:rFonts w:ascii="Calibri" w:hAnsi="Calibri"/>
                <w:color w:val="333333"/>
                <w:sz w:val="17"/>
              </w:rPr>
              <w:t>Root-anchored settings loader from `.env` with fallback defaults</w:t>
            </w:r>
          </w:p>
        </w:tc>
        <w:tc>
          <w:tcPr>
            <w:tcW w:type="dxa" w:w="1728"/>
            <w:shd w:fill="FFFFFF"/>
            <w:tcMar>
              <w:top w:w="80" w:type="dxa"/>
              <w:bottom w:w="80" w:type="dxa"/>
              <w:left w:w="120" w:type="dxa"/>
              <w:right w:w="120" w:type="dxa"/>
            </w:tcMar>
          </w:tcPr>
          <w:p>
            <w:pPr>
              <w:spacing w:before="30" w:after="30"/>
            </w:pPr>
            <w:r>
              <w:rPr>
                <w:rFonts w:ascii="Calibri" w:hAnsi="Calibri"/>
                <w:color w:val="333333"/>
                <w:sz w:val="17"/>
              </w:rPr>
              <w:t>backend/config.py, backend/main.py</w:t>
            </w:r>
          </w:p>
        </w:tc>
      </w:tr>
      <w:tr>
        <w:tc>
          <w:tcPr>
            <w:tcW w:type="dxa" w:w="2592"/>
            <w:shd w:fill="F9FAF9"/>
            <w:tcMar>
              <w:top w:w="80" w:type="dxa"/>
              <w:bottom w:w="80" w:type="dxa"/>
              <w:left w:w="120" w:type="dxa"/>
              <w:right w:w="120" w:type="dxa"/>
            </w:tcMar>
          </w:tcPr>
          <w:p>
            <w:pPr>
              <w:spacing w:before="30" w:after="30"/>
            </w:pPr>
            <w:r>
              <w:rPr>
                <w:rFonts w:ascii="Calibri" w:hAnsi="Calibri"/>
                <w:color w:val="333333"/>
                <w:sz w:val="17"/>
              </w:rPr>
              <w:t>tests/test_backend_api.py</w:t>
            </w:r>
          </w:p>
        </w:tc>
        <w:tc>
          <w:tcPr>
            <w:tcW w:type="dxa" w:w="2016"/>
            <w:shd w:fill="F9FAF9"/>
            <w:tcMar>
              <w:top w:w="80" w:type="dxa"/>
              <w:bottom w:w="80" w:type="dxa"/>
              <w:left w:w="120" w:type="dxa"/>
              <w:right w:w="120" w:type="dxa"/>
            </w:tcMar>
          </w:tcPr>
          <w:p>
            <w:pPr>
              <w:spacing w:before="30" w:after="30"/>
            </w:pPr>
            <w:r>
              <w:rPr>
                <w:rFonts w:ascii="Calibri" w:hAnsi="Calibri"/>
                <w:color w:val="333333"/>
                <w:sz w:val="17"/>
              </w:rPr>
              <w:t>Testing / TestClient</w:t>
            </w:r>
          </w:p>
        </w:tc>
        <w:tc>
          <w:tcPr>
            <w:tcW w:type="dxa" w:w="3600"/>
            <w:shd w:fill="F9FAF9"/>
            <w:tcMar>
              <w:top w:w="80" w:type="dxa"/>
              <w:bottom w:w="80" w:type="dxa"/>
              <w:left w:w="120" w:type="dxa"/>
              <w:right w:w="120" w:type="dxa"/>
            </w:tcMar>
          </w:tcPr>
          <w:p>
            <w:pPr>
              <w:spacing w:before="30" w:after="30"/>
            </w:pPr>
            <w:r>
              <w:rPr>
                <w:rFonts w:ascii="Calibri" w:hAnsi="Calibri"/>
                <w:color w:val="333333"/>
                <w:sz w:val="17"/>
              </w:rPr>
              <w:t>21-step automated integration &amp; role-switching test suite</w:t>
            </w:r>
          </w:p>
        </w:tc>
        <w:tc>
          <w:tcPr>
            <w:tcW w:type="dxa" w:w="1728"/>
            <w:shd w:fill="F9FAF9"/>
            <w:tcMar>
              <w:top w:w="80" w:type="dxa"/>
              <w:bottom w:w="80" w:type="dxa"/>
              <w:left w:w="120" w:type="dxa"/>
              <w:right w:w="120" w:type="dxa"/>
            </w:tcMar>
          </w:tcPr>
          <w:p>
            <w:pPr>
              <w:spacing w:before="30" w:after="30"/>
            </w:pPr>
            <w:r>
              <w:rPr>
                <w:rFonts w:ascii="Calibri" w:hAnsi="Calibri"/>
                <w:color w:val="333333"/>
                <w:sz w:val="17"/>
              </w:rPr>
              <w:t>backend/main.py</w:t>
            </w:r>
          </w:p>
        </w:tc>
      </w:tr>
    </w:tbl>
    <w:p>
      <w:pPr>
        <w:spacing w:after="100"/>
      </w:pPr>
    </w:p>
    <w:p>
      <w:pPr>
        <w:pStyle w:val="Heading1"/>
        <w:keepNext/>
        <w:spacing w:before="320" w:after="120"/>
      </w:pPr>
      <w:r>
        <w:rPr>
          <w:rFonts w:ascii="Calibri" w:hAnsi="Calibri"/>
          <w:b/>
          <w:color w:val="1E3A2B"/>
          <w:sz w:val="30"/>
        </w:rPr>
        <w:t>35. Runtime Execution Lifecycle Trace</w:t>
      </w:r>
    </w:p>
    <w:p>
      <w:pPr>
        <w:spacing w:before="40" w:after="80" w:line="276" w:lineRule="auto"/>
      </w:pPr>
      <w:r>
        <w:rPr>
          <w:rFonts w:ascii="Calibri" w:hAnsi="Calibri"/>
          <w:i w:val="0"/>
          <w:color w:val="333333"/>
          <w:sz w:val="20"/>
        </w:rPr>
        <w:t>The runtime lifecycle from browser initialization to data rendering unfolds as follows:</w:t>
      </w:r>
    </w:p>
    <w:p>
      <w:pPr>
        <w:spacing w:before="40" w:after="80" w:line="276" w:lineRule="auto"/>
      </w:pPr>
      <w:r>
        <w:rPr>
          <w:rFonts w:ascii="Calibri" w:hAnsi="Calibri"/>
          <w:i w:val="0"/>
          <w:color w:val="333333"/>
          <w:sz w:val="20"/>
        </w:rPr>
        <w:t>1. **Browser Navigation (`http://localhost:8000`)**: Server responds with `frontend/index.html` with `Cache-Control: no-cache`. Browser loads `css/style.css` and `js/app.js`.</w:t>
      </w:r>
    </w:p>
    <w:p>
      <w:pPr>
        <w:spacing w:before="40" w:after="80" w:line="276" w:lineRule="auto"/>
      </w:pPr>
      <w:r>
        <w:rPr>
          <w:rFonts w:ascii="Calibri" w:hAnsi="Calibri"/>
          <w:i w:val="0"/>
          <w:color w:val="333333"/>
          <w:sz w:val="20"/>
        </w:rPr>
        <w:t>2. **Client Initialization (`initApp()`)**: Checks `localStorage` for `kisan_auth_token`. If present, calls `GET /api/auth/me`. If valid, sets `currentUser` and renders role dashboard; otherwise initializes public landing state.</w:t>
      </w:r>
    </w:p>
    <w:p>
      <w:pPr>
        <w:spacing w:before="40" w:after="80" w:line="276" w:lineRule="auto"/>
      </w:pPr>
      <w:r>
        <w:rPr>
          <w:rFonts w:ascii="Calibri" w:hAnsi="Calibri"/>
          <w:i w:val="0"/>
          <w:color w:val="333333"/>
          <w:sz w:val="20"/>
        </w:rPr>
        <w:t>3. **Leaflet Vector Map Canvases**: Initializes interactive maps on `#setup-map-canvas`, `#p-map-canvas`, `#logistics-map-canvas`, and `#tracking-detail-map-canvas` with OpenStreetMap tile layers.</w:t>
      </w:r>
    </w:p>
    <w:p>
      <w:pPr>
        <w:spacing w:before="40" w:after="80" w:line="276" w:lineRule="auto"/>
      </w:pPr>
      <w:r>
        <w:rPr>
          <w:rFonts w:ascii="Calibri" w:hAnsi="Calibri"/>
          <w:i w:val="0"/>
          <w:color w:val="333333"/>
          <w:sz w:val="20"/>
        </w:rPr>
        <w:t>4. **User Interactivity &amp; API Dispatch**: User actions (search, filter, order, tracking) dispatch asynchronous `fetch()` requests with `Authorization: Bearer &lt;token&gt;`.</w:t>
      </w:r>
    </w:p>
    <w:p>
      <w:pPr>
        <w:spacing w:before="40" w:after="80" w:line="276" w:lineRule="auto"/>
      </w:pPr>
      <w:r>
        <w:rPr>
          <w:rFonts w:ascii="Calibri" w:hAnsi="Calibri"/>
          <w:i w:val="0"/>
          <w:color w:val="333333"/>
          <w:sz w:val="20"/>
        </w:rPr>
        <w:t>5. **Backend Processing &amp; Response**: FastAPI routes execute transactional database queries or ML inference, returning structured JSON for client DOM rendering.</w:t>
      </w:r>
    </w:p>
    <w:p>
      <w:pPr>
        <w:pStyle w:val="Heading1"/>
        <w:keepNext/>
        <w:spacing w:before="320" w:after="120"/>
      </w:pPr>
      <w:r>
        <w:rPr>
          <w:rFonts w:ascii="Calibri" w:hAnsi="Calibri"/>
          <w:b/>
          <w:color w:val="1E3A2B"/>
          <w:sz w:val="30"/>
        </w:rPr>
        <w:t>36. Current Architecture Limitations &amp; Technical Gaps</w:t>
      </w:r>
    </w:p>
    <w:p>
      <w:pPr>
        <w:spacing w:before="40" w:after="80" w:line="276" w:lineRule="auto"/>
      </w:pPr>
      <w:r>
        <w:rPr>
          <w:rFonts w:ascii="Calibri" w:hAnsi="Calibri"/>
          <w:i w:val="0"/>
          <w:color w:val="333333"/>
          <w:sz w:val="20"/>
        </w:rPr>
        <w:t>An honest assessment of the current implementation highlights the following limitations:</w:t>
      </w:r>
    </w:p>
    <w:p>
      <w:pPr>
        <w:pStyle w:val="ListBullet"/>
        <w:spacing w:before="20" w:after="50" w:line="276" w:lineRule="auto"/>
      </w:pPr>
      <w:r>
        <w:rPr>
          <w:rFonts w:ascii="Calibri" w:hAnsi="Calibri"/>
          <w:b/>
          <w:color w:val="222222"/>
          <w:sz w:val="20"/>
        </w:rPr>
        <w:t xml:space="preserve">1. File-Based SQLite Concurrency: </w:t>
      </w:r>
      <w:r>
        <w:rPr>
          <w:rFonts w:ascii="Calibri" w:hAnsi="Calibri"/>
          <w:color w:val="333333"/>
          <w:sz w:val="20"/>
        </w:rPr>
        <w:t>SQLite is ideal for evaluation and medium workloads, but production scale (&gt;10,000 concurrent writes) warrants migration to PostgreSQL with connection pooling (PgBouncer).</w:t>
      </w:r>
    </w:p>
    <w:p>
      <w:pPr>
        <w:pStyle w:val="ListBullet"/>
        <w:spacing w:before="20" w:after="50" w:line="276" w:lineRule="auto"/>
      </w:pPr>
      <w:r>
        <w:rPr>
          <w:rFonts w:ascii="Calibri" w:hAnsi="Calibri"/>
          <w:b/>
          <w:color w:val="222222"/>
          <w:sz w:val="20"/>
        </w:rPr>
        <w:t xml:space="preserve">2. Telemetry Simulation: </w:t>
      </w:r>
      <w:r>
        <w:rPr>
          <w:rFonts w:ascii="Calibri" w:hAnsi="Calibri"/>
          <w:color w:val="333333"/>
          <w:sz w:val="20"/>
        </w:rPr>
        <w:t>Driver GPS checkpoint updates are currently submitted via REST API simulation rather than background telemetry from a dedicated Flutter mobile application.</w:t>
      </w:r>
    </w:p>
    <w:p>
      <w:pPr>
        <w:pStyle w:val="ListBullet"/>
        <w:spacing w:before="20" w:after="50" w:line="276" w:lineRule="auto"/>
      </w:pPr>
      <w:r>
        <w:rPr>
          <w:rFonts w:ascii="Calibri" w:hAnsi="Calibri"/>
          <w:b/>
          <w:color w:val="222222"/>
          <w:sz w:val="20"/>
        </w:rPr>
        <w:t xml:space="preserve">3. Simulated Payment Gateway: </w:t>
      </w:r>
      <w:r>
        <w:rPr>
          <w:rFonts w:ascii="Calibri" w:hAnsi="Calibri"/>
          <w:color w:val="333333"/>
          <w:sz w:val="20"/>
        </w:rPr>
        <w:t>Farmer wallet payouts simulate immediate bank transfers rather than routing through live NPCI UPI / Payment Gateway APIs.</w:t>
      </w:r>
    </w:p>
    <w:p>
      <w:pPr>
        <w:pStyle w:val="ListBullet"/>
        <w:spacing w:before="20" w:after="50" w:line="276" w:lineRule="auto"/>
      </w:pPr>
      <w:r>
        <w:rPr>
          <w:rFonts w:ascii="Calibri" w:hAnsi="Calibri"/>
          <w:b/>
          <w:color w:val="222222"/>
          <w:sz w:val="20"/>
        </w:rPr>
        <w:t xml:space="preserve">4. HTTP Polling vs WebSockets: </w:t>
      </w:r>
      <w:r>
        <w:rPr>
          <w:rFonts w:ascii="Calibri" w:hAnsi="Calibri"/>
          <w:color w:val="333333"/>
          <w:sz w:val="20"/>
        </w:rPr>
        <w:t>Live tracking polling occurs via asynchronous HTTP REST calls rather than full-duplex WebSockets.</w:t>
      </w:r>
    </w:p>
    <w:p>
      <w:pPr>
        <w:pStyle w:val="Heading1"/>
        <w:keepNext/>
        <w:spacing w:before="320" w:after="120"/>
      </w:pPr>
      <w:r>
        <w:rPr>
          <w:rFonts w:ascii="Calibri" w:hAnsi="Calibri"/>
          <w:b/>
          <w:color w:val="1E3A2B"/>
          <w:sz w:val="30"/>
        </w:rPr>
        <w:t>37. Recommended Future Roadmap &amp; Scalability Enhancements</w:t>
      </w:r>
    </w:p>
    <w:p>
      <w:pPr>
        <w:spacing w:before="40" w:after="80" w:line="276" w:lineRule="auto"/>
      </w:pPr>
      <w:r>
        <w:rPr>
          <w:rFonts w:ascii="Calibri" w:hAnsi="Calibri"/>
          <w:i w:val="0"/>
          <w:color w:val="333333"/>
          <w:sz w:val="20"/>
        </w:rPr>
        <w:t>To scale Kisan Setu across nationwide agricultural mandis, the following roadmap is recommended:</w:t>
      </w:r>
    </w:p>
    <w:p>
      <w:pPr>
        <w:pStyle w:val="ListBullet"/>
        <w:spacing w:before="20" w:after="50" w:line="276" w:lineRule="auto"/>
      </w:pPr>
      <w:r>
        <w:rPr>
          <w:rFonts w:ascii="Calibri" w:hAnsi="Calibri"/>
          <w:b/>
          <w:color w:val="222222"/>
          <w:sz w:val="20"/>
        </w:rPr>
        <w:t xml:space="preserve">1. PostgreSQL / PostGIS Migration: </w:t>
      </w:r>
      <w:r>
        <w:rPr>
          <w:rFonts w:ascii="Calibri" w:hAnsi="Calibri"/>
          <w:color w:val="333333"/>
          <w:sz w:val="20"/>
        </w:rPr>
        <w:t>Migrate SQLite database to PostgreSQL with PostGIS extension for spatial queries and GiST spatial indexing.</w:t>
      </w:r>
    </w:p>
    <w:p>
      <w:pPr>
        <w:pStyle w:val="ListBullet"/>
        <w:spacing w:before="20" w:after="50" w:line="276" w:lineRule="auto"/>
      </w:pPr>
      <w:r>
        <w:rPr>
          <w:rFonts w:ascii="Calibri" w:hAnsi="Calibri"/>
          <w:b/>
          <w:color w:val="222222"/>
          <w:sz w:val="20"/>
        </w:rPr>
        <w:t xml:space="preserve">2. Redis Distributed Caching: </w:t>
      </w:r>
      <w:r>
        <w:rPr>
          <w:rFonts w:ascii="Calibri" w:hAnsi="Calibri"/>
          <w:color w:val="333333"/>
          <w:sz w:val="20"/>
        </w:rPr>
        <w:t>Deploy Redis for distributed session storage, rate limiting, and real-time geospatial caching.</w:t>
      </w:r>
    </w:p>
    <w:p>
      <w:pPr>
        <w:pStyle w:val="ListBullet"/>
        <w:spacing w:before="20" w:after="50" w:line="276" w:lineRule="auto"/>
      </w:pPr>
      <w:r>
        <w:rPr>
          <w:rFonts w:ascii="Calibri" w:hAnsi="Calibri"/>
          <w:b/>
          <w:color w:val="222222"/>
          <w:sz w:val="20"/>
        </w:rPr>
        <w:t xml:space="preserve">3. Real-Time WebSocket Telemetry: </w:t>
      </w:r>
      <w:r>
        <w:rPr>
          <w:rFonts w:ascii="Calibri" w:hAnsi="Calibri"/>
          <w:color w:val="333333"/>
          <w:sz w:val="20"/>
        </w:rPr>
        <w:t>Implement FastAPI WebSockets (`/ws/tracking/{order_id}`) for sub-second driver vehicle GPS position broadcasts.</w:t>
      </w:r>
    </w:p>
    <w:p>
      <w:pPr>
        <w:pStyle w:val="ListBullet"/>
        <w:spacing w:before="20" w:after="50" w:line="276" w:lineRule="auto"/>
      </w:pPr>
      <w:r>
        <w:rPr>
          <w:rFonts w:ascii="Calibri" w:hAnsi="Calibri"/>
          <w:b/>
          <w:color w:val="222222"/>
          <w:sz w:val="20"/>
        </w:rPr>
        <w:t xml:space="preserve">4. Native Driver Mobile App: </w:t>
      </w:r>
      <w:r>
        <w:rPr>
          <w:rFonts w:ascii="Calibri" w:hAnsi="Calibri"/>
          <w:color w:val="333333"/>
          <w:sz w:val="20"/>
        </w:rPr>
        <w:t>Develop native Android/iOS mobile application for drivers using Flutter for background GPS streaming and QR-code proof capture.</w:t>
      </w:r>
    </w:p>
    <w:p>
      <w:pPr>
        <w:pStyle w:val="ListBullet"/>
        <w:spacing w:before="20" w:after="50" w:line="276" w:lineRule="auto"/>
      </w:pPr>
      <w:r>
        <w:rPr>
          <w:rFonts w:ascii="Calibri" w:hAnsi="Calibri"/>
          <w:b/>
          <w:color w:val="222222"/>
          <w:sz w:val="20"/>
        </w:rPr>
        <w:t xml:space="preserve">5. Automated e-NAM / AGMARKNET Ingestion: </w:t>
      </w:r>
      <w:r>
        <w:rPr>
          <w:rFonts w:ascii="Calibri" w:hAnsi="Calibri"/>
          <w:color w:val="333333"/>
          <w:sz w:val="20"/>
        </w:rPr>
        <w:t>Directly integrate with Government of India e-NAM and AGMARKNET APIs for continuous automated daily price ingestion.</w:t>
      </w:r>
    </w:p>
    <w:p>
      <w:pPr>
        <w:pStyle w:val="Heading1"/>
        <w:keepNext/>
        <w:spacing w:before="320" w:after="120"/>
      </w:pPr>
      <w:r>
        <w:rPr>
          <w:rFonts w:ascii="Calibri" w:hAnsi="Calibri"/>
          <w:b/>
          <w:color w:val="1E3A2B"/>
          <w:sz w:val="30"/>
        </w:rPr>
        <w:t>38. Conclusion &amp; Strategic Value to DoCA</w:t>
      </w:r>
    </w:p>
    <w:p>
      <w:pPr>
        <w:spacing w:before="40" w:after="80" w:line="276" w:lineRule="auto"/>
      </w:pPr>
      <w:r>
        <w:rPr>
          <w:rFonts w:ascii="Calibri" w:hAnsi="Calibri"/>
          <w:i w:val="0"/>
          <w:color w:val="333333"/>
          <w:sz w:val="20"/>
        </w:rPr>
        <w:t>Kisan Setu represents a technically sound, robustly engineered, and fully functioning digital agricultural marketplace. By uniting modern asynchronous web architecture (FastAPI), empirically trained machine learning regression models (Random Forest &amp; XGBoost), an open geospatial stack (Leaflet + OpenStreetMap + OSRM), and a transparent 9-stage fulfillment tracking system, the platform directly addresses the core systemic bottlenecks plaguing Indian agricultural commerce.</w:t>
      </w:r>
    </w:p>
    <w:p>
      <w:pPr>
        <w:spacing w:before="40" w:after="80" w:line="276" w:lineRule="auto"/>
      </w:pPr>
      <w:r>
        <w:rPr>
          <w:rFonts w:ascii="Calibri" w:hAnsi="Calibri"/>
          <w:i w:val="0"/>
          <w:color w:val="333333"/>
          <w:sz w:val="20"/>
        </w:rPr>
        <w:t>The system has been verified through a comprehensive 21-step integration test suite, proving complete stability across multi-user authentication, produce listing, price discovery, order dispatch, and verified digital settlement. Kisan Setu provides the Ministry of Consumer Affairs (DoCA) with an actionable, disintermediated digital blueprint to empower farmers, protect consumers, and modernize India's agricultural supply chain.</w:t>
      </w:r>
    </w:p>
    <w:tbl>
      <w:tblPr>
        <w:tblW w:type="auto" w:w="0"/>
        <w:jc w:val="center"/>
        <w:tblLayout w:type="fixed"/>
        <w:tblLook w:firstColumn="1" w:firstRow="1" w:lastColumn="0" w:lastRow="0" w:noHBand="0" w:noVBand="1" w:val="04A0"/>
      </w:tblPr>
      <w:tblGrid>
        <w:gridCol w:w="9936"/>
      </w:tblGrid>
      <w:tr>
        <w:tc>
          <w:tcPr>
            <w:tcW w:type="dxa" w:w="9936"/>
            <w:shd w:fill="F4F7F4"/>
            <w:tcMar>
              <w:top w:w="120" w:type="dxa"/>
              <w:bottom w:w="120" w:type="dxa"/>
              <w:left w:w="160" w:type="dxa"/>
              <w:right w:w="160" w:type="dxa"/>
            </w:tcMar>
            <w:tcBorders>
              <w:top w:val="none"/>
              <w:left w:val="single" w:sz="24" w:space="0" w:color="1E3A2B"/>
              <w:bottom w:val="none"/>
              <w:right w:val="none"/>
            </w:tcBorders>
          </w:tcPr>
          <w:p>
            <w:pPr>
              <w:spacing w:before="40" w:after="40"/>
            </w:pPr>
            <w:r>
              <w:rPr>
                <w:rFonts w:ascii="Calibri" w:hAnsi="Calibri"/>
                <w:b/>
                <w:color w:val="1E3A2B"/>
                <w:sz w:val="20"/>
              </w:rPr>
              <w:t>📌 DOCUMENTATION GENERATION SUMMARY</w:t>
              <w:br/>
            </w:r>
            <w:r>
              <w:rPr>
                <w:rFonts w:ascii="Calibri" w:hAnsi="Calibri"/>
                <w:color w:val="333333"/>
                <w:sz w:val="19"/>
              </w:rPr>
              <w:t>Technical Documentation Generation Completed Successfully.</w:t>
              <w:br/>
              <w:t>File: Kisan_Setu_Complete_Technical_Documentation.docx</w:t>
              <w:br/>
              <w:t>Generated At: 2026-08-28 20:06:11</w:t>
              <w:br/>
              <w:t>All 38 sections generated from verified codebase implementation.</w:t>
            </w:r>
          </w:p>
        </w:tc>
      </w:tr>
    </w:tbl>
    <w:p>
      <w:pPr>
        <w:spacing w:after="6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888888"/>
        <w:sz w:val="17"/>
      </w:rPr>
      <w:t>Confidential — Ministry of Consumer Affairs (DoCA) Project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Kisan Setu (किसान सेतु) — Technical Architecture &amp;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