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1"/>
          <w:numId w:val="1"/>
        </w:numPr>
        <w:ind w:left="720" w:hanging="360"/>
        <w:rPr>
          <w:color w:val="2e75b5"/>
          <w:sz w:val="26"/>
          <w:szCs w:val="26"/>
        </w:rPr>
      </w:pPr>
      <w:bookmarkStart w:colFirst="0" w:colLast="0" w:name="_heqgu72vc3s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Guía Informe de Avance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82869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4e79"/>
                                    <w:sz w:val="48"/>
                                    <w:vertAlign w:val="baseline"/>
                                  </w:rPr>
                                  <w:t xml:space="preserve">Guía Proyecto APT- Informe de avance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4e79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4e79"/>
                                    <w:sz w:val="48"/>
                                    <w:vertAlign w:val="baseline"/>
                                  </w:rPr>
                                  <w:t xml:space="preserve">Asignatura Portafolio de Título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E4E7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82869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Ind w:w="-289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Definición del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5.0" w:type="dxa"/>
        <w:jc w:val="left"/>
        <w:tblInd w:w="-289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11"/>
        <w:gridCol w:w="7954"/>
        <w:tblGridChange w:id="0">
          <w:tblGrid>
            <w:gridCol w:w="2411"/>
            <w:gridCol w:w="795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81ioqoa15sdl" w:id="1"/>
            <w:bookmarkEnd w:id="1"/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el desarrollo del proyecto se ha avanzado de manera significativa en la implementación del Sistema de Gestión Deportiva, cuyo objetivo es facilitar la administración de jugadores, entrenamientos, pagos y certificados dentro de una organización deportiva.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81ioqoa15sdl" w:id="1"/>
            <w:bookmarkEnd w:id="1"/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esta etapa se logró implementar el sistema de autenticación mediante Supabase, permitiendo el registro e inicio de sesión de los usuarios. Además, se desarrollaron dos paneles diferenciados según el rol de acceso: administrador y cliente.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81ioqoa15sdl" w:id="1"/>
            <w:bookmarkEnd w:id="1"/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Dentro de las funcionalidades implementadas se encuentran la gestión de jugadores, el registro y visualización de pagos, la administración de entrenamientos y la solicitud de certificados por parte de los usuarios. También se incorporó la generación de certificados en formato PDF y su almacenamiento mediante Supabase Storage.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81ioqoa15sdl" w:id="1"/>
            <w:bookmarkEnd w:id="1"/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desarrollaron interfaces amigables utilizando Next.js, TypeScript y Tailwind CSS, permitiendo una navegación sencilla y una mejor experiencia para el usuario. Asimismo, se implementaron mecanismos de seguridad mediante autenticación y políticas de acceso para proteger la información almacenada.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81ioqoa15sdl" w:id="1"/>
            <w:bookmarkEnd w:id="1"/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Hasta la fecha, el desarrollo del proyecto se ha realizado de acuerdo con la planificación establecida inicialmente, por lo que no ha sido necesario realizar modificaciones significativas a los objetivos ni a la metodología de trabajo utilizada.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81ioqoa15sdl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realizaron modificaciones a los objetivos definidos en la fase anterior, manteniéndose el objetivo general y los objetivos específicos establecidos inicialmente para el desarrollo del Sistema de Gestión Deportiva.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metodología utilizada continúa siendo la misma definida en la fase anterior. El desarrollo se ha llevado a cabo mediante una metodología incremental, implementando cada módulo de forma progresiva y realizando pruebas constantes para verificar su correcto funcionamiento antes de continuar con nuevas funcionalidades.</w:t>
            </w:r>
          </w:p>
        </w:tc>
      </w:tr>
      <w:tr>
        <w:trPr>
          <w:cantSplit w:val="0"/>
          <w:trHeight w:val="30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principales evidencias de avance corresponden al desarrollo e integración de los diferentes módulos del sistema.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Entre las evidencias presentadas se encuentran: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Dashboard administrador.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Dashboard cliente.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jugadores.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pagos.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entrenamientos.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certificados.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Generación de documentos PDF.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 implementada en Supabase.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Sistema de autenticación y control de acceso.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Interfaces gráficas desarrolladas.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Estas evidencias permiten demostrar el avance efectivo del proyecto, ya que representan funcionalidades operativas que forman parte de los requerimientos definidos inicialmente.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 el fin de asegurar la calidad del proyecto, se realizaron pruebas continuas durante el desarrollo, se utilizó GitHub para mantener respaldos del código fuente y se aplicaron herramientas y tecnologías acordes a la disciplina, como Next.js, TypeScript, Tailwind CSS y Supabase.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2"/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Examina cuidadosamente tu plan de trabajo, enfocándote especialmente en la columna de monitoreo y ajustes, para responder la siguiente pregunta.</w:t>
            </w:r>
          </w:p>
        </w:tc>
      </w:tr>
    </w:tbl>
    <w:p w:rsidR="00000000" w:rsidDel="00000000" w:rsidP="00000000" w:rsidRDefault="00000000" w:rsidRPr="00000000" w14:paraId="0000002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41"/>
        <w:tblW w:w="10626.999999999998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329"/>
        <w:gridCol w:w="1329"/>
        <w:gridCol w:w="1329"/>
        <w:gridCol w:w="1329"/>
        <w:gridCol w:w="1329"/>
        <w:gridCol w:w="1329"/>
        <w:gridCol w:w="1325"/>
        <w:tblGridChange w:id="0">
          <w:tblGrid>
            <w:gridCol w:w="1328"/>
            <w:gridCol w:w="1329"/>
            <w:gridCol w:w="1329"/>
            <w:gridCol w:w="1329"/>
            <w:gridCol w:w="1329"/>
            <w:gridCol w:w="1329"/>
            <w:gridCol w:w="1329"/>
            <w:gridCol w:w="13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Desarrollar aplicaciones web y administrar bases de datos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de la arquitectura del sistema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Draw.io, Visual Studio Code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Adonis Beltrán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 actividad se realizó sin inconvenientes.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Sin ajustes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. </w:t>
            </w:r>
          </w:p>
        </w:tc>
      </w:tr>
      <w:tr>
        <w:trPr>
          <w:cantSplit w:val="0"/>
          <w:trHeight w:val="1493.085937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aplicaciones web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del sistema de autenticación y gestión de usuarios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Next.js, Supabase, TypeScript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 semanas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Adonis Beltrán 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realizaron pruebas constantes para validar el acceso al sistema.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1508.085937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aplicaciones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del módulo de gestión de jugadores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Next.js, Supabase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 semanas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Adonis Beltrán 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agregaron campos adicionales para mejorar la información almacenada.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 menor en los datos </w:t>
            </w:r>
          </w:p>
        </w:tc>
      </w:tr>
    </w:tbl>
    <w:p w:rsidR="00000000" w:rsidDel="00000000" w:rsidP="00000000" w:rsidRDefault="00000000" w:rsidRPr="00000000" w14:paraId="0000006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="0" w:tblpY="0"/>
        <w:tblW w:w="10626.999999999998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329"/>
        <w:gridCol w:w="1329"/>
        <w:gridCol w:w="1329"/>
        <w:gridCol w:w="1329"/>
        <w:gridCol w:w="1329"/>
        <w:gridCol w:w="1329"/>
        <w:gridCol w:w="1325"/>
        <w:tblGridChange w:id="0">
          <w:tblGrid>
            <w:gridCol w:w="1328"/>
            <w:gridCol w:w="1329"/>
            <w:gridCol w:w="1329"/>
            <w:gridCol w:w="1329"/>
            <w:gridCol w:w="1329"/>
            <w:gridCol w:w="1329"/>
            <w:gridCol w:w="1329"/>
            <w:gridCol w:w="1325"/>
          </w:tblGrid>
        </w:tblGridChange>
      </w:tblGrid>
      <w:tr>
        <w:trPr>
          <w:cantSplit w:val="0"/>
          <w:trHeight w:val="1508.085937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aplicaciones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del módulo de pagos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Next.js, Supabase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 semanas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Adonis Beltrán 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módulo quedó operativo para administradores y clientes.</w:t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Sin ajuste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page" w:horzAnchor="margin" w:tblpX="0" w:tblpY="0"/>
        <w:tblW w:w="10626.999999999998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329"/>
        <w:gridCol w:w="1329"/>
        <w:gridCol w:w="1329"/>
        <w:gridCol w:w="1329"/>
        <w:gridCol w:w="1329"/>
        <w:gridCol w:w="1329"/>
        <w:gridCol w:w="1325"/>
        <w:tblGridChange w:id="0">
          <w:tblGrid>
            <w:gridCol w:w="1328"/>
            <w:gridCol w:w="1329"/>
            <w:gridCol w:w="1329"/>
            <w:gridCol w:w="1329"/>
            <w:gridCol w:w="1329"/>
            <w:gridCol w:w="1329"/>
            <w:gridCol w:w="1329"/>
            <w:gridCol w:w="1325"/>
          </w:tblGrid>
        </w:tblGridChange>
      </w:tblGrid>
      <w:tr>
        <w:trPr>
          <w:cantSplit w:val="0"/>
          <w:trHeight w:val="1508.085937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aplicaciones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del módulo de certificados</w:t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Next.js, jsPDF, Supabase Storage</w:t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 semanas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Adonis Beltrán 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incorporó generación de certificados en PDF y almacenamiento en la nube.</w:t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agregaron nuevas funcionalidades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page" w:horzAnchor="margin" w:tblpX="0" w:tblpY="0"/>
        <w:tblW w:w="10626.999999999998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329"/>
        <w:gridCol w:w="1329"/>
        <w:gridCol w:w="1329"/>
        <w:gridCol w:w="1329"/>
        <w:gridCol w:w="1329"/>
        <w:gridCol w:w="1329"/>
        <w:gridCol w:w="1325"/>
        <w:tblGridChange w:id="0">
          <w:tblGrid>
            <w:gridCol w:w="1328"/>
            <w:gridCol w:w="1329"/>
            <w:gridCol w:w="1329"/>
            <w:gridCol w:w="1329"/>
            <w:gridCol w:w="1329"/>
            <w:gridCol w:w="1329"/>
            <w:gridCol w:w="1329"/>
            <w:gridCol w:w="1325"/>
          </w:tblGrid>
        </w:tblGridChange>
      </w:tblGrid>
      <w:tr>
        <w:trPr>
          <w:cantSplit w:val="0"/>
          <w:trHeight w:val="1508.085937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herramientas de desarrollo colaborativo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Respaldo y control de versiones del proyecto</w:t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Git y GitHub</w:t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Permanente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Adonis Beltrán 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realizaron respaldos periódicos del código fuente.</w:t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page" w:horzAnchor="margin" w:tblpX="0" w:tblpY="0"/>
        <w:tblW w:w="10626.999999999998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329"/>
        <w:gridCol w:w="1329"/>
        <w:gridCol w:w="1329"/>
        <w:gridCol w:w="1329"/>
        <w:gridCol w:w="1329"/>
        <w:gridCol w:w="1329"/>
        <w:gridCol w:w="1325"/>
        <w:tblGridChange w:id="0">
          <w:tblGrid>
            <w:gridCol w:w="1328"/>
            <w:gridCol w:w="1329"/>
            <w:gridCol w:w="1329"/>
            <w:gridCol w:w="1329"/>
            <w:gridCol w:w="1329"/>
            <w:gridCol w:w="1329"/>
            <w:gridCol w:w="1329"/>
            <w:gridCol w:w="1325"/>
          </w:tblGrid>
        </w:tblGridChange>
      </w:tblGrid>
      <w:tr>
        <w:trPr>
          <w:cantSplit w:val="0"/>
          <w:trHeight w:val="1508.0859375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y validaciones</w:t>
            </w:r>
          </w:p>
          <w:p w:rsidR="00000000" w:rsidDel="00000000" w:rsidP="00000000" w:rsidRDefault="00000000" w:rsidRPr="00000000" w14:paraId="0000009D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Corrección de errores y mejoras de interfaz</w:t>
            </w:r>
          </w:p>
          <w:p w:rsidR="00000000" w:rsidDel="00000000" w:rsidP="00000000" w:rsidRDefault="00000000" w:rsidRPr="00000000" w14:paraId="0000009F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Visual Studio Code y navegador web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Permanente</w:t>
            </w:r>
          </w:p>
          <w:p w:rsidR="00000000" w:rsidDel="00000000" w:rsidP="00000000" w:rsidRDefault="00000000" w:rsidRPr="00000000" w14:paraId="000000A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Adonis Beltrán 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han realizado pruebas continuas para asegurar el correcto funcionamiento del sistema.</w:t>
            </w:r>
          </w:p>
          <w:p w:rsidR="00000000" w:rsidDel="00000000" w:rsidP="00000000" w:rsidRDefault="00000000" w:rsidRPr="00000000" w14:paraId="000000AA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Mejoras continuas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 para fundamentar de manera adecuada qué obstáculos se te presentaron al realizar el plan de trabajo y cómo los abordaste y/o abordarás. En el caso de que tu plan de trabajo no haya requerido ni requiera ajustes, justifica esta decisión a partir de los facilitadores que te han permitido desarrollarlo como fue planeado. </w:t>
            </w:r>
          </w:p>
        </w:tc>
      </w:tr>
    </w:tbl>
    <w:p w:rsidR="00000000" w:rsidDel="00000000" w:rsidP="00000000" w:rsidRDefault="00000000" w:rsidRPr="00000000" w14:paraId="000000B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0" w:bottomFromText="0" w:vertAnchor="text" w:horzAnchor="text" w:tblpX="0" w:tblpY="1"/>
        <w:tblW w:w="1034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43"/>
        <w:tblGridChange w:id="0">
          <w:tblGrid>
            <w:gridCol w:w="1034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el desarrollo del Sistema de Gestión Deportiva, uno de los principales factores que ha facilitado el trabajo ha sido la utilización de tecnologías modernas como Next.js, TypeScript y Supabase, las cuales permitieron desarrollar las funcionalidades de forma ordenada y mantener una buena organización del código.</w:t>
            </w:r>
          </w:p>
          <w:p w:rsidR="00000000" w:rsidDel="00000000" w:rsidP="00000000" w:rsidRDefault="00000000" w:rsidRPr="00000000" w14:paraId="000000BA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Otro aspecto favorable fue el uso de GitHub como herramienta de control de versiones, ya que permitió realizar respaldos constantes del proyecto y recuperar avances cuando fue necesario.</w:t>
            </w:r>
          </w:p>
          <w:p w:rsidR="00000000" w:rsidDel="00000000" w:rsidP="00000000" w:rsidRDefault="00000000" w:rsidRPr="00000000" w14:paraId="000000BB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Sin embargo, también se presentaron algunas dificultades. Entre ellas se encontraron problemas relacionados con la configuración de permisos en Supabase, especialmente al momento de actualizar imágenes de perfil y almacenar archivos PDF. Además, durante el desarrollo surgieron errores de autenticación y algunos inconvenientes con la conexión al repositorio de GitHub.</w:t>
            </w:r>
          </w:p>
          <w:p w:rsidR="00000000" w:rsidDel="00000000" w:rsidP="00000000" w:rsidRDefault="00000000" w:rsidRPr="00000000" w14:paraId="000000BC">
            <w:pPr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solucionar estas dificultades se realizaron pruebas continuas, revisión de la documentación oficial y ajustes en las políticas de seguridad y configuración de la base de datos. Esto permitió mantener el proyecto en funcionamiento y continuar con el desarrollo de manera normal.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0" w:bottomFromText="0" w:vertAnchor="text" w:horzAnchor="text" w:tblpX="0" w:tblpY="107"/>
        <w:tblW w:w="1034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43"/>
        <w:tblGridChange w:id="0">
          <w:tblGrid>
            <w:gridCol w:w="1034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el desarrollo no fue necesario eliminar actividades planificadas, pero sí se realizaron algunos ajustes en ciertos módulos con el objetivo de mejorar su funcionamiento.</w:t>
            </w:r>
          </w:p>
          <w:p w:rsidR="00000000" w:rsidDel="00000000" w:rsidP="00000000" w:rsidRDefault="00000000" w:rsidRPr="00000000" w14:paraId="000000BF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Por ejemplo, el módulo de entrenamientos fue simplificado para trabajar únicamente con categorías y tipos de entrenamiento, eliminando elementos que no aportaban valor al sistema. También se realizaron mejoras en los paneles de administrador y cliente para hacer las interfaces más completas y fáciles de utilizar.</w:t>
            </w:r>
          </w:p>
          <w:p w:rsidR="00000000" w:rsidDel="00000000" w:rsidP="00000000" w:rsidRDefault="00000000" w:rsidRPr="00000000" w14:paraId="000000C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Asimismo, se incorporó la generación y almacenamiento de certificados en formato PDF, funcionalidad que inicialmente no contemplaba un almacenamiento permanente de los documentos generados.</w:t>
            </w:r>
          </w:p>
          <w:p w:rsidR="00000000" w:rsidDel="00000000" w:rsidP="00000000" w:rsidRDefault="00000000" w:rsidRPr="00000000" w14:paraId="000000C1">
            <w:pPr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Estos ajustes permitieron mejorar la calidad y funcionalidad del sistema sin afectar los objetivos planteados inicialmente.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34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43"/>
        <w:tblGridChange w:id="0">
          <w:tblGrid>
            <w:gridCol w:w="10343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Hasta la fecha, la mayoría de las actividades planificadas se encuentran completadas o en desarrollo según lo establecido. No obstante, existen algunas funcionalidades adicionales que aún no han sido implementadas, como módulos de asistencia, estadísticas y reportes avanzados.</w:t>
            </w:r>
          </w:p>
          <w:p w:rsidR="00000000" w:rsidDel="00000000" w:rsidP="00000000" w:rsidRDefault="00000000" w:rsidRPr="00000000" w14:paraId="000000C6">
            <w:pPr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Estas funcionalidades no representan un retraso crítico para el proyecto, ya que corresponden a mejoras que serán desarrolladas en etapas posteriores.</w:t>
            </w:r>
          </w:p>
          <w:p w:rsidR="00000000" w:rsidDel="00000000" w:rsidP="00000000" w:rsidRDefault="00000000" w:rsidRPr="00000000" w14:paraId="000000C7">
            <w:pPr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continuar avanzando se mantendrá una planificación gradual, implementando cada módulo de forma incremental y realizando pruebas constantes para asegurar su correcto funcionamiento antes de incorporar nuevas características.</w:t>
            </w:r>
          </w:p>
        </w:tc>
      </w:tr>
    </w:tbl>
    <w:p w:rsidR="00000000" w:rsidDel="00000000" w:rsidP="00000000" w:rsidRDefault="00000000" w:rsidRPr="00000000" w14:paraId="000000C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39053</wp:posOffset>
                </wp:positionV>
                <wp:extent cx="6687185" cy="101331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16695" y="3287631"/>
                          <a:ext cx="6658610" cy="98473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dash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   Esta evaluación  corresponde a la segunda evaluación formativa que realizar el docente de APT en la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f4e79"/>
                                <w:sz w:val="28"/>
                                <w:u w:val="single"/>
                                <w:vertAlign w:val="baseline"/>
                              </w:rPr>
                              <w:t xml:space="preserve">semana 9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39053</wp:posOffset>
                </wp:positionV>
                <wp:extent cx="6687185" cy="101331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7185" cy="10133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Evaluación formativa informe de avance Fase 2 APT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A continuación se presenta una pauta de autoevaluación (rúbrica) que tiene como objetivo orientar a los estudiantes sobre los elementos a evaluar en esta fase .</w:t>
            </w:r>
          </w:p>
        </w:tc>
      </w:tr>
    </w:tbl>
    <w:p w:rsidR="00000000" w:rsidDel="00000000" w:rsidP="00000000" w:rsidRDefault="00000000" w:rsidRPr="00000000" w14:paraId="000000C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76" w:lineRule="auto"/>
        <w:jc w:val="both"/>
        <w:rPr>
          <w:rFonts w:ascii="Calibri" w:cs="Calibri" w:eastAsia="Calibri" w:hAnsi="Calibri"/>
          <w:b w:val="1"/>
          <w:bCs w:val="1"/>
          <w:color w:val="76717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67171"/>
          <w:sz w:val="24"/>
          <w:szCs w:val="24"/>
          <w:rtl w:val="0"/>
        </w:rPr>
        <w:t xml:space="preserve">Agente evaluador: Equipos </w:t>
      </w:r>
    </w:p>
    <w:p w:rsidR="00000000" w:rsidDel="00000000" w:rsidP="00000000" w:rsidRDefault="00000000" w:rsidRPr="00000000" w14:paraId="000000CF">
      <w:pPr>
        <w:spacing w:after="0" w:line="276" w:lineRule="auto"/>
        <w:jc w:val="both"/>
        <w:rPr>
          <w:rFonts w:ascii="Calibri" w:cs="Calibri" w:eastAsia="Calibri" w:hAnsi="Calibri"/>
          <w:color w:val="76717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767171"/>
          <w:sz w:val="24"/>
          <w:szCs w:val="24"/>
          <w:rtl w:val="0"/>
        </w:rPr>
        <w:t xml:space="preserve">Cada equipo se deberá reunir, analizar los indicadores y en consenso, decidir la categoría de Nivel alcanzado por indicador según la información de la rúbrica.</w:t>
      </w:r>
    </w:p>
    <w:p w:rsidR="00000000" w:rsidDel="00000000" w:rsidP="00000000" w:rsidRDefault="00000000" w:rsidRPr="00000000" w14:paraId="000000D0">
      <w:pPr>
        <w:spacing w:after="0" w:line="360" w:lineRule="auto"/>
        <w:jc w:val="both"/>
        <w:rPr>
          <w:rFonts w:ascii="Calibri" w:cs="Calibri" w:eastAsia="Calibri" w:hAnsi="Calibri"/>
          <w:b w:val="1"/>
          <w:bCs w:val="1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8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28"/>
        <w:gridCol w:w="1761"/>
        <w:gridCol w:w="1546"/>
        <w:gridCol w:w="1572"/>
        <w:gridCol w:w="1701"/>
        <w:gridCol w:w="1705"/>
        <w:gridCol w:w="1272"/>
        <w:tblGridChange w:id="0">
          <w:tblGrid>
            <w:gridCol w:w="928"/>
            <w:gridCol w:w="1761"/>
            <w:gridCol w:w="1546"/>
            <w:gridCol w:w="1572"/>
            <w:gridCol w:w="1701"/>
            <w:gridCol w:w="1705"/>
            <w:gridCol w:w="1272"/>
          </w:tblGrid>
        </w:tblGridChange>
      </w:tblGrid>
      <w:tr>
        <w:trPr>
          <w:cantSplit w:val="0"/>
          <w:trHeight w:val="67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color w:val="1e4d78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4d78"/>
                <w:sz w:val="28"/>
                <w:szCs w:val="28"/>
                <w:rtl w:val="0"/>
              </w:rPr>
              <w:t xml:space="preserve">Coevaluación Informe de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tabs>
                <w:tab w:val="left" w:leader="none" w:pos="505"/>
              </w:tabs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Dimensión</w:t>
            </w:r>
          </w:p>
        </w:tc>
        <w:tc>
          <w:tcPr/>
          <w:p w:rsidR="00000000" w:rsidDel="00000000" w:rsidP="00000000" w:rsidRDefault="00000000" w:rsidRPr="00000000" w14:paraId="000000D9">
            <w:pPr>
              <w:tabs>
                <w:tab w:val="left" w:leader="none" w:pos="505"/>
              </w:tabs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Indicadores/Categoría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Completamente Logrado</w:t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(CL) 100%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Logrado</w:t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(L) 60%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Por Lograr</w:t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(PL) 30%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No Logrado</w:t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(NL) 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Retroalimentación (Comentarios)</w:t>
            </w:r>
          </w:p>
        </w:tc>
      </w:tr>
      <w:tr>
        <w:trPr>
          <w:cantSplit w:val="1"/>
          <w:trHeight w:val="1509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05"/>
              </w:tabs>
              <w:spacing w:line="360" w:lineRule="auto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Avance y monitoreo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505"/>
              </w:tabs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1. Identificar factores que han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dificultado y/o facilitado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el desarrollo del proyecto y plantear cómo abordar las dificultades detectadas.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factores que han dificultado y/o facilitado el desarrollo del proyecto y planteamos cómo abordar todas las dificultades presentadas, en caso de ser necesario.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factores que han dificultado y/ o facilitado el desarrollo del proyecto, y planteamos cómo abordar la mayoría de las dificultades presentadas.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factores que han dificultado y/ o facilitado el desarrollo del proyecto, y planteamos cómo abordar solo algunas de las dificultades presentadas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identificamos factores que han dificultado o facilitado el desarrollo del proyecto y/o no planteamos cómo abordar las dificultades presentadas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color w:val="1f4e79"/>
                <w:sz w:val="14"/>
                <w:szCs w:val="14"/>
                <w:rtl w:val="0"/>
              </w:rPr>
              <w:t xml:space="preserve">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67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tabs>
                <w:tab w:val="left" w:leader="none" w:pos="505"/>
              </w:tabs>
              <w:spacing w:line="360" w:lineRule="auto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tabs>
                <w:tab w:val="left" w:leader="none" w:pos="505"/>
              </w:tabs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2. Presenta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evidencias de avance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que cumplen los estándares de la disciplina de acuerdo con su planificación de avance. 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evidencias de avance que cumplen los estándares de la disciplina con excelencia. Justificamos ajustes en las evidencias de avance en caso de haber sido realizados.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evidencias de avance que requieren ajustes de acuerdo a los estándares de la disciplina y justificamos los ajustes en caso de ser necesario. 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evidencias de avance que requieren ajustes mayores de acuerdo a los estándares de calidad de la disciplina y/o no justifica los ajustes en caso de ser necesario.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evidencias de avance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cumplen los estándares de la disciplina.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color w:val="1f4e79"/>
                <w:sz w:val="14"/>
                <w:szCs w:val="14"/>
                <w:rtl w:val="0"/>
              </w:rPr>
              <w:t xml:space="preserve">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5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tabs>
                <w:tab w:val="left" w:leader="none" w:pos="505"/>
              </w:tabs>
              <w:spacing w:line="360" w:lineRule="auto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Aspectos Formales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3. Utiliza un lenguaje técnico y pertinente de su disciplina, tanto en las presentaciones </w:t>
            </w:r>
          </w:p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orales como en el contenido de los documentos</w:t>
            </w:r>
          </w:p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formales que acompañan esta asignatura. 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Utilizamos siempre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Utilizamos la mayoría de las veces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 en ocasiones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 Utilizamos un lenguaje técnico y pertinente de mi disciplina, tanto en las presentaciones orales como en el contenido de los documentos formales que acompañan esta asignatura. 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color w:val="1f4e79"/>
                <w:sz w:val="14"/>
                <w:szCs w:val="14"/>
                <w:rtl w:val="0"/>
              </w:rPr>
              <w:t xml:space="preserve">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A">
            <w:pPr>
              <w:tabs>
                <w:tab w:val="left" w:leader="none" w:pos="505"/>
              </w:tabs>
              <w:spacing w:line="360" w:lineRule="auto"/>
              <w:ind w:left="113" w:right="113" w:firstLine="0"/>
              <w:jc w:val="center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Disciplinares</w:t>
            </w:r>
          </w:p>
        </w:tc>
        <w:tc>
          <w:tcPr/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5"/>
              </w:tabs>
              <w:ind w:hanging="144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4. Usa herramientas de desarrollo colaborativo para el desarrollo de aplicaciones en equipos de trabajo.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Usamos correctamente un versionador como GitLab, Bitbucket, GitHub u otro para respaldar el código fuente, desarrollando así la aplicación de manera colaborativa.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Usamos correctamente un versionador como GitLab, Bitbucket, GitHub u otro para respaldar el código fuente, desarrollando así la aplicación pero no de manera colaborativa.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Usamos   un versionador como GitLab, Bitbucket, GitHub u otro para respaldar el código fuente de forma sistemática a lo largo del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usamos correctamente un versionador como GitLab, Bitbucket, GitHub u otro para respaldar el código fuente.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color w:val="1f4e79"/>
                <w:sz w:val="14"/>
                <w:szCs w:val="14"/>
                <w:rtl w:val="0"/>
              </w:rPr>
              <w:t xml:space="preserve">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tabs>
                <w:tab w:val="left" w:leader="none" w:pos="505"/>
              </w:tabs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5.Implementa la solución de integración de acuerdo al modelado de negocio y arquitectura propuestos, que dan respuesta a los requerimientos de la fase 2.</w:t>
            </w:r>
          </w:p>
        </w:tc>
        <w:tc>
          <w:tcPr/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la totalidad de los componentes del Front End con el Back End comprometidos para la fase 2.</w:t>
            </w:r>
          </w:p>
        </w:tc>
        <w:tc>
          <w:tcPr/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entre el 79% y el 50% de los componentes del Front End con el Back End comprometidos para la fase 2.</w:t>
            </w:r>
          </w:p>
        </w:tc>
        <w:tc>
          <w:tcPr/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entre el 49% y el 25% de los componentes del Front End con el Back End comprometidos para la fase 2.</w:t>
            </w:r>
          </w:p>
        </w:tc>
        <w:tc>
          <w:tcPr/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menos del 25% de los componentes del Front End con el Back End comprometidos para la fase 2.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color w:val="1f4e79"/>
                <w:sz w:val="14"/>
                <w:szCs w:val="14"/>
                <w:rtl w:val="0"/>
              </w:rPr>
              <w:t xml:space="preserve">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tabs>
                <w:tab w:val="left" w:leader="none" w:pos="505"/>
              </w:tabs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6. Efectúa la manipulación de los datos de acuerdo a los requerimientos de la fase 2 </w:t>
            </w:r>
          </w:p>
        </w:tc>
        <w:tc>
          <w:tcPr/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 la manipulación de los datos de la totalidad de requerimientos comprometidos para la fase 2</w:t>
            </w:r>
          </w:p>
        </w:tc>
        <w:tc>
          <w:tcPr/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 la manipulación de los datos entre el 79% y el 50% de requerimientos comprometidos para la fase 2.</w:t>
            </w:r>
          </w:p>
        </w:tc>
        <w:tc>
          <w:tcPr/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 la manipulación de los datos entre el 49% y el 25% de requerimientos comprometidos para la fase 2 .</w:t>
            </w:r>
          </w:p>
        </w:tc>
        <w:tc>
          <w:tcPr/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la manipulación de los datos en menos del 25% de requerimientos comprometidos para la fase 2 .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color w:val="1f4e79"/>
                <w:sz w:val="14"/>
                <w:szCs w:val="14"/>
                <w:rtl w:val="0"/>
              </w:rPr>
              <w:t xml:space="preserve">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Competencias de Empleabilidad</w:t>
      </w:r>
    </w:p>
    <w:tbl>
      <w:tblPr>
        <w:tblStyle w:val="Table14"/>
        <w:tblW w:w="10493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28"/>
        <w:gridCol w:w="1761"/>
        <w:gridCol w:w="1546"/>
        <w:gridCol w:w="1572"/>
        <w:gridCol w:w="1701"/>
        <w:gridCol w:w="1560"/>
        <w:gridCol w:w="1425"/>
        <w:tblGridChange w:id="0">
          <w:tblGrid>
            <w:gridCol w:w="928"/>
            <w:gridCol w:w="1761"/>
            <w:gridCol w:w="1546"/>
            <w:gridCol w:w="1572"/>
            <w:gridCol w:w="1701"/>
            <w:gridCol w:w="1560"/>
            <w:gridCol w:w="1425"/>
          </w:tblGrid>
        </w:tblGridChange>
      </w:tblGrid>
      <w:tr>
        <w:trPr>
          <w:cantSplit w:val="0"/>
          <w:trHeight w:val="670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tabs>
                <w:tab w:val="left" w:leader="none" w:pos="505"/>
              </w:tabs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Dimensión</w:t>
            </w:r>
          </w:p>
        </w:tc>
        <w:tc>
          <w:tcPr/>
          <w:p w:rsidR="00000000" w:rsidDel="00000000" w:rsidP="00000000" w:rsidRDefault="00000000" w:rsidRPr="00000000" w14:paraId="00000116">
            <w:pPr>
              <w:tabs>
                <w:tab w:val="left" w:leader="none" w:pos="505"/>
              </w:tabs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Indicadores/Categoría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100%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1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80%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1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60%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1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30%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20">
            <w:pPr>
              <w:jc w:val="center"/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0% Logro</w:t>
            </w:r>
          </w:p>
        </w:tc>
      </w:tr>
      <w:tr>
        <w:trPr>
          <w:cantSplit w:val="0"/>
          <w:trHeight w:val="12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1">
            <w:pPr>
              <w:ind w:left="113" w:right="113" w:firstLine="0"/>
              <w:jc w:val="center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Trabajo en Equipo (N1)</w:t>
            </w:r>
          </w:p>
          <w:p w:rsidR="00000000" w:rsidDel="00000000" w:rsidP="00000000" w:rsidRDefault="00000000" w:rsidRPr="00000000" w14:paraId="00000122">
            <w:pPr>
              <w:ind w:left="113" w:right="113" w:firstLine="0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7.Cumple las tareas que le son asignadas, con autonomía dentro del equipo, en los plazos requeridos.</w:t>
            </w:r>
          </w:p>
        </w:tc>
        <w:tc>
          <w:tcPr/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Cumplimos  las tareas que le son asignadas al interior del equipo, cumpliéndolas de forma autónoma y cumpliendo los plazos en las que deben estar finalizadas estas tareas.</w:t>
            </w:r>
          </w:p>
        </w:tc>
        <w:tc>
          <w:tcPr/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Cumplimos con las tareas que le son asignadas en los plazos que son requeridos, con apoyo acotado del equipo. </w:t>
            </w:r>
          </w:p>
        </w:tc>
        <w:tc>
          <w:tcPr/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Cumplimos con las tareas que le son asignadas en los plazos requeridos, con apoyo del equipo. </w:t>
            </w:r>
          </w:p>
        </w:tc>
        <w:tc>
          <w:tcPr/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Cumplimos parcialmente las tareas asignadas, requiriendo apoyo para lograr los plazos.</w:t>
            </w:r>
          </w:p>
        </w:tc>
        <w:tc>
          <w:tcPr/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No cumplimos las tareas asignadas. </w:t>
            </w:r>
          </w:p>
        </w:tc>
      </w:tr>
      <w:tr>
        <w:trPr>
          <w:cantSplit w:val="0"/>
          <w:trHeight w:val="12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41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8.Participa de forma activa en los espacios de encuentro del equipo, compartiendo la información, los conocimientos y las experiencias.</w:t>
            </w:r>
          </w:p>
        </w:tc>
        <w:tc>
          <w:tcPr/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Participamos de forma activa en los diversos espacios de encuentro del equipo, compartiendo la información, conocimientos y experiencias que posee con el equipo.</w:t>
            </w:r>
          </w:p>
        </w:tc>
        <w:tc>
          <w:tcPr/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Participamos de forma activa en los espacios de encuentro del equipo, pero compartiendo información, y/o conocimientos y/o experiencias sin profundizar en las inquietudes de los demás</w:t>
            </w:r>
          </w:p>
        </w:tc>
        <w:tc>
          <w:tcPr/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Participamos en los espacios de encuentro del equipo, compartiendo alguna información, conocimientos o experiencias de forma breve. </w:t>
            </w:r>
          </w:p>
        </w:tc>
        <w:tc>
          <w:tcPr/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Participamos en los espacios de encuentro del equipo, pero no comparte información, conocimientos ni experiencias.</w:t>
            </w:r>
          </w:p>
        </w:tc>
        <w:tc>
          <w:tcPr/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No participamos en equipos de trabajo. </w:t>
            </w:r>
          </w:p>
        </w:tc>
      </w:tr>
      <w:tr>
        <w:trPr>
          <w:cantSplit w:val="1"/>
          <w:trHeight w:val="1509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ind w:left="113" w:right="113" w:firstLine="0"/>
              <w:jc w:val="center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Resolución de Problemas (N1)</w:t>
            </w:r>
          </w:p>
        </w:tc>
        <w:tc>
          <w:tcPr/>
          <w:p w:rsidR="00000000" w:rsidDel="00000000" w:rsidP="00000000" w:rsidRDefault="00000000" w:rsidRPr="00000000" w14:paraId="00000131">
            <w:pPr>
              <w:tabs>
                <w:tab w:val="left" w:leader="none" w:pos="505"/>
              </w:tabs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9. Aplica en su totalidad la alternativa de solución escogida para el problema planteado.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 de manera total todos los elementos de la alternativa escogida, para poder solucionar el problema planteado. 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  la alternativa de solución escogida para el problema planteado, dejando fuera algunos puntos menores del problema.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  de manera parcial la alternativa de solución escogida para el problema planteado dejando fuera puntos menores del problema.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  algunos pasos superficiales para solucionar el problema planteado, más no la alternativa de solución escogida.</w:t>
            </w:r>
          </w:p>
        </w:tc>
        <w:tc>
          <w:tcPr/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5"/>
              </w:tabs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No aplicamos la alternativa de solución escogida para el problema planteado, o no ha elegido una alternativa de solución. </w:t>
            </w:r>
          </w:p>
        </w:tc>
      </w:tr>
    </w:tbl>
    <w:p w:rsidR="00000000" w:rsidDel="00000000" w:rsidP="00000000" w:rsidRDefault="00000000" w:rsidRPr="00000000" w14:paraId="0000013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5" w:top="1440" w:left="1077" w:right="1077" w:header="567" w:footer="465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rPr>
        <w:color w:val="595959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15"/>
      <w:tblpPr w:leftFromText="180" w:rightFromText="180" w:topFromText="0" w:bottomFromText="0" w:vertAnchor="text" w:horzAnchor="text" w:tblpX="-177.00000000000017" w:tblpY="0"/>
      <w:tblW w:w="10626.999999999998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1328"/>
      <w:gridCol w:w="1329"/>
      <w:gridCol w:w="1329"/>
      <w:gridCol w:w="1329"/>
      <w:gridCol w:w="1329"/>
      <w:gridCol w:w="1329"/>
      <w:gridCol w:w="1329"/>
      <w:gridCol w:w="1325"/>
      <w:tblGridChange w:id="0">
        <w:tblGrid>
          <w:gridCol w:w="1328"/>
          <w:gridCol w:w="1329"/>
          <w:gridCol w:w="1329"/>
          <w:gridCol w:w="1329"/>
          <w:gridCol w:w="1329"/>
          <w:gridCol w:w="1329"/>
          <w:gridCol w:w="1329"/>
          <w:gridCol w:w="1325"/>
        </w:tblGrid>
      </w:tblGridChange>
    </w:tblGrid>
    <w:tr>
      <w:trPr>
        <w:cantSplit w:val="0"/>
        <w:trHeight w:val="1508.0859375" w:hRule="atLeast"/>
        <w:tblHeader w:val="0"/>
      </w:trPr>
      <w:tc>
        <w:tcPr/>
        <w:p w:rsidR="00000000" w:rsidDel="00000000" w:rsidP="00000000" w:rsidRDefault="00000000" w:rsidRPr="00000000" w14:paraId="0000013D">
          <w:pPr>
            <w:spacing w:after="240" w:before="240" w:lineRule="auto"/>
            <w:jc w:val="both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Desarrollar aplicaciones web</w:t>
          </w:r>
        </w:p>
      </w:tc>
      <w:tc>
        <w:tcPr>
          <w:vAlign w:val="center"/>
        </w:tcPr>
        <w:p w:rsidR="00000000" w:rsidDel="00000000" w:rsidP="00000000" w:rsidRDefault="00000000" w:rsidRPr="00000000" w14:paraId="0000013E">
          <w:pPr>
            <w:spacing w:after="240" w:before="240" w:lineRule="auto"/>
            <w:jc w:val="both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Implementación del módulo de entrenamientos</w:t>
          </w:r>
        </w:p>
        <w:p w:rsidR="00000000" w:rsidDel="00000000" w:rsidP="00000000" w:rsidRDefault="00000000" w:rsidRPr="00000000" w14:paraId="0000013F">
          <w:pPr>
            <w:spacing w:after="240" w:before="240" w:lineRule="auto"/>
            <w:jc w:val="both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0">
          <w:pPr>
            <w:spacing w:after="240" w:before="240" w:lineRule="auto"/>
            <w:jc w:val="both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1">
          <w:pPr>
            <w:jc w:val="both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2">
          <w:pPr>
            <w:spacing w:after="240" w:before="240" w:lineRule="auto"/>
            <w:jc w:val="both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Next.js, Supabase</w:t>
          </w:r>
        </w:p>
        <w:p w:rsidR="00000000" w:rsidDel="00000000" w:rsidP="00000000" w:rsidRDefault="00000000" w:rsidRPr="00000000" w14:paraId="00000143">
          <w:pPr>
            <w:jc w:val="both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4">
          <w:pPr>
            <w:jc w:val="both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1 semanas </w:t>
          </w:r>
        </w:p>
      </w:tc>
      <w:tc>
        <w:tcPr/>
        <w:p w:rsidR="00000000" w:rsidDel="00000000" w:rsidP="00000000" w:rsidRDefault="00000000" w:rsidRPr="00000000" w14:paraId="00000145">
          <w:pPr>
            <w:jc w:val="both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Adonis Beltrán </w:t>
          </w:r>
        </w:p>
      </w:tc>
      <w:tc>
        <w:tcPr/>
        <w:p w:rsidR="00000000" w:rsidDel="00000000" w:rsidP="00000000" w:rsidRDefault="00000000" w:rsidRPr="00000000" w14:paraId="00000146">
          <w:pPr>
            <w:spacing w:after="240" w:before="240" w:lineRule="auto"/>
            <w:jc w:val="both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Se modificó la estructura inicial para simplificar los tipos de entrenamiento.</w:t>
          </w:r>
        </w:p>
        <w:p w:rsidR="00000000" w:rsidDel="00000000" w:rsidP="00000000" w:rsidRDefault="00000000" w:rsidRPr="00000000" w14:paraId="00000147">
          <w:pPr>
            <w:spacing w:after="240" w:before="240" w:lineRule="auto"/>
            <w:jc w:val="both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8">
          <w:pPr>
            <w:jc w:val="both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9">
          <w:pPr>
            <w:jc w:val="both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completado</w:t>
          </w:r>
        </w:p>
      </w:tc>
      <w:tc>
        <w:tcPr/>
        <w:p w:rsidR="00000000" w:rsidDel="00000000" w:rsidP="00000000" w:rsidRDefault="00000000" w:rsidRPr="00000000" w14:paraId="0000014A">
          <w:pPr>
            <w:spacing w:after="240" w:before="240" w:lineRule="auto"/>
            <w:jc w:val="both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Ajuste en la estructura del módulo</w:t>
          </w:r>
        </w:p>
        <w:p w:rsidR="00000000" w:rsidDel="00000000" w:rsidP="00000000" w:rsidRDefault="00000000" w:rsidRPr="00000000" w14:paraId="0000014B">
          <w:pPr>
            <w:jc w:val="both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C">
    <w:pPr>
      <w:rPr>
        <w:color w:val="595959"/>
        <w:sz w:val="24"/>
        <w:szCs w:val="24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se añade esta columna para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390009" cy="358509"/>
          <wp:effectExtent b="0" l="0" r="0" t="0"/>
          <wp:docPr descr="C:\Users\cmaureira\AppData\Local\Microsoft\Windows\INetCache\Content.Word\LOGOTIPO 1.jpg" id="4" name="image1.jpg"/>
          <a:graphic>
            <a:graphicData uri="http://schemas.openxmlformats.org/drawingml/2006/picture">
              <pic:pic>
                <pic:nvPicPr>
                  <pic:cNvPr descr="C:\Users\cmaureira\AppData\Local\Microsoft\Windows\INetCache\Content.Word\LOGOTIPO 1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0009" cy="3585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2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0x010100540D93CFA3C06649B648D09825F0F998</vt:lpwstr>
  </property>
</Properties>
</file>