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2018-09-25</w:t>
      </w:r>
    </w:p>
    <w:p>
      <w:pPr>
        <w:pStyle w:val="正文"/>
        <w:bidi w:val="0"/>
      </w:pPr>
      <w:r>
        <w:rPr>
          <w:rtl w:val="0"/>
        </w:rPr>
        <w:t xml:space="preserve">·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李子青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初步浏览了整个项目，对项目的逻辑和大致内容有了基本的概念。仔细阅读了</w:t>
      </w:r>
      <w:r>
        <w:rPr>
          <w:rtl w:val="0"/>
        </w:rPr>
        <w:t>README</w:t>
      </w:r>
      <w:r>
        <w:rPr>
          <w:rtl w:val="0"/>
          <w:lang w:val="en-US"/>
        </w:rPr>
        <w:t>.md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，这部分主要是一个用户的使用说明书，阅读后了解了该项目给用户提供的服务和接口，以及面对各种可能的需求作者给出的办法，并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安装了使用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项目需要的插件</w:t>
      </w:r>
      <w:r>
        <w:rPr>
          <w:rtl w:val="0"/>
          <w:lang w:val="it-IT"/>
        </w:rPr>
        <w:t>CocoaPods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  <w:lang w:val="en-US"/>
        </w:rPr>
        <w:t>Carthage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