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严格按照步骤执行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台式机设置HOST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192.168.102.66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develop.91egame.com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192.168.102.66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git.91egame.com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192.168.102.66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pms.91egame.com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git.91egame.com 注册账号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配置各自开发环境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以下为0号项目的内容：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提供利用cron管理计划任务的功能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增加把定时设置、调用其它接口打包成cronitem的功能；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列出当前一共有多少个定时任务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启动/暂停/删除通过第1步添加的任务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以上均实现为接口，数据保存到mysql中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038C81"/>
    <w:multiLevelType w:val="singleLevel"/>
    <w:tmpl w:val="FB038C81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2BD3E2E5"/>
    <w:multiLevelType w:val="singleLevel"/>
    <w:tmpl w:val="2BD3E2E5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C31279"/>
    <w:rsid w:val="3242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wybo</dc:creator>
  <cp:lastModifiedBy>十二王</cp:lastModifiedBy>
  <dcterms:modified xsi:type="dcterms:W3CDTF">2018-04-25T05:05:02Z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