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CECE" w14:textId="77777777" w:rsidR="003654DD" w:rsidRDefault="003654DD" w:rsidP="003654DD">
      <w:pPr>
        <w:spacing w:line="360" w:lineRule="auto"/>
        <w:jc w:val="center"/>
        <w:rPr>
          <w:rFonts w:ascii="华文行楷" w:hAnsi="华文楷体"/>
          <w:b/>
          <w:color w:val="000000"/>
          <w:sz w:val="48"/>
          <w:szCs w:val="48"/>
        </w:rPr>
      </w:pPr>
      <w:r>
        <w:rPr>
          <w:rFonts w:ascii="宋体" w:hAnsi="宋体" w:hint="eastAsia"/>
          <w:b/>
          <w:color w:val="000000"/>
          <w:sz w:val="48"/>
          <w:szCs w:val="48"/>
        </w:rPr>
        <w:t>广州工商学院劳动教育</w:t>
      </w:r>
    </w:p>
    <w:p w14:paraId="1864BA96" w14:textId="77777777" w:rsidR="003654DD" w:rsidRDefault="003654DD" w:rsidP="003654DD">
      <w:pPr>
        <w:spacing w:line="140" w:lineRule="atLeast"/>
        <w:rPr>
          <w:rFonts w:ascii="宋体" w:hAnsi="宋体" w:hint="eastAsia"/>
          <w:b/>
          <w:color w:val="000000"/>
          <w:sz w:val="48"/>
          <w:szCs w:val="30"/>
        </w:rPr>
      </w:pPr>
    </w:p>
    <w:p w14:paraId="6B56C8CF" w14:textId="77777777" w:rsidR="003654DD" w:rsidRDefault="003654DD" w:rsidP="003654DD">
      <w:pPr>
        <w:spacing w:line="140" w:lineRule="atLeast"/>
        <w:rPr>
          <w:rFonts w:ascii="宋体" w:hAnsi="宋体" w:hint="eastAsia"/>
          <w:b/>
          <w:color w:val="000000"/>
          <w:sz w:val="48"/>
          <w:szCs w:val="30"/>
        </w:rPr>
      </w:pPr>
    </w:p>
    <w:p w14:paraId="7B628F80" w14:textId="77777777" w:rsidR="003654DD" w:rsidRDefault="003654DD" w:rsidP="003654DD">
      <w:pPr>
        <w:spacing w:line="140" w:lineRule="atLeast"/>
        <w:jc w:val="center"/>
        <w:rPr>
          <w:rFonts w:ascii="宋体" w:hAnsi="宋体" w:hint="eastAsia"/>
          <w:b/>
          <w:color w:val="000000"/>
          <w:sz w:val="48"/>
          <w:szCs w:val="30"/>
        </w:rPr>
      </w:pPr>
      <w:r>
        <w:rPr>
          <w:rFonts w:ascii="宋体" w:hAnsi="宋体" w:hint="eastAsia"/>
          <w:b/>
          <w:color w:val="000000"/>
          <w:sz w:val="48"/>
          <w:szCs w:val="30"/>
        </w:rPr>
        <w:t>劳动教育</w:t>
      </w:r>
      <w:r>
        <w:rPr>
          <w:rFonts w:ascii="宋体" w:hAnsi="宋体" w:hint="eastAsia"/>
          <w:b/>
          <w:color w:val="000000"/>
          <w:sz w:val="48"/>
          <w:szCs w:val="30"/>
        </w:rPr>
        <w:t>II</w:t>
      </w:r>
    </w:p>
    <w:p w14:paraId="0F282DB2" w14:textId="77777777" w:rsidR="003654DD" w:rsidRDefault="003654DD" w:rsidP="003654DD">
      <w:pPr>
        <w:spacing w:line="140" w:lineRule="atLeast"/>
        <w:jc w:val="center"/>
        <w:rPr>
          <w:rFonts w:ascii="宋体" w:hAnsi="宋体" w:hint="eastAsia"/>
          <w:b/>
          <w:color w:val="000000"/>
          <w:sz w:val="48"/>
          <w:szCs w:val="30"/>
        </w:rPr>
      </w:pPr>
    </w:p>
    <w:p w14:paraId="136DB373" w14:textId="77777777" w:rsidR="003654DD" w:rsidRDefault="003654DD" w:rsidP="003654DD">
      <w:pPr>
        <w:spacing w:line="360" w:lineRule="auto"/>
        <w:jc w:val="center"/>
        <w:rPr>
          <w:rFonts w:ascii="黑体" w:eastAsia="黑体" w:hAnsi="黑体"/>
          <w:b/>
          <w:color w:val="000000"/>
          <w:sz w:val="96"/>
          <w:szCs w:val="96"/>
        </w:rPr>
      </w:pPr>
      <w:r>
        <w:rPr>
          <w:rFonts w:ascii="黑体" w:eastAsia="黑体" w:hAnsi="黑体" w:hint="eastAsia"/>
          <w:b/>
          <w:color w:val="000000"/>
          <w:sz w:val="96"/>
          <w:szCs w:val="96"/>
        </w:rPr>
        <w:t>学生作业</w:t>
      </w:r>
    </w:p>
    <w:p w14:paraId="7289F593" w14:textId="77777777" w:rsidR="003654DD" w:rsidRDefault="003654DD" w:rsidP="003654DD">
      <w:pPr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p w14:paraId="319F0E73" w14:textId="77777777" w:rsidR="003654DD" w:rsidRDefault="003654DD" w:rsidP="003654DD">
      <w:pPr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tbl>
      <w:tblPr>
        <w:tblW w:w="8959" w:type="dxa"/>
        <w:jc w:val="center"/>
        <w:tblLayout w:type="fixed"/>
        <w:tblLook w:val="0000" w:firstRow="0" w:lastRow="0" w:firstColumn="0" w:lastColumn="0" w:noHBand="0" w:noVBand="0"/>
      </w:tblPr>
      <w:tblGrid>
        <w:gridCol w:w="2365"/>
        <w:gridCol w:w="6594"/>
      </w:tblGrid>
      <w:tr w:rsidR="003654DD" w14:paraId="58495855" w14:textId="77777777" w:rsidTr="00C65BDF">
        <w:trPr>
          <w:trHeight w:val="830"/>
          <w:jc w:val="center"/>
        </w:trPr>
        <w:tc>
          <w:tcPr>
            <w:tcW w:w="2365" w:type="dxa"/>
          </w:tcPr>
          <w:p w14:paraId="3DFA29F8" w14:textId="77777777" w:rsidR="003654DD" w:rsidRDefault="003654DD" w:rsidP="00C65BDF">
            <w:pPr>
              <w:jc w:val="distribute"/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课程名称</w:t>
            </w:r>
          </w:p>
        </w:tc>
        <w:tc>
          <w:tcPr>
            <w:tcW w:w="6594" w:type="dxa"/>
            <w:tcBorders>
              <w:bottom w:val="single" w:sz="4" w:space="0" w:color="auto"/>
            </w:tcBorders>
            <w:vAlign w:val="center"/>
          </w:tcPr>
          <w:p w14:paraId="4128E0EA" w14:textId="77777777" w:rsidR="003654DD" w:rsidRDefault="003654DD" w:rsidP="00C65BDF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劳动教育II</w:t>
            </w:r>
          </w:p>
        </w:tc>
      </w:tr>
      <w:tr w:rsidR="003654DD" w14:paraId="00989E57" w14:textId="77777777" w:rsidTr="00C65BDF">
        <w:trPr>
          <w:trHeight w:val="844"/>
          <w:jc w:val="center"/>
        </w:trPr>
        <w:tc>
          <w:tcPr>
            <w:tcW w:w="2365" w:type="dxa"/>
          </w:tcPr>
          <w:p w14:paraId="10CEA13A" w14:textId="77777777" w:rsidR="003654DD" w:rsidRDefault="003654DD" w:rsidP="00C65BDF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班级姓名</w:t>
            </w:r>
          </w:p>
        </w:tc>
        <w:tc>
          <w:tcPr>
            <w:tcW w:w="6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BFA92" w14:textId="77777777" w:rsidR="003654DD" w:rsidRDefault="003654DD" w:rsidP="00C65BDF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20大数据B2班 黄华弢</w:t>
            </w:r>
          </w:p>
        </w:tc>
      </w:tr>
      <w:tr w:rsidR="003654DD" w14:paraId="311FCEC8" w14:textId="77777777" w:rsidTr="00C65BDF">
        <w:trPr>
          <w:trHeight w:val="844"/>
          <w:jc w:val="center"/>
        </w:trPr>
        <w:tc>
          <w:tcPr>
            <w:tcW w:w="2365" w:type="dxa"/>
          </w:tcPr>
          <w:p w14:paraId="79FF2746" w14:textId="77777777" w:rsidR="003654DD" w:rsidRDefault="003654DD" w:rsidP="00C65BDF">
            <w:pPr>
              <w:jc w:val="distribute"/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color w:val="000000"/>
                <w:sz w:val="30"/>
                <w:szCs w:val="30"/>
              </w:rPr>
              <w:t>学号</w:t>
            </w:r>
          </w:p>
        </w:tc>
        <w:tc>
          <w:tcPr>
            <w:tcW w:w="6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2A70F" w14:textId="77777777" w:rsidR="003654DD" w:rsidRDefault="003654DD" w:rsidP="00C65BDF">
            <w:pPr>
              <w:jc w:val="center"/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</w:pPr>
            <w:r>
              <w:rPr>
                <w:rFonts w:ascii="Cambria" w:eastAsia="方正小标宋简体" w:hAnsi="Cambria" w:cs="Cambria" w:hint="eastAsia"/>
                <w:bCs/>
                <w:color w:val="000000"/>
                <w:sz w:val="30"/>
                <w:szCs w:val="30"/>
              </w:rPr>
              <w:t>202010620216</w:t>
            </w:r>
          </w:p>
        </w:tc>
      </w:tr>
      <w:tr w:rsidR="003654DD" w14:paraId="2BDFBD6F" w14:textId="77777777" w:rsidTr="00C65BDF">
        <w:trPr>
          <w:trHeight w:val="857"/>
          <w:jc w:val="center"/>
        </w:trPr>
        <w:tc>
          <w:tcPr>
            <w:tcW w:w="2365" w:type="dxa"/>
          </w:tcPr>
          <w:p w14:paraId="2C4C8A73" w14:textId="77777777" w:rsidR="003654DD" w:rsidRDefault="003654DD" w:rsidP="00C65BDF">
            <w:pPr>
              <w:jc w:val="distribute"/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6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835AC" w14:textId="77777777" w:rsidR="003654DD" w:rsidRDefault="003654DD" w:rsidP="00C65BDF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刘强</w:t>
            </w:r>
          </w:p>
        </w:tc>
      </w:tr>
    </w:tbl>
    <w:p w14:paraId="41731CC6" w14:textId="77777777" w:rsidR="003654DD" w:rsidRDefault="003654DD" w:rsidP="003654DD">
      <w:pPr>
        <w:rPr>
          <w:vanish/>
        </w:rPr>
      </w:pPr>
    </w:p>
    <w:tbl>
      <w:tblPr>
        <w:tblpPr w:leftFromText="180" w:rightFromText="180" w:vertAnchor="text" w:horzAnchor="page" w:tblpX="1723" w:tblpY="612"/>
        <w:tblOverlap w:val="never"/>
        <w:tblW w:w="8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1"/>
      </w:tblGrid>
      <w:tr w:rsidR="003654DD" w14:paraId="32555942" w14:textId="77777777" w:rsidTr="00C65BDF">
        <w:trPr>
          <w:trHeight w:val="2241"/>
        </w:trPr>
        <w:tc>
          <w:tcPr>
            <w:tcW w:w="8661" w:type="dxa"/>
          </w:tcPr>
          <w:p w14:paraId="78239C69" w14:textId="77777777" w:rsidR="003654DD" w:rsidRDefault="003654DD" w:rsidP="00C65BDF">
            <w:pPr>
              <w:spacing w:line="360" w:lineRule="auto"/>
              <w:rPr>
                <w:rFonts w:ascii="方正小标宋简体" w:eastAsia="方正小标宋简体" w:hAnsi="方正小标宋简体" w:cs="方正小标宋简体" w:hint="eastAsia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30"/>
                <w:szCs w:val="30"/>
              </w:rPr>
              <w:t>成绩：</w:t>
            </w:r>
          </w:p>
          <w:p w14:paraId="0934691A" w14:textId="77777777" w:rsidR="003654DD" w:rsidRDefault="003654DD" w:rsidP="00C65BDF">
            <w:pPr>
              <w:spacing w:line="360" w:lineRule="auto"/>
              <w:rPr>
                <w:rFonts w:ascii="仿宋_GB2312" w:eastAsia="仿宋_GB2312" w:hint="eastAsia"/>
                <w:sz w:val="30"/>
                <w:szCs w:val="30"/>
              </w:rPr>
            </w:pPr>
          </w:p>
          <w:p w14:paraId="3AB0AEC9" w14:textId="77777777" w:rsidR="003654DD" w:rsidRDefault="003654DD" w:rsidP="00C65BDF">
            <w:pPr>
              <w:spacing w:line="360" w:lineRule="auto"/>
              <w:rPr>
                <w:rFonts w:ascii="仿宋_GB2312" w:eastAsia="仿宋_GB2312" w:hint="eastAsia"/>
                <w:sz w:val="30"/>
                <w:szCs w:val="30"/>
              </w:rPr>
            </w:pPr>
          </w:p>
          <w:p w14:paraId="272E3288" w14:textId="77777777" w:rsidR="003654DD" w:rsidRDefault="003654DD" w:rsidP="00C65BDF">
            <w:pPr>
              <w:spacing w:line="360" w:lineRule="auto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</w:tbl>
    <w:p w14:paraId="0F4E0841" w14:textId="77777777" w:rsidR="003654DD" w:rsidRDefault="003654DD" w:rsidP="003654DD">
      <w:pPr>
        <w:rPr>
          <w:rFonts w:ascii="宋体" w:hAnsi="宋体" w:hint="eastAsia"/>
          <w:b/>
          <w:color w:val="000000"/>
          <w:sz w:val="36"/>
          <w:szCs w:val="36"/>
        </w:rPr>
      </w:pPr>
    </w:p>
    <w:p w14:paraId="3F9F5FD5" w14:textId="77777777" w:rsidR="003654DD" w:rsidRDefault="003654DD" w:rsidP="003654DD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广州工商学院劳动教育教研室制</w:t>
      </w:r>
    </w:p>
    <w:p w14:paraId="602C4D63" w14:textId="77777777" w:rsidR="003654DD" w:rsidRDefault="003654DD" w:rsidP="003654DD">
      <w:pPr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二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〇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二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二年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二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月</w:t>
      </w:r>
    </w:p>
    <w:p w14:paraId="50E8B4D1" w14:textId="77777777" w:rsidR="003654DD" w:rsidRDefault="003654DD" w:rsidP="006832E2">
      <w:pPr>
        <w:pStyle w:val="1"/>
        <w:jc w:val="center"/>
      </w:pPr>
    </w:p>
    <w:p w14:paraId="1735488D" w14:textId="3E9ABA45" w:rsidR="00305A3C" w:rsidRDefault="006832E2" w:rsidP="006832E2">
      <w:pPr>
        <w:pStyle w:val="1"/>
        <w:jc w:val="center"/>
      </w:pPr>
      <w:r w:rsidRPr="006832E2">
        <w:rPr>
          <w:rFonts w:hint="eastAsia"/>
        </w:rPr>
        <w:t>结合本专业进行的企业调查报告</w:t>
      </w:r>
    </w:p>
    <w:p w14:paraId="6E9CAC8D" w14:textId="4CB9C54F" w:rsidR="009820A2" w:rsidRPr="00F325BF" w:rsidRDefault="006832E2" w:rsidP="00F325B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325BF">
        <w:rPr>
          <w:rFonts w:ascii="宋体" w:eastAsia="宋体" w:hAnsi="宋体" w:hint="eastAsia"/>
          <w:szCs w:val="21"/>
        </w:rPr>
        <w:t>深圳市鼎盛光电有限公司，</w:t>
      </w:r>
      <w:r w:rsidRPr="00F325BF">
        <w:rPr>
          <w:rStyle w:val="label"/>
          <w:rFonts w:ascii="宋体" w:eastAsia="宋体" w:hAnsi="宋体" w:cs="Helvetica"/>
          <w:color w:val="666666"/>
          <w:szCs w:val="21"/>
          <w:shd w:val="clear" w:color="auto" w:fill="F5FBFF"/>
        </w:rPr>
        <w:t>法定代表人：</w:t>
      </w:r>
      <w:hyperlink r:id="rId4" w:tgtFrame="_blank" w:tooltip="甘显珊" w:history="1">
        <w:r w:rsidRPr="00F325BF">
          <w:rPr>
            <w:rStyle w:val="a3"/>
            <w:rFonts w:ascii="宋体" w:eastAsia="宋体" w:hAnsi="宋体" w:cs="Helvetica"/>
            <w:color w:val="0084FF"/>
            <w:szCs w:val="21"/>
          </w:rPr>
          <w:t>甘显珊</w:t>
        </w:r>
      </w:hyperlink>
      <w:r w:rsidRPr="00F325BF">
        <w:rPr>
          <w:rFonts w:ascii="宋体" w:eastAsia="宋体" w:hAnsi="宋体" w:cs="Helvetica" w:hint="eastAsia"/>
          <w:color w:val="333333"/>
          <w:szCs w:val="21"/>
          <w:shd w:val="clear" w:color="auto" w:fill="F5FBFF"/>
        </w:rPr>
        <w:t>，</w:t>
      </w:r>
      <w:r w:rsidRPr="00F325BF">
        <w:rPr>
          <w:rStyle w:val="label"/>
          <w:rFonts w:ascii="宋体" w:eastAsia="宋体" w:hAnsi="宋体" w:cs="Helvetica"/>
          <w:color w:val="666666"/>
          <w:szCs w:val="21"/>
          <w:shd w:val="clear" w:color="auto" w:fill="F5FBFF"/>
        </w:rPr>
        <w:t>邮箱：</w:t>
      </w:r>
      <w:hyperlink r:id="rId5" w:history="1">
        <w:r w:rsidRPr="00F325BF">
          <w:rPr>
            <w:rStyle w:val="a3"/>
            <w:rFonts w:ascii="宋体" w:eastAsia="宋体" w:hAnsi="宋体" w:cs="Helvetica"/>
            <w:szCs w:val="21"/>
          </w:rPr>
          <w:t>summer@top-tech.com.cn</w:t>
        </w:r>
      </w:hyperlink>
      <w:r w:rsidRPr="00F325BF">
        <w:rPr>
          <w:rStyle w:val="email"/>
          <w:rFonts w:ascii="宋体" w:eastAsia="宋体" w:hAnsi="宋体" w:cs="Helvetica" w:hint="eastAsia"/>
          <w:color w:val="333333"/>
          <w:szCs w:val="21"/>
        </w:rPr>
        <w:t>，深圳市宝安区沙井街道黄埔社区圳头路黄埔润和工业园</w:t>
      </w:r>
      <w:r w:rsidRPr="00F325BF">
        <w:rPr>
          <w:rStyle w:val="email"/>
          <w:rFonts w:ascii="宋体" w:eastAsia="宋体" w:hAnsi="宋体" w:cs="Helvetica"/>
          <w:color w:val="333333"/>
          <w:szCs w:val="21"/>
        </w:rPr>
        <w:t>F栋</w:t>
      </w:r>
      <w:r w:rsidRPr="00F325BF">
        <w:rPr>
          <w:rStyle w:val="email"/>
          <w:rFonts w:ascii="宋体" w:eastAsia="宋体" w:hAnsi="宋体" w:cs="Helvetica" w:hint="eastAsia"/>
          <w:color w:val="333333"/>
          <w:szCs w:val="21"/>
        </w:rPr>
        <w:t>。</w:t>
      </w:r>
      <w:r w:rsidRPr="00F325BF">
        <w:rPr>
          <w:rStyle w:val="label"/>
          <w:rFonts w:ascii="宋体" w:eastAsia="宋体" w:hAnsi="宋体" w:cs="Helvetica"/>
          <w:color w:val="666666"/>
          <w:szCs w:val="21"/>
          <w:shd w:val="clear" w:color="auto" w:fill="F5FBFF"/>
        </w:rPr>
        <w:t>简介：</w:t>
      </w:r>
      <w:r w:rsidRPr="00F325BF">
        <w:rPr>
          <w:rFonts w:ascii="宋体" w:eastAsia="宋体" w:hAnsi="宋体" w:cs="Helvetica"/>
          <w:color w:val="333333"/>
          <w:szCs w:val="21"/>
          <w:shd w:val="clear" w:color="auto" w:fill="F5FBFF"/>
        </w:rPr>
        <w:t>深圳市鼎盛光电有限公司于2007年2月7日在深圳市市场监督管理局登记成立。法定代表人夏尔，公司经营范围包括液晶驱动板的研发与销售，国内商业、物资供销业等。</w:t>
      </w:r>
      <w:r w:rsidRPr="00F325BF">
        <w:rPr>
          <w:rFonts w:ascii="宋体" w:eastAsia="宋体" w:hAnsi="宋体" w:cs="Helvetica"/>
          <w:color w:val="333333"/>
          <w:szCs w:val="21"/>
          <w:shd w:val="clear" w:color="auto" w:fill="F0F7FC"/>
        </w:rPr>
        <w:t>注册资本</w:t>
      </w:r>
      <w:r w:rsidRPr="00F325BF">
        <w:rPr>
          <w:rFonts w:ascii="宋体" w:eastAsia="宋体" w:hAnsi="宋体" w:cs="Helvetica" w:hint="eastAsia"/>
          <w:color w:val="333333"/>
          <w:szCs w:val="21"/>
          <w:shd w:val="clear" w:color="auto" w:fill="F0F7FC"/>
        </w:rPr>
        <w:t>：</w:t>
      </w:r>
      <w:r w:rsidRPr="00F325BF">
        <w:rPr>
          <w:rFonts w:ascii="宋体" w:eastAsia="宋体" w:hAnsi="宋体" w:cs="Helvetica"/>
          <w:color w:val="333333"/>
          <w:szCs w:val="21"/>
          <w:shd w:val="clear" w:color="auto" w:fill="FFFFFF"/>
        </w:rPr>
        <w:t>3000万人民币</w:t>
      </w:r>
      <w:r w:rsidRPr="00F325BF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。</w:t>
      </w:r>
      <w:r w:rsidR="009820A2" w:rsidRPr="00F325BF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成立日期：</w:t>
      </w:r>
      <w:r w:rsidR="009820A2" w:rsidRPr="00F325BF">
        <w:rPr>
          <w:rFonts w:ascii="宋体" w:eastAsia="宋体" w:hAnsi="宋体" w:cs="Helvetica"/>
          <w:color w:val="333333"/>
          <w:szCs w:val="21"/>
          <w:shd w:val="clear" w:color="auto" w:fill="FFFFFF"/>
        </w:rPr>
        <w:t>2007-02-07</w:t>
      </w:r>
      <w:r w:rsidR="009820A2" w:rsidRPr="00F325BF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。营业期限</w:t>
      </w:r>
      <w:r w:rsidR="009820A2" w:rsidRPr="00F325BF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  <w:t>2007-02-07  至 5000-01-01</w:t>
      </w:r>
      <w:r w:rsidR="009820A2" w:rsidRPr="00F325BF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。企业类型</w:t>
      </w:r>
      <w:r w:rsidR="009820A2" w:rsidRPr="00F325BF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  <w:t>有限责任公司</w:t>
      </w:r>
      <w:r w:rsidR="009820A2" w:rsidRPr="00F325BF">
        <w:rPr>
          <w:rFonts w:ascii="宋体" w:eastAsia="宋体" w:hAnsi="宋体" w:hint="eastAsia"/>
          <w:szCs w:val="21"/>
        </w:rPr>
        <w:t>。</w:t>
      </w:r>
      <w:r w:rsidR="009820A2" w:rsidRPr="00F325BF">
        <w:rPr>
          <w:rFonts w:ascii="宋体" w:eastAsia="宋体" w:hAnsi="宋体" w:cs="宋体"/>
          <w:kern w:val="0"/>
          <w:szCs w:val="21"/>
        </w:rPr>
        <w:t>经营范围</w:t>
      </w:r>
      <w:r w:rsidR="009820A2" w:rsidRPr="00F325BF">
        <w:rPr>
          <w:rFonts w:ascii="宋体" w:eastAsia="宋体" w:hAnsi="宋体" w:cs="宋体" w:hint="eastAsia"/>
          <w:kern w:val="0"/>
          <w:szCs w:val="21"/>
        </w:rPr>
        <w:t>：</w:t>
      </w:r>
      <w:r w:rsidR="009820A2" w:rsidRPr="00F325BF">
        <w:rPr>
          <w:rFonts w:ascii="宋体" w:eastAsia="宋体" w:hAnsi="宋体" w:cs="宋体"/>
          <w:kern w:val="0"/>
          <w:szCs w:val="21"/>
        </w:rPr>
        <w:t>一般经营项目是：液晶驱动板的研发与销售，国内商业、物资供销业，货物及技术进出口。（以上项目均不含法律、行政法规、国务院决定规定需前置审批及禁止项目），许可经营项目是：液晶电视、液晶广告机、液晶显示器、液晶监视器、电子产品的贴片加工，液晶驱动板的生产。</w:t>
      </w:r>
      <w:r w:rsidR="009820A2" w:rsidRPr="00F325BF">
        <w:rPr>
          <w:rFonts w:ascii="宋体" w:eastAsia="宋体" w:hAnsi="宋体" w:cs="宋体" w:hint="eastAsia"/>
          <w:kern w:val="0"/>
          <w:szCs w:val="21"/>
        </w:rPr>
        <w:t>行业</w:t>
      </w:r>
      <w:r w:rsidR="009820A2" w:rsidRPr="00F325BF">
        <w:rPr>
          <w:rFonts w:ascii="宋体" w:eastAsia="宋体" w:hAnsi="宋体" w:cs="宋体"/>
          <w:kern w:val="0"/>
          <w:szCs w:val="21"/>
        </w:rPr>
        <w:tab/>
        <w:t>计算机、通信和其他电子设备制造业</w:t>
      </w:r>
      <w:r w:rsidR="009820A2" w:rsidRPr="00F325BF">
        <w:rPr>
          <w:rFonts w:ascii="宋体" w:eastAsia="宋体" w:hAnsi="宋体" w:cs="宋体" w:hint="eastAsia"/>
          <w:kern w:val="0"/>
          <w:szCs w:val="21"/>
        </w:rPr>
        <w:t>。</w:t>
      </w:r>
      <w:r w:rsidR="001219F9" w:rsidRPr="00F325BF">
        <w:rPr>
          <w:rFonts w:ascii="宋体" w:eastAsia="宋体" w:hAnsi="宋体" w:cs="宋体"/>
          <w:kern w:val="0"/>
          <w:szCs w:val="21"/>
        </w:rPr>
        <w:t>登记机关</w:t>
      </w:r>
      <w:r w:rsidR="001219F9" w:rsidRPr="00F325BF">
        <w:rPr>
          <w:rFonts w:ascii="宋体" w:eastAsia="宋体" w:hAnsi="宋体" w:cs="宋体" w:hint="eastAsia"/>
          <w:kern w:val="0"/>
          <w:szCs w:val="21"/>
        </w:rPr>
        <w:t>：</w:t>
      </w:r>
      <w:r w:rsidR="001219F9" w:rsidRPr="00F325BF">
        <w:rPr>
          <w:rFonts w:ascii="宋体" w:eastAsia="宋体" w:hAnsi="宋体" w:cs="宋体"/>
          <w:kern w:val="0"/>
          <w:szCs w:val="21"/>
        </w:rPr>
        <w:t>宝安局</w:t>
      </w:r>
      <w:r w:rsidR="001219F9" w:rsidRPr="00F325BF">
        <w:rPr>
          <w:rFonts w:ascii="宋体" w:eastAsia="宋体" w:hAnsi="宋体" w:cs="宋体" w:hint="eastAsia"/>
          <w:kern w:val="0"/>
          <w:szCs w:val="21"/>
        </w:rPr>
        <w:t>。纳税人资质：</w:t>
      </w:r>
      <w:r w:rsidR="001219F9" w:rsidRPr="00F325BF">
        <w:rPr>
          <w:rFonts w:ascii="宋体" w:eastAsia="宋体" w:hAnsi="宋体" w:cs="宋体"/>
          <w:kern w:val="0"/>
          <w:szCs w:val="21"/>
        </w:rPr>
        <w:t>一般纳税人</w:t>
      </w:r>
      <w:r w:rsidR="009414A6" w:rsidRPr="00F325BF">
        <w:rPr>
          <w:rFonts w:ascii="宋体" w:eastAsia="宋体" w:hAnsi="宋体" w:cs="宋体" w:hint="eastAsia"/>
          <w:kern w:val="0"/>
          <w:szCs w:val="21"/>
        </w:rPr>
        <w:t>。</w:t>
      </w:r>
    </w:p>
    <w:p w14:paraId="6762208A" w14:textId="78366818" w:rsidR="006832E2" w:rsidRPr="00F325BF" w:rsidRDefault="006832E2" w:rsidP="006832E2">
      <w:pPr>
        <w:ind w:firstLineChars="200" w:firstLine="420"/>
        <w:rPr>
          <w:rFonts w:ascii="宋体" w:eastAsia="宋体" w:hAnsi="宋体"/>
          <w:szCs w:val="21"/>
        </w:rPr>
      </w:pPr>
    </w:p>
    <w:sectPr w:rsidR="006832E2" w:rsidRPr="00F3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A9"/>
    <w:rsid w:val="001219F9"/>
    <w:rsid w:val="002C46A9"/>
    <w:rsid w:val="00305A3C"/>
    <w:rsid w:val="003654DD"/>
    <w:rsid w:val="006832E2"/>
    <w:rsid w:val="009414A6"/>
    <w:rsid w:val="009820A2"/>
    <w:rsid w:val="00F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6056"/>
  <w15:chartTrackingRefBased/>
  <w15:docId w15:val="{131A83A7-635F-47BB-8F7F-D787AEE9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2E2"/>
    <w:rPr>
      <w:b/>
      <w:bCs/>
      <w:kern w:val="44"/>
      <w:sz w:val="44"/>
      <w:szCs w:val="44"/>
    </w:rPr>
  </w:style>
  <w:style w:type="character" w:customStyle="1" w:styleId="label">
    <w:name w:val="label"/>
    <w:basedOn w:val="a0"/>
    <w:rsid w:val="006832E2"/>
  </w:style>
  <w:style w:type="character" w:styleId="a3">
    <w:name w:val="Hyperlink"/>
    <w:basedOn w:val="a0"/>
    <w:uiPriority w:val="99"/>
    <w:unhideWhenUsed/>
    <w:rsid w:val="006832E2"/>
    <w:rPr>
      <w:color w:val="0000FF"/>
      <w:u w:val="single"/>
    </w:rPr>
  </w:style>
  <w:style w:type="character" w:customStyle="1" w:styleId="email">
    <w:name w:val="email"/>
    <w:basedOn w:val="a0"/>
    <w:rsid w:val="006832E2"/>
  </w:style>
  <w:style w:type="character" w:styleId="a4">
    <w:name w:val="Unresolved Mention"/>
    <w:basedOn w:val="a0"/>
    <w:uiPriority w:val="99"/>
    <w:semiHidden/>
    <w:unhideWhenUsed/>
    <w:rsid w:val="006832E2"/>
    <w:rPr>
      <w:color w:val="605E5C"/>
      <w:shd w:val="clear" w:color="auto" w:fill="E1DFDD"/>
    </w:rPr>
  </w:style>
  <w:style w:type="character" w:customStyle="1" w:styleId="select-none">
    <w:name w:val="select-none"/>
    <w:basedOn w:val="a0"/>
    <w:rsid w:val="0098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mmer@top-tech.com.cn" TargetMode="External"/><Relationship Id="rId4" Type="http://schemas.openxmlformats.org/officeDocument/2006/relationships/hyperlink" Target="https://www.tianyancha.com/human/2081042408-c1446367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6</cp:revision>
  <dcterms:created xsi:type="dcterms:W3CDTF">2022-04-16T01:04:00Z</dcterms:created>
  <dcterms:modified xsi:type="dcterms:W3CDTF">2022-04-17T13:49:00Z</dcterms:modified>
</cp:coreProperties>
</file>