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论文题目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A题：渔场养殖问题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某人欲承包一鱼塘进行养鱼，为快速见效，欲投入一定数量的鱼种，鱼的固有增长率为</w:t>
      </w:r>
      <w:r>
        <w:rPr>
          <w:rFonts w:hint="eastAsia"/>
          <w:position w:val="-12"/>
          <w:lang w:val="en-US" w:eastAsia="zh-CN"/>
        </w:rPr>
        <w:object>
          <v:shape id="_x0000_i1025" o:spt="75" type="#_x0000_t75" style="height:18pt;width:1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，试在做出合理假设的前提下，建立数学模型预测在无捕捞的情况下，鱼的增长情况，并讨论何时增长最快。（注：鱼的固有增长率是指在没有外界条件如资源、环境、疾病等因素影响的前提下，鱼这一物种本身的繁殖能力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B题：扶贫资金的使用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县得到一笔扶贫资金，如何使用这笔资金，有如下三种决策：A、建希望小学；B、建工厂；C、扶持种养事业。由于资金有限，只能选择三决策之一，影响有关部门做决策的因素有：1、带来社会效益；2、增加县财政收入；3、增加农民的收入。就社会效益而言，建希望小学比建工厂和扶持种养事业绝对显著，而扶持种养事业比建工厂则稍好；就县财政收入而言，建工厂比建希望小学绝对强、比扶持种养事业明显强，而扶持种养也比建希望小学强；就农民收入而言，扶持种养事业绝对比建工厂和希望小学强，而建工厂和希望小学队农民的收入的影响则一样。试建立相应的数学模型，帮助县政府做出决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C题：赛程的安排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所在的年级有5个班，每班一支球队在同一块场地上进行单循环赛，共10场比赛，如何安排赛程使对各队来说尽量公平呢？下面是随便安排的一个赛程，记5支球队为A、B、C、D、E，在下表左半部分的右上三角的10个空格中，随手填上1，2，......，10，就得到一个赛程，即第1场A对B，第2场B对C，......，第10场C对E。为方便起见，将这些数字沿对角线对称地填入左下三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这个赛程的公平性如何呢？不妨只看看各队比赛之间得到的修整时间是否均等。表的右半部分是各队每两场比赛间相隔的场次数，显然这个赛程对A、E有利，对D则不公平。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770"/>
        <w:gridCol w:w="2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8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7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A     B     C     D     E</w:t>
            </w:r>
          </w:p>
        </w:tc>
        <w:tc>
          <w:tcPr>
            <w:tcW w:w="2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每两场比赛间相隔场次数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7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×    1     9     3     6</w:t>
            </w:r>
          </w:p>
        </w:tc>
        <w:tc>
          <w:tcPr>
            <w:tcW w:w="2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1，2，2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1    ×     2     5     8</w:t>
            </w:r>
          </w:p>
        </w:tc>
        <w:tc>
          <w:tcPr>
            <w:tcW w:w="2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0，2，2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7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9     2    ×     7     10</w:t>
            </w:r>
          </w:p>
        </w:tc>
        <w:tc>
          <w:tcPr>
            <w:tcW w:w="2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4，1，0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7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3     5     7    ×     4</w:t>
            </w:r>
          </w:p>
        </w:tc>
        <w:tc>
          <w:tcPr>
            <w:tcW w:w="2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0，0，1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37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6     8     10    4     ×</w:t>
            </w:r>
          </w:p>
        </w:tc>
        <w:tc>
          <w:tcPr>
            <w:tcW w:w="2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1，1，1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从上面的例子出发讨论以下问题：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（1）对于5支球队的比赛，给出一个各队每两场比赛中间都至少相隔一场的赛程。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（2）当n支球队比赛时，各队每两场比赛中间相隔的场次数的上限是多少。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（3）在达到（2）的上限的条件下，给出n=8，n=9的赛程，并说明它们的编制过程。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D题：人员招聘问题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某公司因工作需要，拟向社会公开招聘</w:t>
      </w:r>
      <w:bookmarkStart w:id="0" w:name="_GoBack"/>
      <w:r>
        <w:rPr>
          <w:rFonts w:hint="eastAsia"/>
          <w:color w:val="auto"/>
          <w:lang w:val="en-US" w:eastAsia="zh-CN"/>
        </w:rPr>
        <w:t>4</w:t>
      </w:r>
      <w:bookmarkEnd w:id="0"/>
      <w:r>
        <w:rPr>
          <w:rFonts w:hint="eastAsia"/>
          <w:lang w:val="en-US" w:eastAsia="zh-CN"/>
        </w:rPr>
        <w:t>名人员，具体招聘方法和程序如下：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（1）笔试：考试科目有：综合基础知识、专业知识和行政职业能力三个部分，每科满分100分根据考试总分的高低排序按1:2的比例（共</w:t>
      </w:r>
      <w:r>
        <w:rPr>
          <w:rFonts w:hint="eastAsia"/>
          <w:color w:val="auto"/>
          <w:lang w:val="en-US" w:eastAsia="zh-CN"/>
        </w:rPr>
        <w:t>8</w:t>
      </w:r>
      <w:r>
        <w:rPr>
          <w:rFonts w:hint="eastAsia"/>
          <w:lang w:val="en-US" w:eastAsia="zh-CN"/>
        </w:rPr>
        <w:t>人）选择进入第二阶段的面试考核。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面试：面试主要考核应聘人员的知识面、对问题的理解能力、应变能力、表达能力等综合素质。按照一定的标准，面试专家对每一个应聘人员的各个方面都给出一个等级评分，从高到低分成A/B/C/D四个等级，具体结果见表1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（3）由招聘领导小组综合专家组的意见、笔试成绩以及各用人部门需求确定录用名单，并分配到各用人部门。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该公司拟录用的</w:t>
      </w:r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lang w:val="en-US" w:eastAsia="zh-CN"/>
        </w:rPr>
        <w:t>名人员安排到所属的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lang w:val="en-US" w:eastAsia="zh-CN"/>
        </w:rPr>
        <w:t>个部门，并要求每个部门至少安排一名人员。这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lang w:val="en-US" w:eastAsia="zh-CN"/>
        </w:rPr>
        <w:t>个部门对人员的期望要求见表2所示。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按照择优录用的原则，请你帮招聘领导小组设计一种录用分配方案的数学模型。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表1：笔试成绩和面试评分</w:t>
      </w:r>
    </w:p>
    <w:tbl>
      <w:tblPr>
        <w:tblStyle w:val="3"/>
        <w:tblW w:w="0" w:type="auto"/>
        <w:tblInd w:w="4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1261"/>
        <w:gridCol w:w="1261"/>
        <w:gridCol w:w="1261"/>
        <w:gridCol w:w="1261"/>
        <w:gridCol w:w="1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6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应聘人员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笔试成绩</w:t>
            </w:r>
          </w:p>
        </w:tc>
        <w:tc>
          <w:tcPr>
            <w:tcW w:w="5048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专家对应聘者特长的等级评分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知识面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理解能力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应变能力</w:t>
            </w:r>
          </w:p>
        </w:tc>
        <w:tc>
          <w:tcPr>
            <w:tcW w:w="12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表达能力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人员1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290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2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人员2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288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2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人员3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288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2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人员4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283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2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人员5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280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2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人员6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280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2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人员7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275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2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人员8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275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2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表2：用人部门的期望要求</w:t>
      </w:r>
    </w:p>
    <w:tbl>
      <w:tblPr>
        <w:tblStyle w:val="3"/>
        <w:tblW w:w="0" w:type="auto"/>
        <w:tblInd w:w="4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1580"/>
        <w:gridCol w:w="1580"/>
        <w:gridCol w:w="1580"/>
        <w:gridCol w:w="1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用人部门</w:t>
            </w:r>
          </w:p>
        </w:tc>
        <w:tc>
          <w:tcPr>
            <w:tcW w:w="6322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各部门对人员特长希望达到的要求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知识面</w:t>
            </w:r>
          </w:p>
        </w:tc>
        <w:tc>
          <w:tcPr>
            <w:tcW w:w="15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理解能力</w:t>
            </w:r>
          </w:p>
        </w:tc>
        <w:tc>
          <w:tcPr>
            <w:tcW w:w="15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应变能力</w:t>
            </w:r>
          </w:p>
        </w:tc>
        <w:tc>
          <w:tcPr>
            <w:tcW w:w="1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表达能力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部门1</w:t>
            </w:r>
          </w:p>
        </w:tc>
        <w:tc>
          <w:tcPr>
            <w:tcW w:w="15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5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5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部门2</w:t>
            </w:r>
          </w:p>
        </w:tc>
        <w:tc>
          <w:tcPr>
            <w:tcW w:w="15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5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5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部门3</w:t>
            </w:r>
          </w:p>
        </w:tc>
        <w:tc>
          <w:tcPr>
            <w:tcW w:w="15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5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5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8327B2"/>
    <w:rsid w:val="07E90A31"/>
    <w:rsid w:val="188327B2"/>
    <w:rsid w:val="662F11A9"/>
    <w:rsid w:val="671D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1424</Words>
  <Characters>1470</Characters>
  <Lines>0</Lines>
  <Paragraphs>0</Paragraphs>
  <TotalTime>15</TotalTime>
  <ScaleCrop>false</ScaleCrop>
  <LinksUpToDate>false</LinksUpToDate>
  <CharactersWithSpaces>1603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2022-04-26T23:48:00Z</dcterms:created>
  <dc:creator>Lenovo</dc:creator>
  <cp:lastModifiedBy>Lenovo</cp:lastModifiedBy>
  <dcterms:modified xsi:type="dcterms:W3CDTF">2022-04-27T23:56:36Z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BFC12DA3F379489EB457B520A58363BE</vt:lpwstr>
  </property>
</Properties>
</file>