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使用说明书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本项目使用TesseractProject</w:t>
      </w:r>
      <w:r>
        <w:rPr>
          <w:rFonts w:hint="eastAsia"/>
          <w:lang w:val="en-US" w:eastAsia="zh-CN"/>
        </w:rPr>
        <w:t>4.0进行文字识别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开发环境为VS2017+.Net FrameWork 4.6.1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如有环境问题请自行解决</w:t>
      </w:r>
    </w:p>
    <w:p>
      <w:r>
        <w:drawing>
          <wp:inline distT="0" distB="0" distL="114300" distR="114300">
            <wp:extent cx="5271135" cy="419671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9671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有几个缺点：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耗时过长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CPU使用率偏高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2649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识别率无法达到90%以上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09215" cy="9715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没有优点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如果你想那这份参赛的话应该能拿30分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恭喜！你已经拿到30分了！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优化文字库（自行训练或者使用别人已经训练好的文字库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，文字库位于.\bin\Debug\tessdata\下）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换个开源SDK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比如Tensorflow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祝各位取得好成绩！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3FBBB"/>
    <w:multiLevelType w:val="singleLevel"/>
    <w:tmpl w:val="6973FB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</dc:creator>
  <cp:lastModifiedBy>Ming</cp:lastModifiedBy>
  <dcterms:modified xsi:type="dcterms:W3CDTF">2018-04-27T05:46:30Z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