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A7AD" w14:textId="77777777" w:rsidR="003A67E5" w:rsidRDefault="00580AF6">
      <w:pPr>
        <w:spacing w:before="240" w:after="60" w:line="0" w:lineRule="atLeast"/>
        <w:jc w:val="center"/>
        <w:outlineLvl w:val="0"/>
        <w:rPr>
          <w:rFonts w:ascii="仿宋" w:eastAsia="仿宋" w:hAnsi="仿宋"/>
          <w:b/>
          <w:bCs/>
          <w:sz w:val="32"/>
          <w:szCs w:val="32"/>
        </w:rPr>
      </w:pPr>
      <w:r>
        <w:rPr>
          <w:rFonts w:ascii="仿宋" w:eastAsia="仿宋" w:hAnsi="仿宋"/>
          <w:b/>
          <w:bCs/>
          <w:sz w:val="32"/>
          <w:szCs w:val="32"/>
        </w:rPr>
        <w:t>202</w:t>
      </w:r>
      <w:r>
        <w:rPr>
          <w:rFonts w:ascii="仿宋" w:eastAsia="仿宋" w:hAnsi="仿宋" w:hint="eastAsia"/>
          <w:b/>
          <w:bCs/>
          <w:sz w:val="32"/>
          <w:szCs w:val="32"/>
        </w:rPr>
        <w:t>4电子科技大学自动化工程</w:t>
      </w:r>
      <w:proofErr w:type="gramStart"/>
      <w:r>
        <w:rPr>
          <w:rFonts w:ascii="仿宋" w:eastAsia="仿宋" w:hAnsi="仿宋" w:hint="eastAsia"/>
          <w:b/>
          <w:bCs/>
          <w:sz w:val="32"/>
          <w:szCs w:val="32"/>
        </w:rPr>
        <w:t>学院创客中心</w:t>
      </w:r>
      <w:proofErr w:type="gramEnd"/>
    </w:p>
    <w:p w14:paraId="1C4E5D4F" w14:textId="77777777" w:rsidR="003A67E5" w:rsidRDefault="00580AF6">
      <w:pPr>
        <w:spacing w:before="240" w:after="60" w:line="0" w:lineRule="atLeast"/>
        <w:jc w:val="center"/>
        <w:outlineLvl w:val="0"/>
        <w:rPr>
          <w:rFonts w:ascii="仿宋" w:eastAsia="仿宋" w:hAnsi="仿宋"/>
          <w:b/>
          <w:bCs/>
          <w:sz w:val="32"/>
          <w:szCs w:val="32"/>
        </w:rPr>
      </w:pPr>
      <w:r>
        <w:rPr>
          <w:rFonts w:ascii="仿宋" w:eastAsia="仿宋" w:hAnsi="仿宋" w:hint="eastAsia"/>
          <w:b/>
          <w:bCs/>
          <w:sz w:val="32"/>
          <w:szCs w:val="32"/>
        </w:rPr>
        <w:t>科协招新题</w:t>
      </w:r>
    </w:p>
    <w:p w14:paraId="055E61CA" w14:textId="77777777" w:rsidR="003A67E5" w:rsidRDefault="00580AF6">
      <w:pPr>
        <w:spacing w:beforeLines="100" w:before="312" w:line="360" w:lineRule="auto"/>
        <w:jc w:val="center"/>
        <w:rPr>
          <w:rFonts w:ascii="楷体" w:eastAsia="楷体" w:hAnsi="楷体"/>
          <w:b/>
          <w:bCs/>
          <w:sz w:val="32"/>
          <w:szCs w:val="32"/>
        </w:rPr>
      </w:pPr>
      <w:r>
        <w:rPr>
          <w:rFonts w:ascii="楷体" w:eastAsia="楷体" w:hAnsi="楷体" w:hint="eastAsia"/>
          <w:b/>
          <w:bCs/>
          <w:sz w:val="32"/>
          <w:szCs w:val="32"/>
        </w:rPr>
        <w:t>模</w:t>
      </w:r>
      <w:proofErr w:type="gramStart"/>
      <w:r>
        <w:rPr>
          <w:rFonts w:ascii="楷体" w:eastAsia="楷体" w:hAnsi="楷体" w:hint="eastAsia"/>
          <w:b/>
          <w:bCs/>
          <w:sz w:val="32"/>
          <w:szCs w:val="32"/>
        </w:rPr>
        <w:t>电设计</w:t>
      </w:r>
      <w:proofErr w:type="gramEnd"/>
      <w:r>
        <w:rPr>
          <w:rFonts w:ascii="楷体" w:eastAsia="楷体" w:hAnsi="楷体" w:hint="eastAsia"/>
          <w:b/>
          <w:bCs/>
          <w:sz w:val="32"/>
          <w:szCs w:val="32"/>
        </w:rPr>
        <w:t>入门</w:t>
      </w:r>
    </w:p>
    <w:p w14:paraId="10DA3DCE" w14:textId="77777777" w:rsidR="003A67E5" w:rsidRDefault="00580AF6">
      <w:pPr>
        <w:pStyle w:val="1"/>
        <w:numPr>
          <w:ilvl w:val="0"/>
          <w:numId w:val="1"/>
        </w:numPr>
        <w:ind w:firstLineChars="0"/>
        <w:rPr>
          <w:rFonts w:ascii="黑体" w:eastAsia="黑体" w:hAnsi="黑体"/>
          <w:b/>
          <w:bCs/>
          <w:sz w:val="28"/>
          <w:szCs w:val="28"/>
        </w:rPr>
      </w:pPr>
      <w:r>
        <w:rPr>
          <w:rFonts w:ascii="黑体" w:eastAsia="黑体" w:hAnsi="黑体" w:hint="eastAsia"/>
          <w:b/>
          <w:bCs/>
          <w:sz w:val="28"/>
          <w:szCs w:val="28"/>
        </w:rPr>
        <w:t>任务</w:t>
      </w:r>
    </w:p>
    <w:p w14:paraId="1F81BCE3" w14:textId="77777777" w:rsidR="003A67E5" w:rsidRDefault="00580AF6">
      <w:pPr>
        <w:spacing w:line="300" w:lineRule="auto"/>
        <w:ind w:firstLine="420"/>
        <w:rPr>
          <w:rFonts w:ascii="宋体" w:hAnsi="宋体"/>
        </w:rPr>
      </w:pPr>
      <w:r>
        <w:t>设计并制作</w:t>
      </w:r>
      <w:r>
        <w:rPr>
          <w:rFonts w:hint="eastAsia"/>
        </w:rPr>
        <w:t>模拟电路系统，按要求</w:t>
      </w:r>
      <w:r>
        <w:t>实现</w:t>
      </w:r>
      <w:r>
        <w:rPr>
          <w:rFonts w:hint="eastAsia"/>
        </w:rPr>
        <w:t>信号</w:t>
      </w:r>
      <w:r>
        <w:t>的产生</w:t>
      </w:r>
      <w:r>
        <w:rPr>
          <w:rFonts w:hint="eastAsia"/>
        </w:rPr>
        <w:t>及变换</w:t>
      </w:r>
      <w:r>
        <w:t>。</w:t>
      </w:r>
      <w:r>
        <w:rPr>
          <w:rFonts w:ascii="宋体" w:hAnsi="宋体" w:hint="eastAsia"/>
        </w:rPr>
        <w:t>所有设及题目指标要求的部分，应预留测试接口。</w:t>
      </w:r>
    </w:p>
    <w:p w14:paraId="4F381B05" w14:textId="77777777" w:rsidR="003A67E5" w:rsidRDefault="003A67E5">
      <w:pPr>
        <w:pStyle w:val="1"/>
        <w:ind w:left="480" w:firstLineChars="0" w:firstLine="360"/>
        <w:jc w:val="left"/>
      </w:pPr>
    </w:p>
    <w:p w14:paraId="36715E64" w14:textId="77777777" w:rsidR="003A67E5" w:rsidRDefault="00580AF6">
      <w:pPr>
        <w:pStyle w:val="1"/>
        <w:numPr>
          <w:ilvl w:val="0"/>
          <w:numId w:val="1"/>
        </w:numPr>
        <w:ind w:firstLineChars="0"/>
        <w:rPr>
          <w:rFonts w:ascii="黑体" w:eastAsia="黑体" w:hAnsi="黑体"/>
          <w:b/>
          <w:bCs/>
          <w:sz w:val="28"/>
          <w:szCs w:val="28"/>
        </w:rPr>
      </w:pPr>
      <w:r>
        <w:rPr>
          <w:rFonts w:ascii="黑体" w:eastAsia="黑体" w:hAnsi="黑体" w:hint="eastAsia"/>
          <w:b/>
          <w:bCs/>
          <w:sz w:val="28"/>
          <w:szCs w:val="28"/>
        </w:rPr>
        <w:t>题目要求</w:t>
      </w:r>
    </w:p>
    <w:p w14:paraId="363EF86C" w14:textId="77777777" w:rsidR="003A67E5" w:rsidRDefault="00580AF6">
      <w:pPr>
        <w:numPr>
          <w:ilvl w:val="0"/>
          <w:numId w:val="2"/>
        </w:numPr>
        <w:spacing w:line="300" w:lineRule="auto"/>
        <w:ind w:firstLine="420"/>
        <w:rPr>
          <w:rFonts w:ascii="黑体" w:eastAsia="黑体" w:hAnsi="黑体"/>
          <w:bCs/>
        </w:rPr>
      </w:pPr>
      <w:r>
        <w:rPr>
          <w:rFonts w:ascii="黑体" w:eastAsia="黑体" w:hAnsi="黑体" w:hint="eastAsia"/>
          <w:bCs/>
        </w:rPr>
        <w:t>基础要求</w:t>
      </w:r>
    </w:p>
    <w:p w14:paraId="28CD15C3" w14:textId="77777777" w:rsidR="003A67E5" w:rsidRDefault="00580AF6">
      <w:pPr>
        <w:numPr>
          <w:ilvl w:val="1"/>
          <w:numId w:val="2"/>
        </w:numPr>
        <w:spacing w:line="300" w:lineRule="auto"/>
        <w:ind w:left="420" w:firstLine="420"/>
        <w:rPr>
          <w:rFonts w:ascii="宋体" w:hAnsi="宋体"/>
        </w:rPr>
      </w:pPr>
      <w:r>
        <w:rPr>
          <w:rFonts w:asciiTheme="majorEastAsia" w:eastAsiaTheme="majorEastAsia" w:hAnsiTheme="majorEastAsia" w:cstheme="majorEastAsia" w:hint="eastAsia"/>
          <w:bCs/>
        </w:rPr>
        <w:t>电源部分：为电路系统设计供电电源，要求：</w:t>
      </w:r>
    </w:p>
    <w:p w14:paraId="5EC89B1A" w14:textId="77777777" w:rsidR="003A67E5" w:rsidRDefault="00580AF6">
      <w:pPr>
        <w:numPr>
          <w:ilvl w:val="2"/>
          <w:numId w:val="2"/>
        </w:numPr>
        <w:spacing w:line="300" w:lineRule="auto"/>
        <w:ind w:left="840" w:firstLine="420"/>
        <w:rPr>
          <w:rFonts w:ascii="宋体" w:hAnsi="宋体"/>
        </w:rPr>
      </w:pPr>
      <w:r>
        <w:rPr>
          <w:rFonts w:ascii="宋体" w:hAnsi="宋体" w:hint="eastAsia"/>
        </w:rPr>
        <w:t>外部输入电压为12V</w:t>
      </w:r>
    </w:p>
    <w:p w14:paraId="50F3164D" w14:textId="77777777" w:rsidR="003A67E5" w:rsidRDefault="00580AF6">
      <w:pPr>
        <w:numPr>
          <w:ilvl w:val="2"/>
          <w:numId w:val="2"/>
        </w:numPr>
        <w:spacing w:line="300" w:lineRule="auto"/>
        <w:ind w:left="840" w:firstLine="420"/>
        <w:rPr>
          <w:rFonts w:ascii="宋体" w:hAnsi="宋体"/>
        </w:rPr>
      </w:pPr>
      <w:r>
        <w:rPr>
          <w:rFonts w:ascii="宋体" w:hAnsi="宋体" w:hint="eastAsia"/>
        </w:rPr>
        <w:t>输出电压：±5V</w:t>
      </w:r>
    </w:p>
    <w:p w14:paraId="18AB6A5B" w14:textId="77777777" w:rsidR="003A67E5" w:rsidRDefault="00580AF6">
      <w:pPr>
        <w:numPr>
          <w:ilvl w:val="2"/>
          <w:numId w:val="2"/>
        </w:numPr>
        <w:spacing w:line="300" w:lineRule="auto"/>
        <w:ind w:left="840" w:firstLine="420"/>
        <w:rPr>
          <w:rFonts w:ascii="宋体" w:hAnsi="宋体"/>
        </w:rPr>
      </w:pPr>
      <w:r>
        <w:rPr>
          <w:rFonts w:ascii="宋体" w:hAnsi="宋体" w:hint="eastAsia"/>
        </w:rPr>
        <w:t>具有电源指示灯</w:t>
      </w:r>
    </w:p>
    <w:p w14:paraId="031BEB7F" w14:textId="77777777" w:rsidR="003A67E5" w:rsidRDefault="00580AF6">
      <w:pPr>
        <w:numPr>
          <w:ilvl w:val="2"/>
          <w:numId w:val="2"/>
        </w:numPr>
        <w:spacing w:line="300" w:lineRule="auto"/>
        <w:ind w:left="840" w:firstLine="420"/>
        <w:rPr>
          <w:rFonts w:ascii="宋体" w:hAnsi="宋体"/>
        </w:rPr>
      </w:pPr>
      <w:r>
        <w:rPr>
          <w:rFonts w:ascii="宋体" w:hAnsi="宋体" w:hint="eastAsia"/>
        </w:rPr>
        <w:t>具有外部电源防反接功能：当外部电源接反时，电路进入保护状态，而不会直接烧毁。</w:t>
      </w:r>
    </w:p>
    <w:p w14:paraId="612610B8" w14:textId="77777777" w:rsidR="003A67E5" w:rsidRDefault="00580AF6">
      <w:pPr>
        <w:numPr>
          <w:ilvl w:val="1"/>
          <w:numId w:val="2"/>
        </w:numPr>
        <w:tabs>
          <w:tab w:val="clear" w:pos="840"/>
        </w:tabs>
        <w:spacing w:line="300" w:lineRule="auto"/>
        <w:ind w:left="420" w:firstLine="420"/>
        <w:rPr>
          <w:rFonts w:ascii="宋体" w:hAnsi="宋体"/>
        </w:rPr>
      </w:pPr>
      <w:r>
        <w:rPr>
          <w:rFonts w:ascii="宋体" w:hAnsi="宋体" w:hint="eastAsia"/>
        </w:rPr>
        <w:t>振荡器部分：利用(</w:t>
      </w:r>
      <w:r>
        <w:rPr>
          <w:rFonts w:ascii="宋体" w:hAnsi="宋体"/>
        </w:rPr>
        <w:t>1)</w:t>
      </w:r>
      <w:r>
        <w:rPr>
          <w:rFonts w:ascii="宋体" w:hAnsi="宋体" w:hint="eastAsia"/>
        </w:rPr>
        <w:t>中完成的</w:t>
      </w:r>
      <w:proofErr w:type="gramStart"/>
      <w:r>
        <w:rPr>
          <w:rFonts w:ascii="宋体" w:hAnsi="宋体" w:hint="eastAsia"/>
        </w:rPr>
        <w:t>正负双</w:t>
      </w:r>
      <w:proofErr w:type="gramEnd"/>
      <w:r>
        <w:rPr>
          <w:rFonts w:ascii="宋体" w:hAnsi="宋体" w:hint="eastAsia"/>
        </w:rPr>
        <w:t>电源供电，搭建RC震荡器电路。振荡信号参数可通过旋转电位器调整。要求：</w:t>
      </w:r>
    </w:p>
    <w:p w14:paraId="0C5C5BC9" w14:textId="77777777" w:rsidR="003A67E5" w:rsidRDefault="00580AF6">
      <w:pPr>
        <w:numPr>
          <w:ilvl w:val="2"/>
          <w:numId w:val="2"/>
        </w:numPr>
        <w:spacing w:line="300" w:lineRule="auto"/>
        <w:ind w:left="840" w:firstLine="420"/>
      </w:pPr>
      <w:r>
        <w:rPr>
          <w:rFonts w:ascii="宋体" w:hAnsi="宋体" w:hint="eastAsia"/>
        </w:rPr>
        <w:t>振荡器振荡频率在0.5k</w:t>
      </w:r>
      <w:r>
        <w:rPr>
          <w:rFonts w:hint="eastAsia"/>
        </w:rPr>
        <w:t>～</w:t>
      </w:r>
      <w:r>
        <w:rPr>
          <w:rFonts w:hint="eastAsia"/>
        </w:rPr>
        <w:t>2.5kHz</w:t>
      </w:r>
      <w:r>
        <w:rPr>
          <w:rFonts w:hint="eastAsia"/>
        </w:rPr>
        <w:t>范围内</w:t>
      </w:r>
      <w:r>
        <w:rPr>
          <w:rFonts w:ascii="宋体" w:hAnsi="宋体" w:hint="eastAsia"/>
        </w:rPr>
        <w:t>可调</w:t>
      </w:r>
    </w:p>
    <w:p w14:paraId="4E39D894" w14:textId="77777777" w:rsidR="003A67E5" w:rsidRDefault="00580AF6">
      <w:pPr>
        <w:numPr>
          <w:ilvl w:val="2"/>
          <w:numId w:val="2"/>
        </w:numPr>
        <w:spacing w:line="300" w:lineRule="auto"/>
        <w:ind w:left="840" w:firstLine="420"/>
      </w:pPr>
      <w:r>
        <w:rPr>
          <w:rFonts w:hint="eastAsia"/>
        </w:rPr>
        <w:t>振荡器振幅在</w:t>
      </w:r>
      <w:r>
        <w:rPr>
          <w:rFonts w:hint="eastAsia"/>
        </w:rPr>
        <w:t>0.5V~1V</w:t>
      </w:r>
      <w:r>
        <w:rPr>
          <w:rFonts w:hint="eastAsia"/>
        </w:rPr>
        <w:t>范围内可调</w:t>
      </w:r>
    </w:p>
    <w:p w14:paraId="1C368633" w14:textId="77777777" w:rsidR="003A67E5" w:rsidRDefault="00580AF6">
      <w:pPr>
        <w:numPr>
          <w:ilvl w:val="2"/>
          <w:numId w:val="2"/>
        </w:numPr>
        <w:spacing w:line="300" w:lineRule="auto"/>
        <w:ind w:left="840" w:firstLine="420"/>
      </w:pPr>
      <w:r>
        <w:rPr>
          <w:rFonts w:hint="eastAsia"/>
        </w:rPr>
        <w:t>输出阻抗为</w:t>
      </w:r>
      <w:r>
        <w:rPr>
          <w:rFonts w:hint="eastAsia"/>
        </w:rPr>
        <w:t>50</w:t>
      </w:r>
      <w:r>
        <w:rPr>
          <w:rFonts w:hint="eastAsia"/>
        </w:rPr>
        <w:t>欧（自行查阅如何测试输出阻抗，测评时不允许焊接）</w:t>
      </w:r>
    </w:p>
    <w:p w14:paraId="72C72399" w14:textId="77777777" w:rsidR="003A67E5" w:rsidRDefault="00580AF6">
      <w:pPr>
        <w:numPr>
          <w:ilvl w:val="0"/>
          <w:numId w:val="2"/>
        </w:numPr>
        <w:spacing w:line="300" w:lineRule="auto"/>
        <w:ind w:firstLine="420"/>
        <w:rPr>
          <w:rFonts w:ascii="黑体" w:eastAsia="黑体" w:hAnsi="黑体" w:cs="黑体"/>
        </w:rPr>
      </w:pPr>
      <w:r>
        <w:rPr>
          <w:rFonts w:ascii="黑体" w:eastAsia="黑体" w:hAnsi="黑体" w:cs="黑体" w:hint="eastAsia"/>
        </w:rPr>
        <w:t>进阶要求</w:t>
      </w:r>
    </w:p>
    <w:p w14:paraId="5CAD92F3" w14:textId="77777777" w:rsidR="003A67E5" w:rsidRDefault="00580AF6">
      <w:pPr>
        <w:numPr>
          <w:ilvl w:val="1"/>
          <w:numId w:val="2"/>
        </w:numPr>
        <w:spacing w:line="300" w:lineRule="auto"/>
        <w:ind w:left="420" w:firstLine="420"/>
        <w:rPr>
          <w:rFonts w:ascii="宋体" w:hAnsi="宋体" w:cs="宋体"/>
          <w:bCs/>
        </w:rPr>
      </w:pPr>
      <w:r>
        <w:rPr>
          <w:rFonts w:ascii="宋体" w:hAnsi="宋体" w:cs="宋体" w:hint="eastAsia"/>
        </w:rPr>
        <w:t>进阶电源：</w:t>
      </w:r>
    </w:p>
    <w:p w14:paraId="09EB638D" w14:textId="77777777" w:rsidR="003A67E5" w:rsidRDefault="00580AF6">
      <w:pPr>
        <w:numPr>
          <w:ilvl w:val="2"/>
          <w:numId w:val="2"/>
        </w:numPr>
        <w:spacing w:line="300" w:lineRule="auto"/>
        <w:ind w:left="840" w:firstLine="420"/>
        <w:rPr>
          <w:rFonts w:ascii="宋体" w:hAnsi="宋体" w:cs="宋体"/>
          <w:bCs/>
        </w:rPr>
      </w:pPr>
      <w:r>
        <w:rPr>
          <w:rFonts w:ascii="宋体" w:hAnsi="宋体" w:cs="宋体" w:hint="eastAsia"/>
          <w:bCs/>
        </w:rPr>
        <w:t>宽输入电压：在7V</w:t>
      </w:r>
      <m:oMath>
        <m:r>
          <m:rPr>
            <m:sty m:val="p"/>
          </m:rPr>
          <w:rPr>
            <w:rFonts w:ascii="Cambria Math" w:hAnsi="Cambria Math" w:cs="宋体"/>
          </w:rPr>
          <m:t>~</m:t>
        </m:r>
      </m:oMath>
      <w:r>
        <w:rPr>
          <w:rFonts w:ascii="宋体" w:hAnsi="宋体" w:cs="宋体" w:hint="eastAsia"/>
          <w:bCs/>
        </w:rPr>
        <w:t>24V范围内的不同输入电压给系统供电，电路仍然可以稳定工作，功能正常。</w:t>
      </w:r>
    </w:p>
    <w:p w14:paraId="2656C196" w14:textId="77777777" w:rsidR="003A67E5" w:rsidRDefault="00580AF6">
      <w:pPr>
        <w:numPr>
          <w:ilvl w:val="2"/>
          <w:numId w:val="2"/>
        </w:numPr>
        <w:spacing w:line="300" w:lineRule="auto"/>
        <w:ind w:left="840" w:firstLine="420"/>
        <w:rPr>
          <w:rFonts w:ascii="宋体" w:hAnsi="宋体" w:cs="宋体"/>
          <w:bCs/>
        </w:rPr>
      </w:pPr>
      <w:r>
        <w:rPr>
          <w:rFonts w:ascii="宋体" w:hAnsi="宋体" w:cs="宋体" w:hint="eastAsia"/>
          <w:bCs/>
        </w:rPr>
        <w:t>使用DC</w:t>
      </w:r>
      <w:r>
        <w:rPr>
          <w:rFonts w:ascii="宋体" w:hAnsi="宋体" w:cs="宋体"/>
          <w:bCs/>
        </w:rPr>
        <w:t>-</w:t>
      </w:r>
      <w:r>
        <w:rPr>
          <w:rFonts w:ascii="宋体" w:hAnsi="宋体" w:cs="宋体" w:hint="eastAsia"/>
          <w:bCs/>
        </w:rPr>
        <w:t>DC芯片（</w:t>
      </w:r>
      <w:hyperlink r:id="rId8" w:tgtFrame="https://so.szlcsc.com/_blank" w:tooltip="MC34063ADR" w:history="1">
        <w:r>
          <w:rPr>
            <w:rFonts w:ascii="宋体" w:hAnsi="宋体" w:cs="宋体" w:hint="eastAsia"/>
            <w:bCs/>
          </w:rPr>
          <w:t>MC34063ADR</w:t>
        </w:r>
      </w:hyperlink>
      <w:r>
        <w:rPr>
          <w:rFonts w:ascii="宋体" w:hAnsi="宋体" w:cs="宋体" w:hint="eastAsia"/>
          <w:bCs/>
        </w:rPr>
        <w:t>和TMI3359）输出两路电压</w:t>
      </w:r>
      <w:r>
        <w:rPr>
          <w:rFonts w:ascii="宋体" w:hAnsi="宋体" w:hint="eastAsia"/>
        </w:rPr>
        <w:t>5V和-5V 要求电源</w:t>
      </w:r>
      <w:r>
        <w:rPr>
          <w:rFonts w:ascii="宋体" w:hAnsi="宋体" w:cs="宋体" w:hint="eastAsia"/>
          <w:bCs/>
        </w:rPr>
        <w:t>纹波小于100mV  最大可承受电流在100mA</w:t>
      </w:r>
    </w:p>
    <w:p w14:paraId="694D5528" w14:textId="77777777" w:rsidR="003A67E5" w:rsidRDefault="00580AF6">
      <w:pPr>
        <w:numPr>
          <w:ilvl w:val="2"/>
          <w:numId w:val="2"/>
        </w:numPr>
        <w:spacing w:line="300" w:lineRule="auto"/>
        <w:ind w:left="840" w:firstLine="420"/>
        <w:rPr>
          <w:rFonts w:ascii="宋体" w:hAnsi="宋体" w:cs="宋体"/>
          <w:bCs/>
        </w:rPr>
      </w:pPr>
      <w:r>
        <w:rPr>
          <w:rFonts w:ascii="宋体" w:hAnsi="宋体" w:cs="宋体" w:hint="eastAsia"/>
          <w:bCs/>
        </w:rPr>
        <w:t>为电路设计过流保护功能，当系统因短路等故障而导致电流超过一定限制值时，电路应当能够自动关断。</w:t>
      </w:r>
    </w:p>
    <w:p w14:paraId="56C8CC2D" w14:textId="77777777" w:rsidR="003A67E5" w:rsidRDefault="00580AF6">
      <w:pPr>
        <w:spacing w:line="300" w:lineRule="auto"/>
        <w:ind w:left="1260"/>
        <w:rPr>
          <w:rFonts w:ascii="宋体" w:hAnsi="宋体" w:cs="宋体"/>
          <w:bCs/>
        </w:rPr>
      </w:pPr>
      <w:r>
        <w:rPr>
          <w:rFonts w:ascii="宋体" w:hAnsi="宋体" w:cs="宋体" w:hint="eastAsia"/>
          <w:bCs/>
        </w:rPr>
        <w:t>实现方法</w:t>
      </w:r>
      <w:proofErr w:type="gramStart"/>
      <w:r>
        <w:rPr>
          <w:rFonts w:ascii="宋体" w:hAnsi="宋体" w:cs="宋体" w:hint="eastAsia"/>
          <w:bCs/>
        </w:rPr>
        <w:t>一</w:t>
      </w:r>
      <w:proofErr w:type="gramEnd"/>
      <w:r>
        <w:rPr>
          <w:rFonts w:ascii="宋体" w:hAnsi="宋体" w:cs="宋体" w:hint="eastAsia"/>
          <w:bCs/>
        </w:rPr>
        <w:t>：</w:t>
      </w:r>
      <w:r>
        <w:rPr>
          <w:rFonts w:ascii="Calibri" w:hAnsi="Calibri" w:cs="Calibri"/>
          <w:bCs/>
        </w:rPr>
        <w:t>采</w:t>
      </w:r>
      <w:r>
        <w:rPr>
          <w:rFonts w:ascii="宋体" w:hAnsi="宋体" w:cs="宋体" w:hint="eastAsia"/>
          <w:bCs/>
        </w:rPr>
        <w:t>样电阻采集电压信号后经放大器输入迟滞比较器来控制自锁电路开关（满分10分）</w:t>
      </w:r>
    </w:p>
    <w:p w14:paraId="704DC2B8" w14:textId="77777777" w:rsidR="003A67E5" w:rsidRDefault="00580AF6">
      <w:pPr>
        <w:spacing w:line="300" w:lineRule="auto"/>
      </w:pPr>
      <w:r>
        <w:rPr>
          <w:noProof/>
        </w:rPr>
        <w:lastRenderedPageBreak/>
        <w:drawing>
          <wp:inline distT="0" distB="0" distL="114300" distR="114300" wp14:anchorId="45123D2E" wp14:editId="67C1D664">
            <wp:extent cx="5267325" cy="793115"/>
            <wp:effectExtent l="0" t="0" r="317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7325" cy="793115"/>
                    </a:xfrm>
                    <a:prstGeom prst="rect">
                      <a:avLst/>
                    </a:prstGeom>
                    <a:noFill/>
                    <a:ln>
                      <a:noFill/>
                    </a:ln>
                  </pic:spPr>
                </pic:pic>
              </a:graphicData>
            </a:graphic>
          </wp:inline>
        </w:drawing>
      </w:r>
    </w:p>
    <w:p w14:paraId="72340E04" w14:textId="77777777" w:rsidR="003A67E5" w:rsidRDefault="00580AF6">
      <w:pPr>
        <w:spacing w:line="300" w:lineRule="auto"/>
        <w:jc w:val="center"/>
        <w:rPr>
          <w:sz w:val="18"/>
          <w:szCs w:val="18"/>
        </w:rPr>
      </w:pPr>
      <w:r>
        <w:rPr>
          <w:rFonts w:hint="eastAsia"/>
          <w:sz w:val="18"/>
          <w:szCs w:val="18"/>
        </w:rPr>
        <w:t>图二</w:t>
      </w:r>
      <w:r>
        <w:rPr>
          <w:rFonts w:hint="eastAsia"/>
          <w:sz w:val="18"/>
          <w:szCs w:val="18"/>
        </w:rPr>
        <w:t xml:space="preserve"> </w:t>
      </w:r>
      <w:r>
        <w:rPr>
          <w:rFonts w:hint="eastAsia"/>
          <w:sz w:val="18"/>
          <w:szCs w:val="18"/>
        </w:rPr>
        <w:t>过流保护模块框图</w:t>
      </w:r>
    </w:p>
    <w:p w14:paraId="520AB559" w14:textId="77777777" w:rsidR="003A67E5" w:rsidRDefault="003A67E5">
      <w:pPr>
        <w:spacing w:line="300" w:lineRule="auto"/>
        <w:ind w:left="1260"/>
        <w:rPr>
          <w:rFonts w:ascii="宋体" w:hAnsi="宋体" w:cs="宋体"/>
          <w:bCs/>
        </w:rPr>
      </w:pPr>
    </w:p>
    <w:p w14:paraId="7FDC07F2" w14:textId="77777777" w:rsidR="003A67E5" w:rsidRDefault="00580AF6">
      <w:pPr>
        <w:spacing w:line="300" w:lineRule="auto"/>
        <w:ind w:left="1260"/>
        <w:rPr>
          <w:rFonts w:ascii="宋体" w:hAnsi="宋体" w:cs="宋体"/>
          <w:bCs/>
        </w:rPr>
      </w:pPr>
      <w:r>
        <w:rPr>
          <w:rFonts w:ascii="宋体" w:hAnsi="宋体" w:cs="宋体" w:hint="eastAsia"/>
          <w:bCs/>
        </w:rPr>
        <w:t>实现方法二：添加保险丝（满分5分）</w:t>
      </w:r>
    </w:p>
    <w:p w14:paraId="3729CF58" w14:textId="77777777" w:rsidR="003A67E5" w:rsidRDefault="00580AF6">
      <w:pPr>
        <w:numPr>
          <w:ilvl w:val="1"/>
          <w:numId w:val="2"/>
        </w:numPr>
        <w:spacing w:line="300" w:lineRule="auto"/>
        <w:ind w:left="420" w:firstLine="420"/>
        <w:rPr>
          <w:rFonts w:ascii="宋体" w:hAnsi="宋体"/>
          <w:bCs/>
        </w:rPr>
      </w:pPr>
      <w:r>
        <w:rPr>
          <w:rFonts w:ascii="宋体" w:hAnsi="宋体" w:cs="宋体" w:hint="eastAsia"/>
          <w:bCs/>
        </w:rPr>
        <w:t>信号调制部分：</w:t>
      </w:r>
    </w:p>
    <w:p w14:paraId="5A042355" w14:textId="77777777" w:rsidR="003A67E5" w:rsidRDefault="00580AF6">
      <w:pPr>
        <w:numPr>
          <w:ilvl w:val="2"/>
          <w:numId w:val="2"/>
        </w:numPr>
        <w:spacing w:line="300" w:lineRule="auto"/>
        <w:ind w:left="840" w:firstLine="420"/>
        <w:rPr>
          <w:rFonts w:ascii="宋体" w:hAnsi="宋体"/>
          <w:bCs/>
        </w:rPr>
      </w:pPr>
      <w:r>
        <w:rPr>
          <w:rFonts w:ascii="宋体" w:hAnsi="宋体" w:hint="eastAsia"/>
          <w:bCs/>
        </w:rPr>
        <w:t>LC振荡器震荡频率在1MHz~1.5MHz可调</w:t>
      </w:r>
    </w:p>
    <w:p w14:paraId="6BCC4ED7" w14:textId="77777777" w:rsidR="003A67E5" w:rsidRDefault="00580AF6">
      <w:pPr>
        <w:spacing w:line="300" w:lineRule="auto"/>
        <w:ind w:left="1260" w:firstLine="420"/>
        <w:rPr>
          <w:rFonts w:ascii="宋体" w:hAnsi="宋体"/>
          <w:bCs/>
        </w:rPr>
      </w:pPr>
      <w:r>
        <w:rPr>
          <w:rFonts w:ascii="宋体" w:hAnsi="宋体" w:hint="eastAsia"/>
          <w:bCs/>
        </w:rPr>
        <w:t>实现方法</w:t>
      </w:r>
      <w:proofErr w:type="gramStart"/>
      <w:r>
        <w:rPr>
          <w:rFonts w:ascii="宋体" w:hAnsi="宋体" w:hint="eastAsia"/>
          <w:bCs/>
        </w:rPr>
        <w:t>一</w:t>
      </w:r>
      <w:proofErr w:type="gramEnd"/>
      <w:r>
        <w:rPr>
          <w:rFonts w:ascii="宋体" w:hAnsi="宋体" w:hint="eastAsia"/>
          <w:bCs/>
        </w:rPr>
        <w:t>：西勒震荡电路（可以电压控制也可以手动控制）</w:t>
      </w:r>
    </w:p>
    <w:p w14:paraId="17F97B94" w14:textId="77777777" w:rsidR="003A67E5" w:rsidRDefault="00580AF6">
      <w:pPr>
        <w:spacing w:line="300" w:lineRule="auto"/>
        <w:ind w:left="1260" w:firstLine="420"/>
        <w:rPr>
          <w:rFonts w:ascii="宋体" w:hAnsi="宋体"/>
          <w:bCs/>
          <w:highlight w:val="yellow"/>
          <w:shd w:val="clear" w:color="FFFFFF" w:fill="D9D9D9"/>
        </w:rPr>
      </w:pPr>
      <w:r>
        <w:rPr>
          <w:rFonts w:ascii="宋体" w:hAnsi="宋体" w:hint="eastAsia"/>
          <w:bCs/>
        </w:rPr>
        <w:t>实现方法二：VCXO（</w:t>
      </w:r>
      <w:proofErr w:type="gramStart"/>
      <w:r>
        <w:rPr>
          <w:rFonts w:ascii="宋体" w:hAnsi="宋体" w:hint="eastAsia"/>
          <w:bCs/>
        </w:rPr>
        <w:t>压控晶体振荡器</w:t>
      </w:r>
      <w:proofErr w:type="gramEnd"/>
      <w:r>
        <w:rPr>
          <w:rFonts w:ascii="宋体" w:hAnsi="宋体" w:hint="eastAsia"/>
          <w:bCs/>
        </w:rPr>
        <w:t>）“主流频率不在1M~1.5M”</w:t>
      </w:r>
    </w:p>
    <w:p w14:paraId="59069EC7" w14:textId="77777777" w:rsidR="003A67E5" w:rsidRDefault="00580AF6">
      <w:pPr>
        <w:spacing w:line="300" w:lineRule="auto"/>
        <w:ind w:left="1260" w:firstLine="420"/>
        <w:rPr>
          <w:rFonts w:ascii="宋体" w:hAnsi="宋体"/>
          <w:bCs/>
        </w:rPr>
      </w:pPr>
      <w:r>
        <w:rPr>
          <w:rFonts w:ascii="宋体" w:hAnsi="宋体" w:hint="eastAsia"/>
          <w:bCs/>
        </w:rPr>
        <w:t>实现方法三：负阻型LC震荡电路</w:t>
      </w:r>
    </w:p>
    <w:p w14:paraId="6E06131B" w14:textId="77777777" w:rsidR="003A67E5" w:rsidRDefault="00580AF6">
      <w:pPr>
        <w:numPr>
          <w:ilvl w:val="2"/>
          <w:numId w:val="2"/>
        </w:numPr>
        <w:spacing w:line="300" w:lineRule="auto"/>
        <w:ind w:left="840" w:firstLine="420"/>
        <w:rPr>
          <w:rFonts w:ascii="宋体" w:hAnsi="宋体"/>
          <w:bCs/>
        </w:rPr>
      </w:pPr>
      <w:r>
        <w:rPr>
          <w:rFonts w:ascii="宋体" w:hAnsi="宋体" w:hint="eastAsia"/>
          <w:bCs/>
        </w:rPr>
        <w:t>利用MC1496芯片实现两个波形相乘。一路波形为RC电路中频率为2024Hz（误差允许</w:t>
      </w:r>
      <m:oMath>
        <m:r>
          <m:rPr>
            <m:sty m:val="p"/>
          </m:rPr>
          <w:rPr>
            <w:rFonts w:ascii="Cambria Math" w:hAnsi="Cambria Math"/>
          </w:rPr>
          <m:t>±10%</m:t>
        </m:r>
      </m:oMath>
      <w:r>
        <w:rPr>
          <w:rFonts w:ascii="宋体" w:hAnsi="宋体" w:hint="eastAsia"/>
          <w:bCs/>
        </w:rPr>
        <w:t>）幅值为0.6V。另一路波形为1.2MHz幅值不做要求。</w:t>
      </w:r>
    </w:p>
    <w:p w14:paraId="7A17D257" w14:textId="77777777" w:rsidR="003A67E5" w:rsidRDefault="00580AF6">
      <w:pPr>
        <w:numPr>
          <w:ilvl w:val="2"/>
          <w:numId w:val="2"/>
        </w:numPr>
        <w:spacing w:line="300" w:lineRule="auto"/>
        <w:ind w:left="840" w:firstLine="420"/>
        <w:rPr>
          <w:rFonts w:ascii="宋体" w:hAnsi="宋体"/>
          <w:bCs/>
        </w:rPr>
      </w:pPr>
      <w:r>
        <w:rPr>
          <w:rFonts w:ascii="宋体" w:hAnsi="宋体" w:hint="eastAsia"/>
          <w:bCs/>
        </w:rPr>
        <w:t>输出阻抗匹配为50</w:t>
      </w:r>
      <w:proofErr w:type="gramStart"/>
      <w:r>
        <w:rPr>
          <w:rFonts w:ascii="宋体" w:hAnsi="宋体" w:hint="eastAsia"/>
          <w:bCs/>
        </w:rPr>
        <w:t>欧或者</w:t>
      </w:r>
      <w:proofErr w:type="gramEnd"/>
      <w:r>
        <w:rPr>
          <w:rFonts w:ascii="宋体" w:hAnsi="宋体" w:hint="eastAsia"/>
          <w:bCs/>
        </w:rPr>
        <w:t>制作一个电压跟随</w:t>
      </w:r>
      <w:proofErr w:type="gramStart"/>
      <w:r>
        <w:rPr>
          <w:rFonts w:ascii="宋体" w:hAnsi="宋体" w:hint="eastAsia"/>
          <w:bCs/>
        </w:rPr>
        <w:t>器保证</w:t>
      </w:r>
      <w:proofErr w:type="gramEnd"/>
      <w:r>
        <w:rPr>
          <w:rFonts w:ascii="宋体" w:hAnsi="宋体" w:hint="eastAsia"/>
          <w:bCs/>
        </w:rPr>
        <w:t>振荡器负载能力。</w:t>
      </w:r>
    </w:p>
    <w:p w14:paraId="7EED4438" w14:textId="77777777" w:rsidR="003A67E5" w:rsidRDefault="00580AF6">
      <w:pPr>
        <w:numPr>
          <w:ilvl w:val="1"/>
          <w:numId w:val="2"/>
        </w:numPr>
        <w:spacing w:line="300" w:lineRule="auto"/>
        <w:ind w:left="420" w:firstLine="420"/>
        <w:rPr>
          <w:rFonts w:ascii="黑体" w:eastAsia="黑体" w:hAnsi="黑体"/>
          <w:bCs/>
        </w:rPr>
      </w:pPr>
      <w:r>
        <w:rPr>
          <w:rFonts w:ascii="宋体" w:hAnsi="宋体" w:hint="eastAsia"/>
          <w:bCs/>
        </w:rPr>
        <w:t>将上述全部要求，在自己绘制并焊接的PCB板上完成。</w:t>
      </w:r>
    </w:p>
    <w:p w14:paraId="6F5F18D8" w14:textId="77777777" w:rsidR="003A67E5" w:rsidRDefault="00580AF6">
      <w:pPr>
        <w:pStyle w:val="a9"/>
        <w:spacing w:line="300" w:lineRule="auto"/>
        <w:ind w:left="420" w:firstLineChars="0" w:firstLine="0"/>
      </w:pPr>
      <w:r>
        <w:rPr>
          <w:noProof/>
        </w:rPr>
        <w:drawing>
          <wp:inline distT="0" distB="0" distL="114300" distR="114300" wp14:anchorId="124A9B83" wp14:editId="533CBA9E">
            <wp:extent cx="5268595" cy="226314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8595" cy="2263140"/>
                    </a:xfrm>
                    <a:prstGeom prst="rect">
                      <a:avLst/>
                    </a:prstGeom>
                    <a:noFill/>
                    <a:ln>
                      <a:noFill/>
                    </a:ln>
                  </pic:spPr>
                </pic:pic>
              </a:graphicData>
            </a:graphic>
          </wp:inline>
        </w:drawing>
      </w:r>
    </w:p>
    <w:p w14:paraId="2E490417" w14:textId="77777777" w:rsidR="003A67E5" w:rsidRDefault="00580AF6">
      <w:pPr>
        <w:spacing w:line="300" w:lineRule="auto"/>
        <w:jc w:val="center"/>
        <w:rPr>
          <w:sz w:val="18"/>
          <w:szCs w:val="18"/>
        </w:rPr>
      </w:pPr>
      <w:r>
        <w:rPr>
          <w:rFonts w:hint="eastAsia"/>
          <w:sz w:val="18"/>
          <w:szCs w:val="18"/>
        </w:rPr>
        <w:t>图三</w:t>
      </w:r>
      <w:r>
        <w:rPr>
          <w:rFonts w:hint="eastAsia"/>
          <w:sz w:val="18"/>
          <w:szCs w:val="18"/>
        </w:rPr>
        <w:t xml:space="preserve"> </w:t>
      </w:r>
      <w:r>
        <w:rPr>
          <w:rFonts w:hint="eastAsia"/>
          <w:sz w:val="18"/>
          <w:szCs w:val="18"/>
        </w:rPr>
        <w:t>进</w:t>
      </w:r>
      <w:proofErr w:type="gramStart"/>
      <w:r>
        <w:rPr>
          <w:rFonts w:hint="eastAsia"/>
          <w:sz w:val="18"/>
          <w:szCs w:val="18"/>
        </w:rPr>
        <w:t>阶要求</w:t>
      </w:r>
      <w:proofErr w:type="gramEnd"/>
      <w:r>
        <w:rPr>
          <w:rFonts w:hint="eastAsia"/>
          <w:sz w:val="18"/>
          <w:szCs w:val="18"/>
        </w:rPr>
        <w:t>系统框图</w:t>
      </w:r>
    </w:p>
    <w:p w14:paraId="422EB64E" w14:textId="77777777" w:rsidR="003A67E5" w:rsidRDefault="003A67E5">
      <w:pPr>
        <w:tabs>
          <w:tab w:val="left" w:pos="840"/>
        </w:tabs>
        <w:spacing w:line="300" w:lineRule="auto"/>
        <w:ind w:left="840"/>
        <w:rPr>
          <w:rFonts w:ascii="黑体" w:eastAsia="黑体" w:hAnsi="黑体"/>
          <w:bCs/>
        </w:rPr>
      </w:pPr>
    </w:p>
    <w:p w14:paraId="1514A0E9" w14:textId="77777777" w:rsidR="003A67E5" w:rsidRDefault="00580AF6">
      <w:pPr>
        <w:spacing w:line="300" w:lineRule="auto"/>
        <w:ind w:firstLine="420"/>
        <w:rPr>
          <w:rFonts w:ascii="黑体" w:eastAsia="黑体" w:hAnsi="黑体"/>
          <w:bCs/>
        </w:rPr>
      </w:pPr>
      <w:r>
        <w:rPr>
          <w:rFonts w:ascii="黑体" w:eastAsia="黑体" w:hAnsi="黑体" w:hint="eastAsia"/>
          <w:bCs/>
        </w:rPr>
        <w:t>*注意事项：</w:t>
      </w:r>
    </w:p>
    <w:p w14:paraId="536DC490" w14:textId="77777777" w:rsidR="003A67E5" w:rsidRDefault="00580AF6">
      <w:pPr>
        <w:spacing w:line="300" w:lineRule="auto"/>
        <w:ind w:left="840" w:firstLine="420"/>
        <w:rPr>
          <w:rFonts w:ascii="微软雅黑" w:eastAsia="微软雅黑" w:hAnsi="微软雅黑" w:cs="微软雅黑"/>
        </w:rPr>
      </w:pPr>
      <w:proofErr w:type="gramStart"/>
      <w:r>
        <w:rPr>
          <w:rFonts w:ascii="微软雅黑" w:eastAsia="微软雅黑" w:hAnsi="微软雅黑" w:cs="微软雅黑" w:hint="eastAsia"/>
        </w:rPr>
        <w:t>请学习</w:t>
      </w:r>
      <w:proofErr w:type="gramEnd"/>
      <w:r>
        <w:rPr>
          <w:rFonts w:ascii="微软雅黑" w:eastAsia="微软雅黑" w:hAnsi="微软雅黑" w:cs="微软雅黑" w:hint="eastAsia"/>
        </w:rPr>
        <w:t>示波器等使用方式。成品测试时，独立完成各项指标测验。测试人员仅记录数据。</w:t>
      </w:r>
    </w:p>
    <w:p w14:paraId="351AB1D0" w14:textId="77777777" w:rsidR="003A67E5" w:rsidRDefault="00580AF6">
      <w:pPr>
        <w:spacing w:line="300" w:lineRule="auto"/>
        <w:ind w:left="840" w:firstLine="420"/>
        <w:rPr>
          <w:rFonts w:ascii="宋体" w:hAnsi="宋体"/>
        </w:rPr>
      </w:pPr>
      <w:r>
        <w:rPr>
          <w:rFonts w:ascii="微软雅黑" w:eastAsia="微软雅黑" w:hAnsi="微软雅黑" w:cs="微软雅黑" w:hint="eastAsia"/>
        </w:rPr>
        <w:t>未完成所有基础要求的，不进行进</w:t>
      </w:r>
      <w:proofErr w:type="gramStart"/>
      <w:r>
        <w:rPr>
          <w:rFonts w:ascii="微软雅黑" w:eastAsia="微软雅黑" w:hAnsi="微软雅黑" w:cs="微软雅黑" w:hint="eastAsia"/>
        </w:rPr>
        <w:t>阶要求</w:t>
      </w:r>
      <w:proofErr w:type="gramEnd"/>
      <w:r>
        <w:rPr>
          <w:rFonts w:ascii="微软雅黑" w:eastAsia="微软雅黑" w:hAnsi="微软雅黑" w:cs="微软雅黑" w:hint="eastAsia"/>
        </w:rPr>
        <w:t>测评</w:t>
      </w:r>
    </w:p>
    <w:p w14:paraId="5C2448CF" w14:textId="57EA35B0" w:rsidR="003A67E5" w:rsidRDefault="00580AF6">
      <w:pPr>
        <w:pStyle w:val="1"/>
        <w:numPr>
          <w:ilvl w:val="0"/>
          <w:numId w:val="1"/>
        </w:numPr>
        <w:ind w:firstLineChars="0"/>
        <w:rPr>
          <w:rFonts w:ascii="黑体" w:eastAsia="黑体" w:hAnsi="黑体"/>
          <w:b/>
          <w:bCs/>
          <w:sz w:val="28"/>
          <w:szCs w:val="28"/>
        </w:rPr>
      </w:pPr>
      <w:r>
        <w:rPr>
          <w:rFonts w:ascii="黑体" w:eastAsia="黑体" w:hAnsi="黑体" w:hint="eastAsia"/>
          <w:b/>
          <w:bCs/>
          <w:sz w:val="28"/>
          <w:szCs w:val="28"/>
        </w:rPr>
        <w:lastRenderedPageBreak/>
        <w:t>评分标准</w:t>
      </w:r>
      <w:r w:rsidR="00C27C31" w:rsidRPr="00C27C31">
        <w:rPr>
          <w:rFonts w:ascii="黑体" w:eastAsia="黑体" w:hAnsi="黑体" w:hint="eastAsia"/>
          <w:sz w:val="28"/>
          <w:szCs w:val="28"/>
        </w:rPr>
        <w:t>（满分1</w:t>
      </w:r>
      <w:r w:rsidR="00C27C31" w:rsidRPr="00C27C31">
        <w:rPr>
          <w:rFonts w:ascii="黑体" w:eastAsia="黑体" w:hAnsi="黑体"/>
          <w:sz w:val="28"/>
          <w:szCs w:val="28"/>
        </w:rPr>
        <w:t>00</w:t>
      </w:r>
      <w:r w:rsidR="00C27C31" w:rsidRPr="00C27C31">
        <w:rPr>
          <w:rFonts w:ascii="黑体" w:eastAsia="黑体" w:hAnsi="黑体" w:hint="eastAsia"/>
          <w:sz w:val="28"/>
          <w:szCs w:val="28"/>
        </w:rPr>
        <w:t>）</w:t>
      </w:r>
    </w:p>
    <w:tbl>
      <w:tblPr>
        <w:tblStyle w:val="a7"/>
        <w:tblW w:w="5349" w:type="pct"/>
        <w:tblLook w:val="04A0" w:firstRow="1" w:lastRow="0" w:firstColumn="1" w:lastColumn="0" w:noHBand="0" w:noVBand="1"/>
      </w:tblPr>
      <w:tblGrid>
        <w:gridCol w:w="1174"/>
        <w:gridCol w:w="6725"/>
        <w:gridCol w:w="976"/>
      </w:tblGrid>
      <w:tr w:rsidR="003A67E5" w14:paraId="4F1A366D" w14:textId="77777777" w:rsidTr="004749AE">
        <w:trPr>
          <w:trHeight w:val="668"/>
        </w:trPr>
        <w:tc>
          <w:tcPr>
            <w:tcW w:w="661" w:type="pct"/>
            <w:vAlign w:val="center"/>
          </w:tcPr>
          <w:p w14:paraId="770A1BA4" w14:textId="77777777" w:rsidR="003A67E5" w:rsidRDefault="00580AF6">
            <w:pPr>
              <w:pStyle w:val="1"/>
              <w:ind w:firstLineChars="0" w:firstLine="0"/>
              <w:jc w:val="center"/>
              <w:rPr>
                <w:rFonts w:ascii="黑体" w:eastAsia="黑体" w:hAnsi="黑体"/>
                <w:sz w:val="28"/>
                <w:szCs w:val="28"/>
              </w:rPr>
            </w:pPr>
            <w:r>
              <w:rPr>
                <w:rFonts w:ascii="宋体" w:hAnsi="宋体" w:cs="宋体" w:hint="eastAsia"/>
                <w:b/>
                <w:bCs/>
              </w:rPr>
              <w:t>要求</w:t>
            </w:r>
          </w:p>
        </w:tc>
        <w:tc>
          <w:tcPr>
            <w:tcW w:w="3789" w:type="pct"/>
            <w:vAlign w:val="center"/>
          </w:tcPr>
          <w:p w14:paraId="59D358BD" w14:textId="77777777" w:rsidR="003A67E5" w:rsidRDefault="00580AF6">
            <w:pPr>
              <w:pStyle w:val="1"/>
              <w:ind w:firstLineChars="0" w:firstLine="0"/>
              <w:jc w:val="center"/>
              <w:rPr>
                <w:rFonts w:ascii="黑体" w:eastAsia="黑体" w:hAnsi="黑体"/>
                <w:b/>
                <w:bCs/>
                <w:sz w:val="28"/>
                <w:szCs w:val="28"/>
              </w:rPr>
            </w:pPr>
            <w:r>
              <w:rPr>
                <w:rFonts w:ascii="宋体" w:hAnsi="宋体" w:cs="宋体" w:hint="eastAsia"/>
                <w:b/>
                <w:bCs/>
              </w:rPr>
              <w:t>项目</w:t>
            </w:r>
          </w:p>
        </w:tc>
        <w:tc>
          <w:tcPr>
            <w:tcW w:w="550" w:type="pct"/>
            <w:vAlign w:val="center"/>
          </w:tcPr>
          <w:p w14:paraId="1C0035BC" w14:textId="77777777" w:rsidR="003A67E5" w:rsidRDefault="00580AF6">
            <w:pPr>
              <w:pStyle w:val="1"/>
              <w:ind w:firstLineChars="0" w:firstLine="0"/>
              <w:rPr>
                <w:rFonts w:ascii="黑体" w:eastAsia="黑体" w:hAnsi="黑体"/>
                <w:b/>
                <w:bCs/>
                <w:sz w:val="28"/>
                <w:szCs w:val="28"/>
              </w:rPr>
            </w:pPr>
            <w:r>
              <w:rPr>
                <w:rFonts w:ascii="宋体" w:hAnsi="宋体" w:cs="宋体" w:hint="eastAsia"/>
                <w:b/>
                <w:bCs/>
              </w:rPr>
              <w:t>分数</w:t>
            </w:r>
          </w:p>
        </w:tc>
      </w:tr>
      <w:tr w:rsidR="003A67E5" w14:paraId="3F2BDBFD" w14:textId="77777777" w:rsidTr="004749AE">
        <w:trPr>
          <w:trHeight w:val="668"/>
        </w:trPr>
        <w:tc>
          <w:tcPr>
            <w:tcW w:w="661" w:type="pct"/>
            <w:vMerge w:val="restart"/>
            <w:textDirection w:val="tbRlV"/>
            <w:vAlign w:val="center"/>
          </w:tcPr>
          <w:p w14:paraId="3BA6D83A" w14:textId="77777777" w:rsidR="003A67E5" w:rsidRDefault="00580AF6">
            <w:pPr>
              <w:pStyle w:val="1"/>
              <w:numPr>
                <w:ilvl w:val="2"/>
                <w:numId w:val="0"/>
              </w:numPr>
              <w:ind w:leftChars="50" w:left="120" w:right="113"/>
              <w:rPr>
                <w:rFonts w:ascii="黑体" w:eastAsia="黑体" w:hAnsi="黑体"/>
                <w:b/>
                <w:bCs/>
                <w:sz w:val="28"/>
                <w:szCs w:val="28"/>
              </w:rPr>
            </w:pPr>
            <w:r>
              <w:rPr>
                <w:rFonts w:ascii="宋体" w:hAnsi="宋体" w:cs="宋体" w:hint="eastAsia"/>
                <w:b/>
                <w:bCs/>
              </w:rPr>
              <w:t>基础要求</w:t>
            </w:r>
          </w:p>
        </w:tc>
        <w:tc>
          <w:tcPr>
            <w:tcW w:w="3789" w:type="pct"/>
            <w:vAlign w:val="center"/>
          </w:tcPr>
          <w:p w14:paraId="0AC200BD" w14:textId="77777777" w:rsidR="003A67E5" w:rsidRDefault="00580AF6">
            <w:pPr>
              <w:pStyle w:val="1"/>
              <w:ind w:firstLineChars="0" w:firstLine="0"/>
              <w:rPr>
                <w:rFonts w:ascii="黑体" w:eastAsia="黑体" w:hAnsi="黑体"/>
                <w:b/>
                <w:bCs/>
                <w:sz w:val="28"/>
                <w:szCs w:val="28"/>
              </w:rPr>
            </w:pPr>
            <w:r>
              <w:rPr>
                <w:rFonts w:ascii="宋体" w:hAnsi="宋体" w:hint="eastAsia"/>
              </w:rPr>
              <w:t>完成第（1）项</w:t>
            </w:r>
          </w:p>
        </w:tc>
        <w:tc>
          <w:tcPr>
            <w:tcW w:w="550" w:type="pct"/>
            <w:vAlign w:val="center"/>
          </w:tcPr>
          <w:p w14:paraId="4FA31A11" w14:textId="77777777" w:rsidR="003A67E5" w:rsidRDefault="00580AF6">
            <w:pPr>
              <w:pStyle w:val="1"/>
              <w:ind w:firstLineChars="0" w:firstLine="0"/>
              <w:jc w:val="center"/>
              <w:rPr>
                <w:rFonts w:ascii="黑体" w:eastAsia="黑体" w:hAnsi="黑体"/>
                <w:b/>
                <w:bCs/>
                <w:sz w:val="28"/>
                <w:szCs w:val="28"/>
              </w:rPr>
            </w:pPr>
            <w:r>
              <w:rPr>
                <w:rFonts w:hint="eastAsia"/>
                <w:b/>
                <w:bCs/>
              </w:rPr>
              <w:t>5</w:t>
            </w:r>
          </w:p>
        </w:tc>
      </w:tr>
      <w:tr w:rsidR="003A67E5" w14:paraId="18D5DC86" w14:textId="77777777" w:rsidTr="004749AE">
        <w:trPr>
          <w:trHeight w:val="668"/>
        </w:trPr>
        <w:tc>
          <w:tcPr>
            <w:tcW w:w="661" w:type="pct"/>
            <w:vMerge/>
            <w:vAlign w:val="center"/>
          </w:tcPr>
          <w:p w14:paraId="10A33C46" w14:textId="77777777" w:rsidR="003A67E5" w:rsidRDefault="003A67E5">
            <w:pPr>
              <w:pStyle w:val="1"/>
              <w:ind w:firstLineChars="0" w:firstLine="0"/>
              <w:rPr>
                <w:rFonts w:ascii="黑体" w:eastAsia="黑体" w:hAnsi="黑体"/>
                <w:b/>
                <w:bCs/>
                <w:sz w:val="28"/>
                <w:szCs w:val="28"/>
              </w:rPr>
            </w:pPr>
          </w:p>
        </w:tc>
        <w:tc>
          <w:tcPr>
            <w:tcW w:w="3789" w:type="pct"/>
            <w:vAlign w:val="center"/>
          </w:tcPr>
          <w:p w14:paraId="614C0838" w14:textId="77777777" w:rsidR="003A67E5" w:rsidRDefault="00580AF6">
            <w:pPr>
              <w:pStyle w:val="1"/>
              <w:ind w:firstLineChars="0" w:firstLine="0"/>
              <w:rPr>
                <w:rFonts w:ascii="黑体" w:eastAsia="黑体" w:hAnsi="黑体"/>
                <w:b/>
                <w:bCs/>
                <w:sz w:val="28"/>
                <w:szCs w:val="28"/>
              </w:rPr>
            </w:pPr>
            <w:r>
              <w:rPr>
                <w:rFonts w:ascii="宋体" w:hAnsi="宋体" w:hint="eastAsia"/>
              </w:rPr>
              <w:t>完成第（2）项</w:t>
            </w:r>
          </w:p>
        </w:tc>
        <w:tc>
          <w:tcPr>
            <w:tcW w:w="550" w:type="pct"/>
            <w:vAlign w:val="center"/>
          </w:tcPr>
          <w:p w14:paraId="3CE42E6D" w14:textId="77777777" w:rsidR="003A67E5" w:rsidRDefault="00580AF6">
            <w:pPr>
              <w:pStyle w:val="1"/>
              <w:ind w:firstLineChars="0" w:firstLine="0"/>
              <w:jc w:val="center"/>
              <w:rPr>
                <w:rFonts w:ascii="黑体" w:eastAsia="黑体" w:hAnsi="黑体"/>
                <w:b/>
                <w:bCs/>
                <w:sz w:val="28"/>
                <w:szCs w:val="28"/>
              </w:rPr>
            </w:pPr>
            <w:r>
              <w:rPr>
                <w:rFonts w:hint="eastAsia"/>
                <w:b/>
                <w:bCs/>
              </w:rPr>
              <w:t>15</w:t>
            </w:r>
          </w:p>
        </w:tc>
      </w:tr>
      <w:tr w:rsidR="003A67E5" w14:paraId="4780923A" w14:textId="77777777" w:rsidTr="004749AE">
        <w:trPr>
          <w:trHeight w:val="668"/>
        </w:trPr>
        <w:tc>
          <w:tcPr>
            <w:tcW w:w="661" w:type="pct"/>
            <w:vMerge w:val="restart"/>
            <w:textDirection w:val="tbRlV"/>
            <w:vAlign w:val="center"/>
          </w:tcPr>
          <w:p w14:paraId="5F79BABF" w14:textId="77777777" w:rsidR="003A67E5" w:rsidRDefault="00580AF6">
            <w:pPr>
              <w:pStyle w:val="1"/>
              <w:ind w:left="113" w:right="113" w:firstLineChars="0" w:firstLine="0"/>
              <w:jc w:val="center"/>
              <w:rPr>
                <w:rFonts w:ascii="黑体" w:eastAsia="黑体" w:hAnsi="黑体"/>
                <w:b/>
                <w:bCs/>
                <w:sz w:val="28"/>
                <w:szCs w:val="28"/>
              </w:rPr>
            </w:pPr>
            <w:r>
              <w:rPr>
                <w:rFonts w:ascii="宋体" w:hAnsi="宋体" w:cs="宋体" w:hint="eastAsia"/>
                <w:b/>
                <w:bCs/>
              </w:rPr>
              <w:t>进</w:t>
            </w:r>
            <w:proofErr w:type="gramStart"/>
            <w:r>
              <w:rPr>
                <w:rFonts w:ascii="宋体" w:hAnsi="宋体" w:cs="宋体" w:hint="eastAsia"/>
                <w:b/>
                <w:bCs/>
              </w:rPr>
              <w:t>阶要求</w:t>
            </w:r>
            <w:proofErr w:type="gramEnd"/>
          </w:p>
        </w:tc>
        <w:tc>
          <w:tcPr>
            <w:tcW w:w="3789" w:type="pct"/>
            <w:vAlign w:val="center"/>
          </w:tcPr>
          <w:p w14:paraId="5BFE28D2" w14:textId="77777777" w:rsidR="003A67E5" w:rsidRDefault="00580AF6">
            <w:pPr>
              <w:pStyle w:val="1"/>
              <w:ind w:firstLineChars="0" w:firstLine="0"/>
              <w:rPr>
                <w:rFonts w:ascii="黑体" w:eastAsia="黑体" w:hAnsi="黑体"/>
                <w:b/>
                <w:bCs/>
                <w:sz w:val="28"/>
                <w:szCs w:val="28"/>
              </w:rPr>
            </w:pPr>
            <w:r>
              <w:rPr>
                <w:rFonts w:ascii="宋体" w:hAnsi="宋体" w:hint="eastAsia"/>
              </w:rPr>
              <w:t>完成第（1）项</w:t>
            </w:r>
          </w:p>
        </w:tc>
        <w:tc>
          <w:tcPr>
            <w:tcW w:w="550" w:type="pct"/>
            <w:vAlign w:val="center"/>
          </w:tcPr>
          <w:p w14:paraId="4070EEA9" w14:textId="77777777" w:rsidR="003A67E5" w:rsidRDefault="00580AF6">
            <w:pPr>
              <w:pStyle w:val="1"/>
              <w:ind w:firstLineChars="0" w:firstLine="0"/>
              <w:jc w:val="center"/>
              <w:rPr>
                <w:rFonts w:ascii="黑体" w:eastAsia="黑体" w:hAnsi="黑体"/>
                <w:b/>
                <w:bCs/>
                <w:sz w:val="28"/>
                <w:szCs w:val="28"/>
              </w:rPr>
            </w:pPr>
            <w:r>
              <w:rPr>
                <w:rFonts w:hint="eastAsia"/>
                <w:b/>
                <w:bCs/>
              </w:rPr>
              <w:t>15</w:t>
            </w:r>
          </w:p>
        </w:tc>
      </w:tr>
      <w:tr w:rsidR="003A67E5" w14:paraId="06E7BDED" w14:textId="77777777" w:rsidTr="004749AE">
        <w:trPr>
          <w:trHeight w:val="668"/>
        </w:trPr>
        <w:tc>
          <w:tcPr>
            <w:tcW w:w="661" w:type="pct"/>
            <w:vMerge/>
            <w:vAlign w:val="center"/>
          </w:tcPr>
          <w:p w14:paraId="2A7683D4" w14:textId="77777777" w:rsidR="003A67E5" w:rsidRDefault="003A67E5">
            <w:pPr>
              <w:pStyle w:val="1"/>
              <w:ind w:firstLineChars="0" w:firstLine="0"/>
              <w:rPr>
                <w:rFonts w:ascii="黑体" w:eastAsia="黑体" w:hAnsi="黑体"/>
                <w:b/>
                <w:bCs/>
                <w:sz w:val="28"/>
                <w:szCs w:val="28"/>
              </w:rPr>
            </w:pPr>
          </w:p>
        </w:tc>
        <w:tc>
          <w:tcPr>
            <w:tcW w:w="3789" w:type="pct"/>
            <w:vAlign w:val="center"/>
          </w:tcPr>
          <w:p w14:paraId="1FAC1DCE" w14:textId="77777777" w:rsidR="003A67E5" w:rsidRDefault="00580AF6">
            <w:pPr>
              <w:pStyle w:val="1"/>
              <w:ind w:firstLineChars="0" w:firstLine="0"/>
              <w:rPr>
                <w:rFonts w:ascii="黑体" w:eastAsia="黑体" w:hAnsi="黑体"/>
                <w:b/>
                <w:bCs/>
                <w:sz w:val="28"/>
                <w:szCs w:val="28"/>
              </w:rPr>
            </w:pPr>
            <w:r>
              <w:rPr>
                <w:rFonts w:ascii="宋体" w:hAnsi="宋体" w:hint="eastAsia"/>
              </w:rPr>
              <w:t>完成第（2）项</w:t>
            </w:r>
          </w:p>
        </w:tc>
        <w:tc>
          <w:tcPr>
            <w:tcW w:w="550" w:type="pct"/>
            <w:vAlign w:val="center"/>
          </w:tcPr>
          <w:p w14:paraId="29002DBF" w14:textId="77777777" w:rsidR="003A67E5" w:rsidRDefault="00580AF6">
            <w:pPr>
              <w:pStyle w:val="1"/>
              <w:ind w:firstLineChars="0" w:firstLine="0"/>
              <w:jc w:val="center"/>
              <w:rPr>
                <w:rFonts w:ascii="黑体" w:eastAsia="黑体" w:hAnsi="黑体"/>
                <w:b/>
                <w:bCs/>
                <w:sz w:val="28"/>
                <w:szCs w:val="28"/>
              </w:rPr>
            </w:pPr>
            <w:r>
              <w:rPr>
                <w:rFonts w:hint="eastAsia"/>
                <w:b/>
                <w:bCs/>
              </w:rPr>
              <w:t>30</w:t>
            </w:r>
          </w:p>
        </w:tc>
      </w:tr>
      <w:tr w:rsidR="003A67E5" w14:paraId="5928490D" w14:textId="77777777" w:rsidTr="004749AE">
        <w:trPr>
          <w:trHeight w:val="668"/>
        </w:trPr>
        <w:tc>
          <w:tcPr>
            <w:tcW w:w="661" w:type="pct"/>
            <w:vMerge/>
            <w:vAlign w:val="center"/>
          </w:tcPr>
          <w:p w14:paraId="036DCFCB" w14:textId="77777777" w:rsidR="003A67E5" w:rsidRDefault="003A67E5">
            <w:pPr>
              <w:pStyle w:val="1"/>
              <w:ind w:firstLineChars="0" w:firstLine="0"/>
              <w:rPr>
                <w:rFonts w:ascii="黑体" w:eastAsia="黑体" w:hAnsi="黑体"/>
                <w:b/>
                <w:bCs/>
                <w:sz w:val="28"/>
                <w:szCs w:val="28"/>
              </w:rPr>
            </w:pPr>
          </w:p>
        </w:tc>
        <w:tc>
          <w:tcPr>
            <w:tcW w:w="3789" w:type="pct"/>
            <w:vAlign w:val="center"/>
          </w:tcPr>
          <w:p w14:paraId="26C9560C" w14:textId="77777777" w:rsidR="003A67E5" w:rsidRDefault="00580AF6">
            <w:pPr>
              <w:pStyle w:val="1"/>
              <w:ind w:firstLineChars="0" w:firstLine="0"/>
              <w:rPr>
                <w:rFonts w:ascii="宋体" w:hAnsi="宋体"/>
              </w:rPr>
            </w:pPr>
            <w:r>
              <w:rPr>
                <w:rFonts w:ascii="宋体" w:hAnsi="宋体" w:hint="eastAsia"/>
              </w:rPr>
              <w:t>完成第（3）项</w:t>
            </w:r>
          </w:p>
        </w:tc>
        <w:tc>
          <w:tcPr>
            <w:tcW w:w="550" w:type="pct"/>
            <w:vAlign w:val="center"/>
          </w:tcPr>
          <w:p w14:paraId="14F6BFC9" w14:textId="77777777" w:rsidR="003A67E5" w:rsidRDefault="00580AF6">
            <w:pPr>
              <w:pStyle w:val="1"/>
              <w:ind w:firstLineChars="0" w:firstLine="0"/>
              <w:jc w:val="center"/>
              <w:rPr>
                <w:rFonts w:ascii="黑体" w:eastAsia="黑体" w:hAnsi="黑体"/>
                <w:b/>
                <w:bCs/>
                <w:sz w:val="28"/>
                <w:szCs w:val="28"/>
              </w:rPr>
            </w:pPr>
            <w:r>
              <w:rPr>
                <w:rFonts w:hint="eastAsia"/>
                <w:b/>
                <w:bCs/>
              </w:rPr>
              <w:t>15</w:t>
            </w:r>
          </w:p>
        </w:tc>
      </w:tr>
      <w:tr w:rsidR="004749AE" w14:paraId="1ECDF244" w14:textId="77777777" w:rsidTr="004749AE">
        <w:trPr>
          <w:trHeight w:val="668"/>
        </w:trPr>
        <w:tc>
          <w:tcPr>
            <w:tcW w:w="661" w:type="pct"/>
            <w:vMerge w:val="restart"/>
            <w:textDirection w:val="tbRlV"/>
            <w:vAlign w:val="center"/>
          </w:tcPr>
          <w:p w14:paraId="55B20FAA" w14:textId="2D579E4E" w:rsidR="004749AE" w:rsidRDefault="004749AE" w:rsidP="004749AE">
            <w:pPr>
              <w:pStyle w:val="1"/>
              <w:ind w:left="113" w:right="113" w:firstLineChars="0" w:firstLine="0"/>
              <w:jc w:val="center"/>
              <w:rPr>
                <w:rFonts w:ascii="黑体" w:eastAsia="黑体" w:hAnsi="黑体"/>
                <w:b/>
                <w:bCs/>
                <w:sz w:val="28"/>
                <w:szCs w:val="28"/>
              </w:rPr>
            </w:pPr>
            <w:r>
              <w:rPr>
                <w:b/>
                <w:bCs/>
              </w:rPr>
              <w:t>设计报告</w:t>
            </w:r>
          </w:p>
        </w:tc>
        <w:tc>
          <w:tcPr>
            <w:tcW w:w="3789" w:type="pct"/>
            <w:vAlign w:val="center"/>
          </w:tcPr>
          <w:p w14:paraId="2B0FDAFB" w14:textId="662DD7E5" w:rsidR="004749AE" w:rsidRDefault="004749AE" w:rsidP="004749AE">
            <w:pPr>
              <w:pStyle w:val="1"/>
              <w:ind w:firstLineChars="0" w:firstLine="0"/>
              <w:rPr>
                <w:rFonts w:ascii="宋体" w:hAnsi="宋体"/>
              </w:rPr>
            </w:pPr>
            <w:r>
              <w:t>技术原理、系统结构，方案描述、方案论证</w:t>
            </w:r>
          </w:p>
        </w:tc>
        <w:tc>
          <w:tcPr>
            <w:tcW w:w="550" w:type="pct"/>
            <w:vAlign w:val="center"/>
          </w:tcPr>
          <w:p w14:paraId="1A508A14" w14:textId="07C064C2" w:rsidR="004749AE" w:rsidRDefault="004749AE" w:rsidP="004749AE">
            <w:pPr>
              <w:pStyle w:val="1"/>
              <w:ind w:firstLineChars="0" w:firstLine="0"/>
              <w:jc w:val="center"/>
              <w:rPr>
                <w:b/>
                <w:bCs/>
              </w:rPr>
            </w:pPr>
            <w:r>
              <w:rPr>
                <w:b/>
                <w:bCs/>
              </w:rPr>
              <w:t>5</w:t>
            </w:r>
          </w:p>
        </w:tc>
      </w:tr>
      <w:tr w:rsidR="004749AE" w14:paraId="2BA12B6E" w14:textId="77777777" w:rsidTr="004749AE">
        <w:trPr>
          <w:trHeight w:val="668"/>
        </w:trPr>
        <w:tc>
          <w:tcPr>
            <w:tcW w:w="661" w:type="pct"/>
            <w:vMerge/>
            <w:vAlign w:val="center"/>
          </w:tcPr>
          <w:p w14:paraId="6C52A751" w14:textId="77777777" w:rsidR="004749AE" w:rsidRDefault="004749AE" w:rsidP="004749AE">
            <w:pPr>
              <w:pStyle w:val="1"/>
              <w:ind w:firstLineChars="0" w:firstLine="0"/>
              <w:rPr>
                <w:rFonts w:ascii="黑体" w:eastAsia="黑体" w:hAnsi="黑体"/>
                <w:b/>
                <w:bCs/>
                <w:sz w:val="28"/>
                <w:szCs w:val="28"/>
              </w:rPr>
            </w:pPr>
          </w:p>
        </w:tc>
        <w:tc>
          <w:tcPr>
            <w:tcW w:w="3789" w:type="pct"/>
            <w:vAlign w:val="center"/>
          </w:tcPr>
          <w:p w14:paraId="39E9C2CA" w14:textId="4F834564" w:rsidR="004749AE" w:rsidRDefault="004749AE" w:rsidP="004749AE">
            <w:pPr>
              <w:pStyle w:val="1"/>
              <w:ind w:firstLineChars="0" w:firstLine="0"/>
            </w:pPr>
            <w:r>
              <w:t>电路</w:t>
            </w:r>
            <w:r>
              <w:rPr>
                <w:rFonts w:hint="eastAsia"/>
              </w:rPr>
              <w:t>设计，调制与解调的数学原理阐述</w:t>
            </w:r>
          </w:p>
        </w:tc>
        <w:tc>
          <w:tcPr>
            <w:tcW w:w="550" w:type="pct"/>
            <w:vAlign w:val="center"/>
          </w:tcPr>
          <w:p w14:paraId="57E29CAB" w14:textId="7A09E2E5" w:rsidR="004749AE" w:rsidRDefault="004749AE" w:rsidP="004749AE">
            <w:pPr>
              <w:pStyle w:val="1"/>
              <w:ind w:firstLineChars="0" w:firstLine="0"/>
              <w:jc w:val="center"/>
              <w:rPr>
                <w:b/>
                <w:bCs/>
              </w:rPr>
            </w:pPr>
            <w:r>
              <w:rPr>
                <w:b/>
                <w:bCs/>
              </w:rPr>
              <w:t>5</w:t>
            </w:r>
          </w:p>
        </w:tc>
      </w:tr>
      <w:tr w:rsidR="004749AE" w14:paraId="715783F9" w14:textId="77777777" w:rsidTr="004749AE">
        <w:trPr>
          <w:trHeight w:val="668"/>
        </w:trPr>
        <w:tc>
          <w:tcPr>
            <w:tcW w:w="661" w:type="pct"/>
            <w:vMerge/>
            <w:vAlign w:val="center"/>
          </w:tcPr>
          <w:p w14:paraId="42C7B078" w14:textId="77777777" w:rsidR="004749AE" w:rsidRDefault="004749AE" w:rsidP="004749AE">
            <w:pPr>
              <w:pStyle w:val="1"/>
              <w:ind w:firstLineChars="0" w:firstLine="0"/>
              <w:rPr>
                <w:rFonts w:ascii="黑体" w:eastAsia="黑体" w:hAnsi="黑体"/>
                <w:b/>
                <w:bCs/>
                <w:sz w:val="28"/>
                <w:szCs w:val="28"/>
              </w:rPr>
            </w:pPr>
          </w:p>
        </w:tc>
        <w:tc>
          <w:tcPr>
            <w:tcW w:w="3789" w:type="pct"/>
            <w:vAlign w:val="center"/>
          </w:tcPr>
          <w:p w14:paraId="01C9D5EC" w14:textId="407DA837" w:rsidR="004749AE" w:rsidRDefault="004749AE" w:rsidP="004749AE">
            <w:pPr>
              <w:pStyle w:val="1"/>
              <w:ind w:firstLineChars="0" w:firstLine="0"/>
            </w:pPr>
            <w:r>
              <w:t>设计报告结构及规范性</w:t>
            </w:r>
          </w:p>
        </w:tc>
        <w:tc>
          <w:tcPr>
            <w:tcW w:w="550" w:type="pct"/>
            <w:vAlign w:val="center"/>
          </w:tcPr>
          <w:p w14:paraId="3720688C" w14:textId="2FAB0CB7" w:rsidR="004749AE" w:rsidRDefault="004749AE" w:rsidP="004749AE">
            <w:pPr>
              <w:pStyle w:val="1"/>
              <w:ind w:firstLineChars="0" w:firstLine="0"/>
              <w:jc w:val="center"/>
              <w:rPr>
                <w:b/>
                <w:bCs/>
              </w:rPr>
            </w:pPr>
            <w:r>
              <w:rPr>
                <w:b/>
                <w:bCs/>
              </w:rPr>
              <w:t>5</w:t>
            </w:r>
          </w:p>
        </w:tc>
      </w:tr>
      <w:tr w:rsidR="004749AE" w14:paraId="540F0ECA" w14:textId="77777777" w:rsidTr="004749AE">
        <w:trPr>
          <w:trHeight w:val="668"/>
        </w:trPr>
        <w:tc>
          <w:tcPr>
            <w:tcW w:w="661" w:type="pct"/>
            <w:vMerge/>
            <w:vAlign w:val="center"/>
          </w:tcPr>
          <w:p w14:paraId="783C3A34" w14:textId="77777777" w:rsidR="004749AE" w:rsidRDefault="004749AE" w:rsidP="004749AE">
            <w:pPr>
              <w:pStyle w:val="1"/>
              <w:ind w:firstLineChars="0" w:firstLine="0"/>
              <w:rPr>
                <w:rFonts w:ascii="黑体" w:eastAsia="黑体" w:hAnsi="黑体"/>
                <w:b/>
                <w:bCs/>
                <w:sz w:val="28"/>
                <w:szCs w:val="28"/>
              </w:rPr>
            </w:pPr>
          </w:p>
        </w:tc>
        <w:tc>
          <w:tcPr>
            <w:tcW w:w="3789" w:type="pct"/>
            <w:vAlign w:val="center"/>
          </w:tcPr>
          <w:p w14:paraId="3991D214" w14:textId="053A34F4" w:rsidR="004749AE" w:rsidRDefault="004749AE" w:rsidP="004749AE">
            <w:pPr>
              <w:pStyle w:val="1"/>
              <w:ind w:firstLineChars="0" w:firstLine="0"/>
            </w:pPr>
            <w:r>
              <w:rPr>
                <w:rFonts w:hint="eastAsia"/>
              </w:rPr>
              <w:t>有其他创新或亮点</w:t>
            </w:r>
          </w:p>
        </w:tc>
        <w:tc>
          <w:tcPr>
            <w:tcW w:w="550" w:type="pct"/>
            <w:vAlign w:val="center"/>
          </w:tcPr>
          <w:p w14:paraId="2A352667" w14:textId="250E24F9" w:rsidR="004749AE" w:rsidRDefault="004749AE" w:rsidP="004749AE">
            <w:pPr>
              <w:pStyle w:val="1"/>
              <w:ind w:firstLineChars="0" w:firstLine="0"/>
              <w:jc w:val="center"/>
              <w:rPr>
                <w:b/>
                <w:bCs/>
              </w:rPr>
            </w:pPr>
            <w:r>
              <w:rPr>
                <w:rFonts w:hint="eastAsia"/>
                <w:b/>
                <w:bCs/>
              </w:rPr>
              <w:t>5</w:t>
            </w:r>
          </w:p>
        </w:tc>
      </w:tr>
    </w:tbl>
    <w:p w14:paraId="66B83D3D" w14:textId="77777777" w:rsidR="003A67E5" w:rsidRDefault="003A67E5"/>
    <w:sectPr w:rsidR="003A67E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F7558" w14:textId="77777777" w:rsidR="00CC4850" w:rsidRDefault="00CC4850" w:rsidP="004749AE">
      <w:r>
        <w:separator/>
      </w:r>
    </w:p>
  </w:endnote>
  <w:endnote w:type="continuationSeparator" w:id="0">
    <w:p w14:paraId="157549B0" w14:textId="77777777" w:rsidR="00CC4850" w:rsidRDefault="00CC4850" w:rsidP="0047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3E857" w14:textId="77777777" w:rsidR="00CC4850" w:rsidRDefault="00CC4850" w:rsidP="004749AE">
      <w:r>
        <w:separator/>
      </w:r>
    </w:p>
  </w:footnote>
  <w:footnote w:type="continuationSeparator" w:id="0">
    <w:p w14:paraId="047F5145" w14:textId="77777777" w:rsidR="00CC4850" w:rsidRDefault="00CC4850" w:rsidP="00474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1F43A9"/>
    <w:multiLevelType w:val="multilevel"/>
    <w:tmpl w:val="A61F43A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2FA9114A"/>
    <w:multiLevelType w:val="multilevel"/>
    <w:tmpl w:val="2FA9114A"/>
    <w:lvl w:ilvl="0">
      <w:start w:val="1"/>
      <w:numFmt w:val="chineseCountingThousand"/>
      <w:lvlText w:val="%1、"/>
      <w:lvlJc w:val="left"/>
      <w:pPr>
        <w:ind w:left="480" w:hanging="480"/>
      </w:pPr>
      <w:rPr>
        <w:rFonts w:ascii="黑体" w:eastAsia="黑体" w:hAnsi="黑体" w:cs="Times New Roman" w:hint="default"/>
        <w:b/>
        <w:bCs/>
        <w:sz w:val="28"/>
        <w:szCs w:val="28"/>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RlNmY5MGQ5NzJkOTg1ZTFlZGI1ODdiYzg4Yzc4YTYifQ=="/>
    <w:docVar w:name="KSO_WPS_MARK_KEY" w:val="bb7f546e-a16a-4a67-8821-245622d9860c"/>
  </w:docVars>
  <w:rsids>
    <w:rsidRoot w:val="00466C7A"/>
    <w:rsid w:val="003A67E5"/>
    <w:rsid w:val="00466C7A"/>
    <w:rsid w:val="004749AE"/>
    <w:rsid w:val="004F7972"/>
    <w:rsid w:val="00580AF6"/>
    <w:rsid w:val="0060005C"/>
    <w:rsid w:val="0066202D"/>
    <w:rsid w:val="00A95E54"/>
    <w:rsid w:val="00B60DAF"/>
    <w:rsid w:val="00B807CB"/>
    <w:rsid w:val="00C27C31"/>
    <w:rsid w:val="00CC4850"/>
    <w:rsid w:val="011A5D51"/>
    <w:rsid w:val="02130679"/>
    <w:rsid w:val="099866AB"/>
    <w:rsid w:val="0B896BF3"/>
    <w:rsid w:val="1111267F"/>
    <w:rsid w:val="13F13A56"/>
    <w:rsid w:val="16CD3E38"/>
    <w:rsid w:val="16F46970"/>
    <w:rsid w:val="17326391"/>
    <w:rsid w:val="1D141820"/>
    <w:rsid w:val="1F5E631B"/>
    <w:rsid w:val="27707205"/>
    <w:rsid w:val="2D11505F"/>
    <w:rsid w:val="33E86C43"/>
    <w:rsid w:val="344A2B14"/>
    <w:rsid w:val="36206650"/>
    <w:rsid w:val="38AE4C86"/>
    <w:rsid w:val="3A476419"/>
    <w:rsid w:val="3C7F61FD"/>
    <w:rsid w:val="3CD13E2A"/>
    <w:rsid w:val="42EB28F5"/>
    <w:rsid w:val="434C32FF"/>
    <w:rsid w:val="4F551DF5"/>
    <w:rsid w:val="516C5A20"/>
    <w:rsid w:val="549F5861"/>
    <w:rsid w:val="5F5E6222"/>
    <w:rsid w:val="61735933"/>
    <w:rsid w:val="633A2684"/>
    <w:rsid w:val="669A2AA8"/>
    <w:rsid w:val="695655FC"/>
    <w:rsid w:val="69D86E48"/>
    <w:rsid w:val="6C754F54"/>
    <w:rsid w:val="6E2B511D"/>
    <w:rsid w:val="73A966BD"/>
    <w:rsid w:val="76FD75F7"/>
    <w:rsid w:val="776D6729"/>
    <w:rsid w:val="77AB1BA9"/>
    <w:rsid w:val="788540EF"/>
    <w:rsid w:val="78D15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6270B"/>
  <w15:docId w15:val="{B66ED415-BE87-4904-BCC0-FE20985B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paragraph" w:customStyle="1" w:styleId="1">
    <w:name w:val="列表段落1"/>
    <w:basedOn w:val="a"/>
    <w:uiPriority w:val="34"/>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tem.szlcsc.com/101237.html?fromZone=s_s__%22C100023%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EDF98-A7AC-4F73-A0E5-2A85E754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15171</dc:creator>
  <cp:lastModifiedBy>Henry Shen</cp:lastModifiedBy>
  <cp:revision>3</cp:revision>
  <dcterms:created xsi:type="dcterms:W3CDTF">2024-09-08T04:31:00Z</dcterms:created>
  <dcterms:modified xsi:type="dcterms:W3CDTF">2024-09-11T04:34:00Z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E46965024C44492597ADC7E6E3AE5288</vt:lpwstr>
  </property>
</Properties>
</file>