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Thesis Defense Q&amp;A (Top 10, Concise)</w:t>
      </w:r>
    </w:p>
    <w:p>
      <w:pPr>
        <w:jc w:val="center"/>
      </w:pPr>
      <w:r>
        <w:t>Rule: Questions are bilingual (Chinese + English), answers are English-only.</w:t>
      </w:r>
    </w:p>
    <w:p/>
    <w:p>
      <w:r>
        <w:rPr>
          <w:b/>
        </w:rPr>
        <w:t>1. 问题1（中文）: 你为什么不做算法创新？ | Q1 (EN): Why did you not propose a new algorithm?</w:t>
      </w:r>
    </w:p>
    <w:p>
      <w:pPr>
        <w:spacing w:after="200"/>
      </w:pPr>
      <w:r>
        <w:t>Answer (EN): My goal is to produce reliable evidence on effectiveness. In this topic, evaluation quality is often weaker than method novelty. I focus on a rigorous multi-metric and statistical framework to determine whether RPCA enhancement truly helps.</w:t>
      </w:r>
    </w:p>
    <w:p>
      <w:r>
        <w:rPr>
          <w:b/>
        </w:rPr>
        <w:t>2. 问题2（中文）: 你的核心贡献是什么？ | Q2 (EN): What is your main contribution?</w:t>
      </w:r>
    </w:p>
    <w:p>
      <w:pPr>
        <w:spacing w:after="200"/>
      </w:pPr>
      <w:r>
        <w:t>Answer (EN): My contribution has two parts: a multi-dimensional evaluation framework and paired statistical significance analysis with effect size and confidence intervals.</w:t>
      </w:r>
    </w:p>
    <w:p>
      <w:r>
        <w:rPr>
          <w:b/>
        </w:rPr>
        <w:t>3. 问题3（中文）: 为什么不能只看 Dice？ | Q3 (EN): Why is Dice alone not enough?</w:t>
      </w:r>
    </w:p>
    <w:p>
      <w:pPr>
        <w:spacing w:after="200"/>
      </w:pPr>
      <w:r>
        <w:t>Answer (EN): Dice measures overlap only. It does not fully capture boundary quality, deformation plausibility, or temporal consistency. Therefore, I evaluate multiple dimensions.</w:t>
      </w:r>
    </w:p>
    <w:p>
      <w:r>
        <w:rPr>
          <w:b/>
        </w:rPr>
        <w:t>4. 问题4（中文）: 你为什么选择这些指标？ | Q4 (EN): Why did you choose these metrics?</w:t>
      </w:r>
    </w:p>
    <w:p>
      <w:pPr>
        <w:spacing w:after="200"/>
      </w:pPr>
      <w:r>
        <w:t>Answer (EN): Each metric targets a different property: Dice/HD95/ASSD for accuracy and boundary quality, Jacobian folding ratio for topology plausibility, temporal smoothness for motion consistency, rank-related metrics for low-rank behavior, and runtime for practicality.</w:t>
      </w:r>
    </w:p>
    <w:p>
      <w:r>
        <w:rPr>
          <w:b/>
        </w:rPr>
        <w:t>5. 问题5（中文）: 为什么要做统计检验？ | Q5 (EN): Why is statistical testing necessary?</w:t>
      </w:r>
    </w:p>
    <w:p>
      <w:pPr>
        <w:spacing w:after="200"/>
      </w:pPr>
      <w:r>
        <w:t>Answer (EN): Without significance testing, observed improvements may be random. Statistical testing verifies whether differences are likely systematic across subjects.</w:t>
      </w:r>
    </w:p>
    <w:p>
      <w:r>
        <w:rPr>
          <w:b/>
        </w:rPr>
        <w:t>6. 问题6（中文）: 为什么用配对检验和 Wilcoxon？ | Q6 (EN): Why paired testing and Wilcoxon?</w:t>
      </w:r>
    </w:p>
    <w:p>
      <w:pPr>
        <w:spacing w:after="200"/>
      </w:pPr>
      <w:r>
        <w:t>Answer (EN): Both methods are evaluated on the same subjects, so data are paired. Wilcoxon is robust when normality is uncertain, which is common in medical imaging experiments.</w:t>
      </w:r>
    </w:p>
    <w:p>
      <w:r>
        <w:rPr>
          <w:b/>
        </w:rPr>
        <w:t>7. 问题7（中文）: 你如何避免数据泄露？ | Q7 (EN): How did you prevent data leakage?</w:t>
      </w:r>
    </w:p>
    <w:p>
      <w:pPr>
        <w:spacing w:after="200"/>
      </w:pPr>
      <w:r>
        <w:t>Answer (EN): I use patient-level splitting. Frames from the same patient are never shared across train/validation/test partitions.</w:t>
      </w:r>
    </w:p>
    <w:p>
      <w:r>
        <w:rPr>
          <w:b/>
        </w:rPr>
        <w:t>8. 问题8（中文）: 如果结果不显著怎么办？ | Q8 (EN): What if results are not significant?</w:t>
      </w:r>
    </w:p>
    <w:p>
      <w:pPr>
        <w:spacing w:after="200"/>
      </w:pPr>
      <w:r>
        <w:t>Answer (EN): That is still a valid scientific finding. It means the benefit is limited under this setup, and the study still contributes by providing reliable negative or neutral evidence.</w:t>
      </w:r>
    </w:p>
    <w:p>
      <w:r>
        <w:rPr>
          <w:b/>
        </w:rPr>
        <w:t>9. 问题9（中文）: 你的工作局限是什么？ | Q9 (EN): What are the limitations of your work?</w:t>
      </w:r>
    </w:p>
    <w:p>
      <w:pPr>
        <w:spacing w:after="200"/>
      </w:pPr>
      <w:r>
        <w:t>Answer (EN): Main limitations include dataset scope, computational cost for groupwise methods, and dependence on available annotations for some analyses. I address this with transparent reporting and future validation plans.</w:t>
      </w:r>
    </w:p>
    <w:p>
      <w:r>
        <w:rPr>
          <w:b/>
        </w:rPr>
        <w:t>10. 问题10（中文）: 一句话总结你的论文价值。 | Q10 (EN): Summarize your thesis value in one sentence.</w:t>
      </w:r>
    </w:p>
    <w:p>
      <w:pPr>
        <w:spacing w:after="200"/>
      </w:pPr>
      <w:r>
        <w:t>Answer (EN): This thesis provides a reproducible and statistically grounded framework to determine whether RPCA-enhanced diffeomorphic registration delivers real gains in cardiac cine MRI motion tracking.</w:t>
      </w:r>
    </w:p>
    <w:p>
      <w:r>
        <w:rPr>
          <w:i/>
        </w:rPr>
        <w:br/>
        <w:t>Tip: Keep each answer within 20–35 seconds during live defense, then expand only when asked.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