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HfO2-FerroKG 完整工作说明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更新时间：2026-05-27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项目路径：D:\KG agent\hfo2-ferro-kg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当前分支：codex/benchmark-design-workflow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本地代码状态：以当前 Git 日志为准；本文档记录截至“人工标注界面 + 样品级关联 + RAG 持久任务 + 实时监控”完成后的工作状态。</w:t>
      </w:r>
    </w:p>
    <w:p>
      <w:pPr>
        <w:pStyle w:val="Heading1"/>
      </w:pPr>
      <w:r>
        <w:t>1. 项目定位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HfO2-FerroKG 是一个面向氧化铪基铁电材料的本地知识图谱与材料设计工作台。它的核心目标不是简单地整理 PDF，也不是只做一个问答机器人，而是把本地文献转化为可以追溯、可以审核、可以建模、可以用于实验设计的数据资产。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项目当前目标可以概括为：</w:t>
      </w:r>
    </w:p>
    <w:p>
      <w:pPr>
        <w:spacing w:before="80" w:after="120"/>
        <w:shd w:fill="F3F4F6"/>
      </w:pPr>
      <w:r>
        <w:rPr>
          <w:rFonts w:ascii="Consolas" w:hAnsi="Consolas"/>
          <w:color w:val="282828"/>
          <w:sz w:val="18"/>
        </w:rPr>
        <w:t>本地 PDF 文献</w:t>
        <w:br/>
        <w:t>-&gt; 文献登记</w:t>
        <w:br/>
        <w:t>-&gt; PDF 文本、表格、图注解析</w:t>
        <w:br/>
        <w:t>-&gt; HfO2 材料事实抽取</w:t>
        <w:br/>
        <w:t>-&gt; 样品级事实关联</w:t>
        <w:br/>
        <w:t>-&gt; AI 二次审核</w:t>
        <w:br/>
        <w:t>-&gt; 人工标注</w:t>
        <w:br/>
        <w:t>-&gt; benchmark 数据集</w:t>
        <w:br/>
        <w:t>-&gt; 知识图谱和设计图谱</w:t>
        <w:br/>
        <w:t>-&gt; 证据推理型 RAG</w:t>
        <w:br/>
        <w:t>-&gt; 主动学习和工艺推荐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本项目严格围绕 HfO2 / HZO / doped HfO2 铁电材料，不把 BaTiO3、PZT、BiFeO3 等其他铁电体系作为当前主线。</w:t>
      </w:r>
    </w:p>
    <w:p>
      <w:pPr>
        <w:pStyle w:val="Heading1"/>
      </w:pPr>
      <w:r>
        <w:t>2. 要解决的科研问题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当前 HfO2 基铁电材料研究中，数据分散在大量论文、表格、图注和正文描述里。仅仅知道“材料名称”和“剩余极化强度”研究价值有限，因为铁电性能强烈依赖样品和工艺上下文。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真正需要解决的问题是：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同一个性能值到底对应哪个材料体系。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性能值是 Pr 还是 2Pr。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性能值对应的薄膜厚度是多少。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退火温度、时间和气氛是什么。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上下电极和器件 stack 是什么。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沉积方法是什么。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器件类型是 FeCAP、FeFET、FTJ、MFM capacitor 还是其他结构。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相结构是否为 orthorhombic / Pca21。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性能值是否为 wake-up 后、疲劳后、低温下或特殊条件下的值。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每一个结论能否回到论文页码和原文证据句。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因此项目从“事实抽取”升级为“样品级关联”，从“问答系统”升级为“证据推理系统”，从“知识图谱”升级为“设计图谱”，最后服务于材料设计和工艺优化。</w:t>
      </w:r>
    </w:p>
    <w:p>
      <w:pPr>
        <w:pStyle w:val="Heading1"/>
      </w:pPr>
      <w:r>
        <w:t>3. 当前数据状态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截至本次整理，系统本地数据库快照如下：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4997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数量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PDF 记录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584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已解析 PDF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582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解析页数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8595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表格数量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1231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图注和图片资产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14088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文档 chunk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22526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高价值 chunk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16630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结构化抽取候选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16630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reviewed facts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4153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benchmark 抽取结果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21785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benchmark 有效结果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16984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样品级关联事实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20633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strong 样品级事实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6133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partial 样品级事实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9187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weak 样品级事实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5288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LLM 文献卡片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584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chunk 语义标签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17140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AI 二次审核结果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4175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AI 判定可用于建模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448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AI 判定需要人工复核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546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实际记录 token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299145418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实时估算 token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307371912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实时估算费用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452.0229 CNY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当前后台状态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idle</w:t>
            </w:r>
          </w:p>
        </w:tc>
      </w:tr>
    </w:tbl>
    <w:p/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说明：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strong 表示材料、性能、证据和关键样品上下文较完整，适合作为建模优先数据。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partial 表示证据可追溯，但样品上下文不完整，适合探索性分析或人工补全。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weak 表示证据链或上下文较弱，需要人工重点复核。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AI 二次审核目前只完成部分样品级事实，后续可继续扩展到全量。</w:t>
      </w:r>
    </w:p>
    <w:p>
      <w:pPr>
        <w:pStyle w:val="Heading1"/>
      </w:pPr>
      <w:r>
        <w:t>4. 技术架构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项目采用本地优先架构，避免把 PDF、数据库和 API key 上传到 GitHub 或云端任务。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主要技术栈：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层级</w:t>
            </w:r>
          </w:p>
        </w:tc>
        <w:tc>
          <w:tcPr>
            <w:tcW w:type="dxa" w:w="4997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技术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语言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Python 3.11+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本地 UI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Streamlit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数据库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SQLite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PDF 文本解析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PyMuPDF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表格抽取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pdfplumber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LLM 接入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OpenAI compatible client，当前接 DashScope / qwen3.7-max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向量和检索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本地轻量索引、关键词检索、结构化事实检索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图谱导出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CSV、HTML 可视化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机器学习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sklearn baseline，tiered benchmark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测试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pytest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版本管理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Git / GitHub</w:t>
            </w:r>
          </w:p>
        </w:tc>
      </w:tr>
    </w:tbl>
    <w:p/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总体结构：</w:t>
      </w:r>
    </w:p>
    <w:p>
      <w:pPr>
        <w:spacing w:before="80" w:after="120"/>
        <w:shd w:fill="F3F4F6"/>
      </w:pPr>
      <w:r>
        <w:rPr>
          <w:rFonts w:ascii="Consolas" w:hAnsi="Consolas"/>
          <w:color w:val="282828"/>
          <w:sz w:val="18"/>
        </w:rPr>
        <w:t>flowchart TD</w:t>
        <w:br/>
        <w:t xml:space="preserve">    A["PDF files"] --&gt; B["PDF manifest"]</w:t>
        <w:br/>
        <w:t xml:space="preserve">    B --&gt; C["Page text parsing"]</w:t>
        <w:br/>
        <w:t xml:space="preserve">    C --&gt; D["Tables, figures, captions"]</w:t>
        <w:br/>
        <w:t xml:space="preserve">    C --&gt; E["Document chunks"]</w:t>
        <w:br/>
        <w:t xml:space="preserve">    E --&gt; F["LLM extraction"]</w:t>
        <w:br/>
        <w:t xml:space="preserve">    E --&gt; G["Benchmark extraction"]</w:t>
        <w:br/>
        <w:t xml:space="preserve">    F --&gt; H["Reviewed facts"]</w:t>
        <w:br/>
        <w:t xml:space="preserve">    G --&gt; I["Sample-level linking"]</w:t>
        <w:br/>
        <w:t xml:space="preserve">    H --&gt; I</w:t>
        <w:br/>
        <w:t xml:space="preserve">    I --&gt; J["AI fact audit"]</w:t>
        <w:br/>
        <w:t xml:space="preserve">    I --&gt; K["Manual annotation"]</w:t>
        <w:br/>
        <w:t xml:space="preserve">    J --&gt; L["Benchmark tiers"]</w:t>
        <w:br/>
        <w:t xml:space="preserve">    K --&gt; L</w:t>
        <w:br/>
        <w:t xml:space="preserve">    L --&gt; M["Design dataset"]</w:t>
        <w:br/>
        <w:t xml:space="preserve">    M --&gt; N["Baseline models"]</w:t>
        <w:br/>
        <w:t xml:space="preserve">    N --&gt; O["Active learning candidates"]</w:t>
        <w:br/>
        <w:t xml:space="preserve">    L --&gt; P["Design graph"]</w:t>
        <w:br/>
        <w:t xml:space="preserve">    P --&gt; Q["Evidence RAG"]</w:t>
      </w:r>
    </w:p>
    <w:p>
      <w:pPr>
        <w:pStyle w:val="Heading1"/>
      </w:pPr>
      <w:r>
        <w:t>5. 数据安全和边界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本项目遵循以下安全规则：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PDF 原文放在 data/raw_pdfs/，不提交 GitHub。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SQLite 数据库、向量库、模型文件、运行日志和导出数据默认不提交 GitHub。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API key 只能放在环境变量或 .env，不能写进代码、文档、日志或提交记录。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不做 Sci-Hub 自动下载脚本，不自动访问付费全文数据库。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RAG 回答必须引用已有证据，不允许编造 DOI、数值或论文。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未经人工确认的数据不能直接作为论文正式结论。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允许 AI 大量参与抽取、审核和推理，但所有结果必须保留证据链。</w:t>
      </w:r>
    </w:p>
    <w:p>
      <w:pPr>
        <w:pStyle w:val="Heading1"/>
      </w:pPr>
      <w:r>
        <w:t>6. 已完成模块总览</w:t>
      </w:r>
    </w:p>
    <w:p>
      <w:pPr>
        <w:pStyle w:val="Heading2"/>
      </w:pPr>
      <w:r>
        <w:t>6.1 PDF 文献入库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相关文件：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backend/services/pdf_manifest.py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pipelines/01_build_manifest.py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app/pages/1_PDF_文献入库.py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完成内容：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扫描本地 PDF 文件夹。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记录 PDF 文件名、路径、大小、页数、哈希。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建立 pdf_files 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标记重复 PDF。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支持 Streamlit 页面查看文献清单。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方法：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使用文件系统扫描获取 PDF。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使用 SHA256 计算文件身份。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使用 PyMuPDF 读取页数。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失败文件只记录错误，不中断批处理。</w:t>
      </w:r>
    </w:p>
    <w:p>
      <w:pPr>
        <w:pStyle w:val="Heading2"/>
      </w:pPr>
      <w:r>
        <w:t>6.2 PDF 文本解析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相关文件：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backend/services/pdf_parser.py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pipelines/02_parse_pdfs.py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app/pages/2_PDF_解析.py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完成内容：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使用 PyMuPDF 逐页抽取文本。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保存到 parsed_pages 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记录页码、字符数和解析状态。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识别文本过短页面和疑似 OCR 页面。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初步抽取 DOI、标题、年份。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方法：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每页独立解析，保留页码。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根据文本长度、空页比例计算解析质量。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OCR 当前不自动执行，只标记需要 OCR。</w:t>
      </w:r>
    </w:p>
    <w:p>
      <w:pPr>
        <w:pStyle w:val="Heading2"/>
      </w:pPr>
      <w:r>
        <w:t>6.3 表格、图注和图片资产解析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相关文件：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backend/services/table_extractor.py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backend/services/visual_asset_parser.py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pipelines/03_extract_tables.py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pipelines/15_extract_visual_assets.py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完成内容：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从 PDF 中抽取表格。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从页面中抽取图注和图片资产信息。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将表格和图注作为后续 LLM 抽取的重要证据来源。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方法：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表格使用 pdfplumber。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图片和图注先以页面上下文、caption 和位置为主。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当前暂不做完整多模态图像理解，后续可接入多模态模型。</w:t>
      </w:r>
    </w:p>
    <w:p>
      <w:pPr>
        <w:pStyle w:val="Heading2"/>
      </w:pPr>
      <w:r>
        <w:t>6.4 文档 chunk 切分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相关文件：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backend/services/chunker.py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pipelines/04_chunk_documents.py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完成内容：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将每篇论文按页、段落和 section 切成 chunk。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标记是否包含 HfO2、工艺、性能、相结构关键词。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高价值 chunk 优先送入 LLM。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方法：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chunk 控制在适合 LLM 输入的长度。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保留 paper_id、pdf_id、page_number、section 和原文。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references 区域尽量降低抽取优先级。</w:t>
      </w:r>
    </w:p>
    <w:p>
      <w:pPr>
        <w:pStyle w:val="Heading2"/>
      </w:pPr>
      <w:r>
        <w:t>6.5 HfO2 结构化抽取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相关文件：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backend/schemas/hfo2_extraction_schema.py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backend/services/hfo2_extractor.py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backend/services/hfo2_parallel_extractor.py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pipelines/05_run_extraction.py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抽取对象：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材料体系。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掺杂元素和掺杂浓度。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HZO 组分比例。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薄膜厚度。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沉积方法。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退火温度、时间、气氛。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上下电极、substrate、device stack。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相结构。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Pr、2Pr、Ec、endurance、retention、memory window 等性能。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证据句和页码。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方法：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使用 LLM + JSON schema。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使用 Pydantic 严格校验。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抽取结果先进入候选区。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缺少证据句、页码、材料或性能的结果不能直接作为高质量事实。</w:t>
      </w:r>
    </w:p>
    <w:p>
      <w:pPr>
        <w:pStyle w:val="Heading2"/>
      </w:pPr>
      <w:r>
        <w:t>6.6 质量校验和事实标准化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相关文件：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backend/services/fact_normalizer.py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backend/services/quality_validator.py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pipelines/06_normalize_facts.py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pipelines/10_validate_results.py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完成内容：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标准化材料名称。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标准化属性名。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标准化单位。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检查 Pr 和 2Pr 混淆。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标记异常数值。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重点规则：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Pr 和 2Pr 必须分开存。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2Pr 不能自动当成 Pr。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如果需要从 2Pr 派生 Pr，必须标记派生规则。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Pr &gt; 100 μC/cm²、2Pr &gt; 200 μC/cm²、Ec &gt; 10 MV/cm 需要重点检查。</w:t>
      </w:r>
    </w:p>
    <w:p>
      <w:pPr>
        <w:pStyle w:val="Heading2"/>
      </w:pPr>
      <w:r>
        <w:t>6.7 抽取结果审核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相关文件：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backend/services/review_service.py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app/pages/4_抽取结果审核.py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完成内容：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显示候选事实。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支持点击 fact_id 切换当前审核对象。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显示原文 chunk、证据句、论文信息、PDF 打开入口。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支持修改审核状态和备注。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支持打开本地 PDF。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审核状态：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pending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preapproved_machine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needs_human_review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approved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rejected</w:t>
      </w:r>
    </w:p>
    <w:p>
      <w:pPr>
        <w:pStyle w:val="Heading2"/>
      </w:pPr>
      <w:r>
        <w:t>6.8 样品级事实关联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相关文件：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backend/services/sample_linker.py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pipelines/23_link_sample_facts.py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完成内容：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将原本松散的性能事实升级为样品级事实：</w:t>
      </w:r>
    </w:p>
    <w:p>
      <w:pPr>
        <w:spacing w:before="80" w:after="120"/>
        <w:shd w:fill="F3F4F6"/>
      </w:pPr>
      <w:r>
        <w:rPr>
          <w:rFonts w:ascii="Consolas" w:hAnsi="Consolas"/>
          <w:color w:val="282828"/>
          <w:sz w:val="18"/>
        </w:rPr>
        <w:t>性能值</w:t>
        <w:br/>
        <w:t>-&gt; 材料体系</w:t>
        <w:br/>
        <w:t>-&gt; 样品</w:t>
        <w:br/>
        <w:t>-&gt; 厚度</w:t>
        <w:br/>
        <w:t>-&gt; 退火</w:t>
        <w:br/>
        <w:t>-&gt; 电极 stack</w:t>
        <w:br/>
        <w:t>-&gt; 沉积方法</w:t>
        <w:br/>
        <w:t>-&gt; 器件类型</w:t>
        <w:br/>
        <w:t>-&gt; 相结构</w:t>
        <w:br/>
        <w:t>-&gt; wake-up / endurance 状态</w:t>
        <w:br/>
        <w:t>-&gt; 证据句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方法：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 reviewed facts 和 benchmark facts 进行统一关联。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使用规则 + LLM 结合。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LLM 根据同一 chunk、同页上下文、相邻 chunk、表格和图注判断性能值对应的样品条件。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输出 sample_property_links 表。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关联质量分层：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strong：样品条件完整，适合建模和正式分析。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partial：证据可追溯，但样品上下文缺失部分字段。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weak：证据或上下文较弱，需要人工标注。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ambiguous：多个样品或条件难以区分。</w:t>
      </w:r>
    </w:p>
    <w:p>
      <w:pPr>
        <w:pStyle w:val="Heading2"/>
      </w:pPr>
      <w:r>
        <w:t>6.9 LLM 文献卡片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相关文件：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backend/services/literature_card.py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pipelines/26_build_literature_cards.py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完成内容：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每篇 PDF 生成一张 LLM 文献卡片，包含：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研究类型。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材料体系。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核心样品。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主要性能。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关键图表。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是否综述、理论、计算或实验。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论文标题修复。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用途：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辅助 RAG 使用更准确的论文标题。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辅助判断综述二手值和原始实验值。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为后续文献级筛选和报告生成做准备。</w:t>
      </w:r>
    </w:p>
    <w:p>
      <w:pPr>
        <w:pStyle w:val="Heading2"/>
      </w:pPr>
      <w:r>
        <w:t>6.10 chunk 语义分层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相关文件：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backend/services/chunk_semantic_labeler.py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pipelines/27_label_chunks_semantically.py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完成内容：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对 chunk 做 LLM 语义标注：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方法。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机理讨论。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图注。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表格。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综述引用。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理论计算。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器件性能。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用途：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提高 RAG 检索质量。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区分原始实验值和综述引用。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为后续多模态或图表抽取做准备。</w:t>
      </w:r>
    </w:p>
    <w:p>
      <w:pPr>
        <w:pStyle w:val="Heading2"/>
      </w:pPr>
      <w:r>
        <w:t>6.11 AI 二次审核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相关文件：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backend/services/ai_fact_auditor.py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pipelines/28_ai_audit_sample_links.py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完成内容：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AI 对样品级事实做二次审核，输出：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ai_review_status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risk_flags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repair_suggestion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usable_for_model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usable_for_paper_claims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reasoning_summary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重点检查：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Pr / 2Pr 混淆。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单位错误。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综述二手引用。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图中估读。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低温特殊值。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fatigue 后值。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wake-up 后值。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样品条件错配。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缺少厚度、电极、退火等关键字段。</w:t>
      </w:r>
    </w:p>
    <w:p>
      <w:pPr>
        <w:pStyle w:val="Heading2"/>
      </w:pPr>
      <w:r>
        <w:t>6.12 人工标注界面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相关文件：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backend/services/manual_annotation_service.py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app/pages/13_人工标注.py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页面链接：</w:t>
      </w:r>
    </w:p>
    <w:p>
      <w:pPr>
        <w:spacing w:before="80" w:after="120"/>
        <w:shd w:fill="F3F4F6"/>
      </w:pPr>
      <w:r>
        <w:rPr>
          <w:rFonts w:ascii="Consolas" w:hAnsi="Consolas"/>
          <w:color w:val="282828"/>
          <w:sz w:val="18"/>
        </w:rPr>
        <w:t>http://127.0.0.1:8501/人工标注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完成内容：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提供一个简单人工标注页面。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默认进入 2Pr 标注队列。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支持筛选人工状态、性能类型、关联质量。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支持搜索 DOI、标题、材料、证据句和 link_id。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左侧显示证据句、原文 chunk 和 AI 风险提示。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右侧可以修改材料、性能、数值、单位、厚度、退火、电极、器件、相结构、证据句和备注。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标注默认保存到 manual_annotations，不覆盖原始抽取。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勾选“应用到样品级关联数据”后，才会改写 sample_property_links，影响后续 RAG、图谱和模型。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人工状态：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unchecked：未检查。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correct：确认正确。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fixed：人工修正。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uncertain：不确定。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reject：剔除。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设计原则：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原始抽取结果保留。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人工修改有独立记录。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高风险应用需要显式勾选。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后续可以扩展为多人标注和一致性评估。</w:t>
      </w:r>
    </w:p>
    <w:p>
      <w:pPr>
        <w:pStyle w:val="Heading2"/>
      </w:pPr>
      <w:r>
        <w:t>6.13 benchmark 抽取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相关文件：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backend/services/benchmark_extractor.py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pipelines/19_open_benchmark_extraction.py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pipelines/29_build_benchmark_tiers.py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完成内容：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不完全依赖原始本体，使用更开放的抽取策略。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 HfO2 铁电相关数据做更宽覆盖。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构建 benchmark 分层。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benchmark 三层：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strong_only：高可信，用于正式图表和高质量模型。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strong_partial：覆盖更广，用于探索模型。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all_traceable：所有可追溯事实，用于 RAG 线索和人工复核。</w:t>
      </w:r>
    </w:p>
    <w:p>
      <w:pPr>
        <w:pStyle w:val="Heading2"/>
      </w:pPr>
      <w:r>
        <w:t>6.14 知识图谱和设计图谱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相关文件：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backend/services/graph_builder.py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backend/services/design_graph.py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backend/services/graph_visualizer.py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pipelines/07_build_graph.py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pipelines/17_export_graph_html.py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pipelines/24_build_design_graph.py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app/pages/5_知识图谱浏览.py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知识图谱节点：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Paper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PDFFile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HafniaMaterial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ThinFilmSample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Dopant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PhaseStructure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FabricationProcess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Electrode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Substrate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Device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FerroelectricProperty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Evidence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设计图谱进一步区分：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可控变量：材料、掺杂、厚度、沉积、退火、电极、器件结构。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目标变量：2Pr、Pr、Ec、endurance、retention、memory window、leakage。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约束变量：温度窗口、工艺可实现性、器件结构、可靠性。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机制变量：相结构、应力、氧空位、电极氧库效应、晶粒尺寸。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证据：论文、页码、证据句。</w:t>
      </w:r>
    </w:p>
    <w:p>
      <w:pPr>
        <w:pStyle w:val="Heading2"/>
      </w:pPr>
      <w:r>
        <w:t>6.15 RAG 问答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相关文件：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backend/services/rag_answerer.py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backend/services/rag_job_service.py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scripts/run_rag_job.py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app/pages/6_RAG_问答.py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完成内容：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从普通 RAG 升级为证据推理型 RAG。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回答优先查询样品级事实和 benchmark 分层。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再使用 LLM 组织自然语言答案。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每个关键结论附 fact_id、论文标题、DOI、页码、证据句、样品条件。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范围类问题区分 strong_only、strong_partial、all_traceable。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如果 LLM 失败，自动退回本地结构化回答。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问答现在是后台任务，不会因为切换页面而中断。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RAG 的设计原则：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不直接依赖 LLM 记忆。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不编造 DOI、数值和文献。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 Pr 和 2Pr 强制区分。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对低温、疲劳后、wake-up 后等特殊条件做风险提示。</w:t>
      </w:r>
    </w:p>
    <w:p>
      <w:pPr>
        <w:pStyle w:val="Heading2"/>
      </w:pPr>
      <w:r>
        <w:t>6.16 数据分析看板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相关文件：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backend/services/analytics.py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app/pages/7_数据分析看板.py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完成内容：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文献年份分布。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材料体系分布。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property 分布。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退火、厚度、电极、相结构与性能关系图。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图表数据优先使用 accepted facts。</w:t>
      </w:r>
    </w:p>
    <w:p>
      <w:pPr>
        <w:pStyle w:val="Heading2"/>
      </w:pPr>
      <w:r>
        <w:t>6.17 多模型数据验证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相关文件：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backend/services/multi_model_validator.py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app/pages/10_多模型数据验证.py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pipelines/18_multi_model_validate_dataset.py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目标：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使用多个模型或多轮 LLM 判断同一数据集，观察不同模型对事实准确性、可用性和风险的判断差异。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可视化方向：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各模型准确率。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各模型一致率。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各类风险标签分布。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不同材料体系的数据质量差异。</w:t>
      </w:r>
    </w:p>
    <w:p>
      <w:pPr>
        <w:pStyle w:val="Heading2"/>
      </w:pPr>
      <w:r>
        <w:t>6.18 实时任务监控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相关文件：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backend/services/progress_monitor.py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scripts/serve_monitor.py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app/pages/11_任务实时监控.py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完成内容：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独立 8502 实时监控页面。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页面不整体刷新，只局部刷新数字。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显示运行时间、剩余时间、速度。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显示真实 token、估算 token、当前批次 token。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显示真实费用、估算费用、实时估算费用。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显示最新日志和后台任务。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没有后台任务时显示 idle，不再显示旧任务的剩余时间。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当前链接：</w:t>
      </w:r>
    </w:p>
    <w:p>
      <w:pPr>
        <w:spacing w:before="80" w:after="120"/>
        <w:shd w:fill="F3F4F6"/>
      </w:pPr>
      <w:r>
        <w:rPr>
          <w:rFonts w:ascii="Consolas" w:hAnsi="Consolas"/>
          <w:color w:val="282828"/>
          <w:sz w:val="18"/>
        </w:rPr>
        <w:t>http://127.0.0.1:8502/</w:t>
      </w:r>
    </w:p>
    <w:p>
      <w:pPr>
        <w:pStyle w:val="Heading1"/>
      </w:pPr>
      <w:r>
        <w:t>7. 关键数据库表</w:t>
      </w:r>
    </w:p>
    <w:p>
      <w:pPr>
        <w:pStyle w:val="Heading2"/>
      </w:pPr>
      <w:r>
        <w:t>pdf_files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记录 PDF 文件信息：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pdf_id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file_name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file_path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sha256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page_count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parse_status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parse_quality_score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ocr_needed</w:t>
      </w:r>
    </w:p>
    <w:p>
      <w:pPr>
        <w:pStyle w:val="Heading2"/>
      </w:pPr>
      <w:r>
        <w:t>parsed_pages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记录每页文本：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page_id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paper_id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pdf_id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page_number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text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char_count</w:t>
      </w:r>
    </w:p>
    <w:p>
      <w:pPr>
        <w:pStyle w:val="Heading2"/>
      </w:pPr>
      <w:r>
        <w:t>document_chunks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记录 chunk：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chunk_id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paper_id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pdf_id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page_number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section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text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is_high_value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contains_property_keyword</w:t>
      </w:r>
    </w:p>
    <w:p>
      <w:pPr>
        <w:pStyle w:val="Heading2"/>
      </w:pPr>
      <w:r>
        <w:t>reviewed_facts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记录机器预审和人工审核事实：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fact_id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paper_id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pdf_id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chunk_id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page_number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fact_type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payload_json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review_status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reviewer_notes</w:t>
      </w:r>
    </w:p>
    <w:p>
      <w:pPr>
        <w:pStyle w:val="Heading2"/>
      </w:pPr>
      <w:r>
        <w:t>benchmark_extractions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记录 benchmark 抽取：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extraction_id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paper_id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pdf_id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chunk_id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page_number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source_type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payload_json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model_name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status</w:t>
      </w:r>
    </w:p>
    <w:p>
      <w:pPr>
        <w:pStyle w:val="Heading2"/>
      </w:pPr>
      <w:r>
        <w:t>sample_property_links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记录样品级关联事实：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link_id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source_kind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source_id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paper_id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pdf_id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chunk_id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page_number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sample_id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material_json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sample_json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phase_json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property_json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evidence_text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context_quality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context_score</w:t>
      </w:r>
    </w:p>
    <w:p>
      <w:pPr>
        <w:pStyle w:val="Heading2"/>
      </w:pPr>
      <w:r>
        <w:t>ai_fact_audits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记录 AI 二次审核：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audit_id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link_id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ai_review_status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risk_flags_json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repair_suggestion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usable_for_model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usable_for_paper_claims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reasoning_summary</w:t>
      </w:r>
    </w:p>
    <w:p>
      <w:pPr>
        <w:pStyle w:val="Heading2"/>
      </w:pPr>
      <w:r>
        <w:t>manual_annotations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记录人工标注：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annotation_id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link_id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annotation_status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corrected_material_json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corrected_sample_json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corrected_phase_json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corrected_property_json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corrected_evidence_text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corrected_context_quality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reviewer_notes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applied_to_source</w:t>
      </w:r>
    </w:p>
    <w:p>
      <w:pPr>
        <w:pStyle w:val="Heading2"/>
      </w:pPr>
      <w:r>
        <w:t>rag_jobs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记录后台 RAG 问答：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job_id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question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use_llm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llm_model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status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answer_markdown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error_message</w:t>
      </w:r>
    </w:p>
    <w:p>
      <w:pPr>
        <w:pStyle w:val="Heading1"/>
      </w:pPr>
      <w:r>
        <w:t>8. 本地页面说明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页面</w:t>
            </w:r>
          </w:p>
        </w:tc>
        <w:tc>
          <w:tcPr>
            <w:tcW w:type="dxa" w:w="4997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Home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项目总览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本体构建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HfO2 本体和 ontology 管理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PDF 文献入库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PDF 清单、入库和状态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PDF 解析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文本解析和解析质量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HfO2 信息抽取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LLM 抽取入口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抽取结果审核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事实审核、原文追溯、PDF 打开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知识图谱浏览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图谱和 HTML 可视化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RAG 问答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证据推理型问答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数据分析看板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统计图和趋势分析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PDF 原文预览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本地 PDF 预览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文献补充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开放文献补充入口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多模型数据验证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多模型质量比较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任务实时监控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运行进度和 token/费用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材料设计工作流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从数据到设计推荐的流程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人工标注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简化人工修正和标注页面</w:t>
            </w:r>
          </w:p>
        </w:tc>
      </w:tr>
    </w:tbl>
    <w:p/>
    <w:p>
      <w:pPr>
        <w:pStyle w:val="Heading1"/>
      </w:pPr>
      <w:r>
        <w:t>9. LLM 的使用方式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项目中 LLM 主要用于：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从 chunk 中抽取结构化事实。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对表格和图注做标准化。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构建文献卡片。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 chunk 做语义分类。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将性能值和样品条件关联。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对事实做二次审核。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在 RAG 中组织证据回答。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为材料设计候选给出解释和风险提示。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LLM 使用原则：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大量使用，但不盲信。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所有 LLM 输出必须有结构化 JSON。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所有关键事实必须保留证据句、页码、paper_id 和 pdf_id。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对不确定结果标记 needs_human_review 或 weak，不直接进入强数据集。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API key 不进入代码和文档。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当前主要模型：</w:t>
      </w:r>
    </w:p>
    <w:p>
      <w:pPr>
        <w:spacing w:before="80" w:after="120"/>
        <w:shd w:fill="F3F4F6"/>
      </w:pPr>
      <w:r>
        <w:rPr>
          <w:rFonts w:ascii="Consolas" w:hAnsi="Consolas"/>
          <w:color w:val="282828"/>
          <w:sz w:val="18"/>
        </w:rPr>
        <w:t>DashScope compatible endpoint</w:t>
        <w:br/>
        <w:t>model: qwen3.7-max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文档不记录任何 API key。</w:t>
      </w:r>
    </w:p>
    <w:p>
      <w:pPr>
        <w:pStyle w:val="Heading1"/>
      </w:pPr>
      <w:r>
        <w:t>10. 材料设计工作流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当前项目正在从“抽取工具”升级为“材料设计工作台”。完整设计闭环如下：</w:t>
      </w:r>
    </w:p>
    <w:p>
      <w:pPr>
        <w:spacing w:before="80" w:after="120"/>
        <w:shd w:fill="F3F4F6"/>
      </w:pPr>
      <w:r>
        <w:rPr>
          <w:rFonts w:ascii="Consolas" w:hAnsi="Consolas"/>
          <w:color w:val="282828"/>
          <w:sz w:val="18"/>
        </w:rPr>
        <w:t>文献证据</w:t>
        <w:br/>
        <w:t>-&gt; 样品级事实</w:t>
        <w:br/>
        <w:t>-&gt; 数据质量分层</w:t>
        <w:br/>
        <w:t>-&gt; benchmark 数据集</w:t>
        <w:br/>
        <w:t>-&gt; baseline 模型</w:t>
        <w:br/>
        <w:t>-&gt; 不确定性估计</w:t>
        <w:br/>
        <w:t>-&gt; 主动学习候选</w:t>
        <w:br/>
        <w:t>-&gt; 人工标注和实验反馈</w:t>
        <w:br/>
        <w:t>-&gt; 重新训练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输入变量：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材料体系。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掺杂元素。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HZO 比例。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薄膜厚度。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沉积方法。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退火温度。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退火时间。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退火气氛。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电极 stack。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器件类型。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相结构。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wake-up / endurance 状态。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目标变量：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2Pr。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Pr。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Ec。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endurance。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retention。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leakage current density。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memory window。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约束变量：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工艺温度窗口。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器件结构可实现性。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可靠性。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厚度范围。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电极兼容性。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数据证据质量。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主动学习候选选择逻辑：</w:t>
      </w:r>
    </w:p>
    <w:p>
      <w:pPr>
        <w:spacing w:before="80" w:after="120"/>
        <w:shd w:fill="F3F4F6"/>
      </w:pPr>
      <w:r>
        <w:rPr>
          <w:rFonts w:ascii="Consolas" w:hAnsi="Consolas"/>
          <w:color w:val="282828"/>
          <w:sz w:val="18"/>
        </w:rPr>
        <w:t>推荐优先级 = 高预测性能 + 高不确定性 + 可实验实现 + 有相似文献证据 + 风险可控</w:t>
      </w:r>
    </w:p>
    <w:p>
      <w:pPr>
        <w:pStyle w:val="Heading1"/>
      </w:pPr>
      <w:r>
        <w:t>11. 测试和验证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当前测试体系覆盖：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PDF manifest。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PDF parsing。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chunker。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HfO2 schema。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normalizer。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graph builder。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RAG answerer。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RAG background jobs。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literature cards。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chunk semantic labels。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design dataset。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manual annotation service。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最近一次测试结果：</w:t>
      </w:r>
    </w:p>
    <w:p>
      <w:pPr>
        <w:spacing w:before="80" w:after="120"/>
        <w:shd w:fill="F3F4F6"/>
      </w:pPr>
      <w:r>
        <w:rPr>
          <w:rFonts w:ascii="Consolas" w:hAnsi="Consolas"/>
          <w:color w:val="282828"/>
          <w:sz w:val="18"/>
        </w:rPr>
        <w:t>67 passed</w:t>
      </w:r>
    </w:p>
    <w:p>
      <w:pPr>
        <w:pStyle w:val="Heading1"/>
      </w:pPr>
      <w:r>
        <w:t>12. 当前已知问题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GitHub 推送有时失败，原因是本机到 github.com:443 的网络或 TLS 连接不稳定。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一些 PDF 标题仍可能来自首页占位文本，需要文献卡片和标题修复继续覆盖。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仍有 weak 样品级事实较多，需要人工标注和 AI 二次审核继续提升质量。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部分理论论文和综述论文的数据需要单独标记，避免混入实验 benchmark。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当前图像内容主要通过图注和上下文处理，尚未做完整多模态图像理解。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真实模型训练需要优先使用 strong_only 和人工确认后的 fixed/correct 数据。</w:t>
      </w:r>
    </w:p>
    <w:p>
      <w:pPr>
        <w:pStyle w:val="Heading1"/>
      </w:pPr>
      <w:r>
        <w:t>13. 后续持续完善计划</w:t>
      </w:r>
    </w:p>
    <w:p>
      <w:pPr>
        <w:pStyle w:val="Heading2"/>
      </w:pPr>
      <w:r>
        <w:t>阶段 A：数据质量闭环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继续 AI 二次审核全量样品级事实。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优先人工标注 2Pr、Pr、Ec、厚度、退火、电极和相结构。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将人工标注结果合并到样品级事实。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重新构建 benchmark tiers。</w:t>
      </w:r>
    </w:p>
    <w:p>
      <w:pPr>
        <w:pStyle w:val="Heading2"/>
      </w:pPr>
      <w:r>
        <w:t>阶段 B：证据推理增强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RAG 回答按 strong/partial/all_traceable 分层。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对范围问题输出正值范围、特殊条件范围和异常值说明。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每条回答自动列出 fact_id、DOI、页码和证据句。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对证据不足的问题明确回答“当前数据库没有足够证据”。</w:t>
      </w:r>
    </w:p>
    <w:p>
      <w:pPr>
        <w:pStyle w:val="Heading2"/>
      </w:pPr>
      <w:r>
        <w:t>阶段 C：设计图谱增强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强化变量角色：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controllable。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target。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constraint。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mechanism。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evidence。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将设计图谱导出为可缩放 HTML。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将图谱节点和人工标注结果联动。</w:t>
      </w:r>
    </w:p>
    <w:p>
      <w:pPr>
        <w:pStyle w:val="Heading2"/>
      </w:pPr>
      <w:r>
        <w:t>阶段 D：模型和主动学习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构建 strong_only 数据集。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构建 strong_partial 数据集。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 2Pr、Pr、Ec、endurance、memory window 分别训练 baseline。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输出 MAE、RMSE、R2。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输出主动学习候选：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推荐材料。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推荐厚度。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推荐退火。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推荐电极。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预测性能。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不确定性。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相似文献证据。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风险提示。</w:t>
      </w:r>
    </w:p>
    <w:p>
      <w:pPr>
        <w:pStyle w:val="Heading2"/>
      </w:pPr>
      <w:r>
        <w:t>阶段 E：报告和论文输出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生成年度文献覆盖统计。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生成材料体系对比报告。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生成工艺和性能关系图。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生成候选实验方案表。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生成 PPT 和 Markdown 进展报告。</w:t>
      </w:r>
    </w:p>
    <w:p>
      <w:pPr>
        <w:pStyle w:val="Heading1"/>
      </w:pPr>
      <w:r>
        <w:t>14. 推荐日常使用流程</w:t>
      </w:r>
    </w:p>
    <w:p>
      <w:pPr>
        <w:pStyle w:val="Heading2"/>
      </w:pPr>
      <w:r>
        <w:t>查看当前状态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打开：</w:t>
      </w:r>
    </w:p>
    <w:p>
      <w:pPr>
        <w:spacing w:before="80" w:after="120"/>
        <w:shd w:fill="F3F4F6"/>
      </w:pPr>
      <w:r>
        <w:rPr>
          <w:rFonts w:ascii="Consolas" w:hAnsi="Consolas"/>
          <w:color w:val="282828"/>
          <w:sz w:val="18"/>
        </w:rPr>
        <w:t>http://127.0.0.1:8502/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查看：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后台任务是否运行。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token 和费用。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样品级关联数量。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AI 审核数量。</w:t>
      </w:r>
    </w:p>
    <w:p>
      <w:pPr>
        <w:pStyle w:val="Heading2"/>
      </w:pPr>
      <w:r>
        <w:t>人工标注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打开：</w:t>
      </w:r>
    </w:p>
    <w:p>
      <w:pPr>
        <w:spacing w:before="80" w:after="120"/>
        <w:shd w:fill="F3F4F6"/>
      </w:pPr>
      <w:r>
        <w:rPr>
          <w:rFonts w:ascii="Consolas" w:hAnsi="Consolas"/>
          <w:color w:val="282828"/>
          <w:sz w:val="18"/>
        </w:rPr>
        <w:t>http://127.0.0.1:8501/人工标注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推荐顺序：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先标注 double_remanent_polarization_2Pr。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再标注 remanent_polarization_Pr。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再标注 coercive_field_Ec。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优先处理 strong 和 partial。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对明显错误、非 HfO2、综述二手值标记为 reject 或 uncertain。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对确认正确的数据标记为 correct。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对修正后的数据标记为 fixed。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只有确认后才勾选“应用到样品级关联数据”。</w:t>
      </w:r>
    </w:p>
    <w:p>
      <w:pPr>
        <w:pStyle w:val="Heading2"/>
      </w:pPr>
      <w:r>
        <w:t>RAG 问答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打开：</w:t>
      </w:r>
    </w:p>
    <w:p>
      <w:pPr>
        <w:spacing w:before="80" w:after="120"/>
        <w:shd w:fill="F3F4F6"/>
      </w:pPr>
      <w:r>
        <w:rPr>
          <w:rFonts w:ascii="Consolas" w:hAnsi="Consolas"/>
          <w:color w:val="282828"/>
          <w:sz w:val="18"/>
        </w:rPr>
        <w:t>http://127.0.0.1:8501/RAG_问答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推荐问题：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HZO 的 2Pr 范围是多少？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La 掺杂 HfO2 常见退火温度是多少？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哪些论文报道了 orthorhombic Pca21 相？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TiN 电极相关的 HfO2 铁电性能有哪些？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HfO2 基 FeFET 的 memory window 有哪些报道？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薄膜厚度低于 10 nm 时 2Pr 和 Ec 有什么趋势？</w:t>
      </w:r>
    </w:p>
    <w:p>
      <w:pPr>
        <w:pStyle w:val="Heading1"/>
      </w:pPr>
      <w:r>
        <w:t>15. 当前交付物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当前已经具备：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本地 PDF 文献数据库。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PDF 页面文本数据库。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表格和图注资产。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HfO2 chunk 数据库。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HfO2 结构化事实候选。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reviewed facts。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benchmark 抽取结果。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样品级关联事实。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LLM 文献卡片。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chunk 语义标签。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AI 二次审核表。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人工标注页面。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知识图谱和设计图谱基础。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证据推理型 RAG。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实时任务监控和 token/费用统计。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数据分析看板。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baseline 和主动学习代码基础。</w:t>
      </w:r>
    </w:p>
    <w:p>
      <w:pPr>
        <w:pStyle w:val="Heading1"/>
      </w:pPr>
      <w:r>
        <w:t>16. 结论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HfO2-FerroKG 当前已经从最初的“本地 PDF 解析工具”扩展为一个围绕 HfO2 基铁电材料的证据驱动材料设计工作台。它的核心价值不在于把文献简单问答化，而在于把分散文献中的材料、样品、工艺、相结构和性能建立可追溯关联。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下一步最重要的工作是提高数据质量：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继续 AI 二次审核。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使用人工标注页面修正关键事实。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重建 benchmark tiers。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 strong_only 和 strong_partial 训练模型。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输出可实验实现的主动学习候选。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sz w:val="21"/>
        </w:rPr>
        <w:t>当人工标注和样品级关联质量进一步提高后，这个项目就可以支撑更严肃的 HfO2 铁电材料设计问题，例如：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哪些可控变量最影响 2Pr？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哪些工艺组合能在低热预算下稳定 orthorhombic phase？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哪些电极 stack 更有利于高 2Pr 和高 endurance？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对低厚度 HZO，如何平衡 2Pr 和 Ec？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哪些未充分探索的组合值得优先实验？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HfO2-FerroKG work summary</dc:title>
  <dc:subject>HfO2 ferroelectric knowledge graph and design workflow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