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5A7E0" w14:textId="77777777" w:rsidR="00C1641F" w:rsidRDefault="00000000">
      <w:pPr>
        <w:spacing w:line="360" w:lineRule="auto"/>
        <w:jc w:val="center"/>
        <w:rPr>
          <w:rFonts w:ascii="黑体" w:eastAsia="黑体" w:hAnsi="黑体" w:cs="黑体"/>
          <w:b/>
          <w:bCs/>
          <w:sz w:val="30"/>
          <w:szCs w:val="30"/>
        </w:rPr>
      </w:pPr>
      <w:bookmarkStart w:id="0" w:name="_Hlk122646766"/>
      <w:bookmarkEnd w:id="0"/>
      <w:r>
        <w:rPr>
          <w:rFonts w:ascii="黑体" w:eastAsia="黑体" w:hAnsi="黑体" w:cs="黑体" w:hint="eastAsia"/>
          <w:b/>
          <w:bCs/>
          <w:sz w:val="30"/>
          <w:szCs w:val="30"/>
        </w:rPr>
        <w:t>从</w:t>
      </w:r>
      <w:r>
        <w:rPr>
          <w:rFonts w:ascii="Times New Roman" w:eastAsia="黑体" w:hAnsi="Times New Roman" w:cs="Times New Roman"/>
          <w:b/>
          <w:bCs/>
          <w:sz w:val="30"/>
          <w:szCs w:val="30"/>
        </w:rPr>
        <w:t>VulDeePecker</w:t>
      </w:r>
      <w:r>
        <w:rPr>
          <w:rFonts w:ascii="黑体" w:eastAsia="黑体" w:hAnsi="黑体" w:cs="黑体" w:hint="eastAsia"/>
          <w:b/>
          <w:bCs/>
          <w:sz w:val="30"/>
          <w:szCs w:val="30"/>
        </w:rPr>
        <w:t>出发对AI漏洞挖掘技术讨论</w:t>
      </w:r>
    </w:p>
    <w:p w14:paraId="50BC6269" w14:textId="77777777" w:rsidR="00C1641F" w:rsidRDefault="00000000">
      <w:pPr>
        <w:numPr>
          <w:ilvl w:val="0"/>
          <w:numId w:val="1"/>
        </w:numPr>
        <w:spacing w:line="360" w:lineRule="auto"/>
        <w:rPr>
          <w:rFonts w:ascii="黑体" w:eastAsia="黑体" w:hAnsi="黑体" w:cs="黑体"/>
          <w:b/>
          <w:bCs/>
          <w:sz w:val="28"/>
          <w:szCs w:val="28"/>
        </w:rPr>
      </w:pPr>
      <w:r>
        <w:rPr>
          <w:rFonts w:ascii="黑体" w:eastAsia="黑体" w:hAnsi="黑体" w:cs="黑体" w:hint="eastAsia"/>
          <w:b/>
          <w:bCs/>
          <w:sz w:val="28"/>
          <w:szCs w:val="28"/>
        </w:rPr>
        <w:t>研究背景</w:t>
      </w:r>
    </w:p>
    <w:p w14:paraId="66182EC8"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随着社会数字化发展，软硬件逐渐在我们的生产生活发挥出了极为重要的作用，而软件也成为社会基础建设的一个重要部分。</w:t>
      </w:r>
    </w:p>
    <w:p w14:paraId="48C7AA4A"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互联网行业的蓬勃发展，带动了软件数量急速的增长。就Github一个开源软件平台，按照其报告，其上的软件项目数量级就超过了一亿。并且由于项目的开发特点，软件经常会出现大量的版本升级与迭代，这进一步造成了软件数量的膨胀。但是软件数量的增加和技术的进步，并不意味着我们能够对其完全信任。相反的，软件数量膨胀的贡献者更多是开发能力有限的企业、团队甚至是个人，存在着大量的能力限制和开发周期环节缺失，这直接加剧了软件漏洞的产生。</w:t>
      </w:r>
    </w:p>
    <w:p w14:paraId="2EDCA77C"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软件漏洞是由软件设计、开发或配置中的错误导致的缺陷实例，可利用该漏洞违反某些明确或隐含的安全策略。软件漏洞的产生源于代码编写人员的编写失误、设计疏漏，或者是代码克隆、第三方库调用造成的，这些都是难以避免的。因此软件项目开发中，漏洞的挖掘与修补以及后期的维护就成了软件项目中很大的一部分。</w:t>
      </w:r>
    </w:p>
    <w:p w14:paraId="62120847"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目前，工业环境下的软件漏洞挖掘大多交由人工实现，以尽可能地提高软件出厂时地完备性。但是这就存在着高成本，低覆盖率地问题。基于人工的漏洞挖掘的效果直接由专家先验知识与经验决定，因此具有较高的人工门槛；由于人工检测的系统性有限，因此没有办法像软件一样实现高覆盖率；由于漏洞类型复杂且多样，完整的漏洞检测需要大量的时间成本和人力成本，去做很多重复劳动。自动化软件测试工具为了解决以上三个问题就应运而生，它虽然具有较高地开发门槛，但却极大地降低了漏洞挖掘地人力成本，并提高了检测地覆盖率，在工业界也有很广泛地运用。</w:t>
      </w:r>
    </w:p>
    <w:p w14:paraId="68D46987"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但是现行地动态或静态的自动化漏洞挖掘工具仍然存在着规则依赖导致的泛化性低下的问题，并且很显然无法实现新兴漏洞的检测。为此，研究者们将时下发展迅速且能力出众的人工智能与漏洞挖掘进行结合，希望借此解决传统漏洞挖掘技术的缺陷。</w:t>
      </w:r>
    </w:p>
    <w:p w14:paraId="37E142CD" w14:textId="77777777" w:rsidR="00C1641F" w:rsidRDefault="00C1641F">
      <w:pPr>
        <w:spacing w:line="360" w:lineRule="auto"/>
        <w:ind w:firstLine="420"/>
        <w:rPr>
          <w:rFonts w:ascii="黑体" w:eastAsia="黑体" w:hAnsi="黑体" w:cs="黑体"/>
          <w:sz w:val="24"/>
        </w:rPr>
      </w:pPr>
    </w:p>
    <w:p w14:paraId="57CC7562" w14:textId="77777777" w:rsidR="00C1641F" w:rsidRDefault="00000000">
      <w:pPr>
        <w:numPr>
          <w:ilvl w:val="0"/>
          <w:numId w:val="1"/>
        </w:numPr>
        <w:spacing w:line="360" w:lineRule="auto"/>
        <w:rPr>
          <w:rFonts w:ascii="黑体" w:eastAsia="黑体" w:hAnsi="黑体" w:cs="黑体"/>
          <w:b/>
          <w:bCs/>
          <w:sz w:val="28"/>
          <w:szCs w:val="28"/>
        </w:rPr>
      </w:pPr>
      <w:r>
        <w:rPr>
          <w:rFonts w:ascii="黑体" w:eastAsia="黑体" w:hAnsi="黑体" w:cs="黑体" w:hint="eastAsia"/>
          <w:b/>
          <w:bCs/>
          <w:sz w:val="28"/>
          <w:szCs w:val="28"/>
        </w:rPr>
        <w:t>深度学习漏洞挖掘框架概述</w:t>
      </w:r>
    </w:p>
    <w:p w14:paraId="59C0124F"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lastRenderedPageBreak/>
        <w:t>为了能够更好地对深度学习漏洞挖掘进行讨论，本文将从VulDeePecker出发来叙述现在漏洞挖掘的发展现状与后续方向。VulDeePecker是由华中科技大学的Li于2018年在DNSS会议上发表的全球第一个深度学习漏洞挖掘模型，在漏洞挖掘领域是一个基石工作。</w:t>
      </w:r>
    </w:p>
    <w:p w14:paraId="388B3525"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如同VulDeePecker的工作流程，目前的基于深度学习的漏洞挖掘技术都遵循着一下的六个步骤：</w:t>
      </w:r>
    </w:p>
    <w:p w14:paraId="4F829B1E" w14:textId="77777777" w:rsidR="00C1641F" w:rsidRDefault="00000000">
      <w:pPr>
        <w:numPr>
          <w:ilvl w:val="0"/>
          <w:numId w:val="2"/>
        </w:numPr>
        <w:spacing w:line="360" w:lineRule="auto"/>
        <w:ind w:firstLine="420"/>
        <w:rPr>
          <w:rFonts w:ascii="黑体" w:eastAsia="黑体" w:hAnsi="黑体" w:cs="黑体"/>
          <w:sz w:val="24"/>
        </w:rPr>
      </w:pPr>
      <w:r>
        <w:rPr>
          <w:rFonts w:ascii="黑体" w:eastAsia="黑体" w:hAnsi="黑体" w:cs="黑体" w:hint="eastAsia"/>
          <w:sz w:val="24"/>
        </w:rPr>
        <w:t>数据集获取：数据集虽然说是深度学习最基础的工作需求，但是这反而也导致了数据集对学习效果的决定性作用。漏洞的数据集存在着数量有限、分布不均且样本比例极度失衡、漏洞的覆盖性有限等问题，可信且足量的数据集能够提高模型对漏洞特征的学习水平；</w:t>
      </w:r>
    </w:p>
    <w:p w14:paraId="60859D19" w14:textId="77777777" w:rsidR="00C1641F" w:rsidRDefault="00000000">
      <w:pPr>
        <w:numPr>
          <w:ilvl w:val="0"/>
          <w:numId w:val="2"/>
        </w:numPr>
        <w:spacing w:line="360" w:lineRule="auto"/>
        <w:ind w:firstLine="420"/>
        <w:rPr>
          <w:rFonts w:ascii="黑体" w:eastAsia="黑体" w:hAnsi="黑体" w:cs="黑体"/>
          <w:sz w:val="24"/>
        </w:rPr>
      </w:pPr>
      <w:r>
        <w:rPr>
          <w:rFonts w:ascii="黑体" w:eastAsia="黑体" w:hAnsi="黑体" w:cs="黑体" w:hint="eastAsia"/>
          <w:sz w:val="24"/>
        </w:rPr>
        <w:t>代码预处理：代码预处理是一种针对直接来自数据集的代码的过滤技术。通过对代码进行去冗余、剪枝、归一化等预处理行为，降低来自代码编写习惯、项目差异带来的代码差异度；</w:t>
      </w:r>
    </w:p>
    <w:p w14:paraId="00E8A1B3" w14:textId="77777777" w:rsidR="00C1641F" w:rsidRDefault="00000000">
      <w:pPr>
        <w:numPr>
          <w:ilvl w:val="0"/>
          <w:numId w:val="2"/>
        </w:numPr>
        <w:spacing w:line="360" w:lineRule="auto"/>
        <w:ind w:firstLine="420"/>
        <w:rPr>
          <w:rFonts w:ascii="黑体" w:eastAsia="黑体" w:hAnsi="黑体" w:cs="黑体"/>
          <w:sz w:val="24"/>
        </w:rPr>
      </w:pPr>
      <w:r>
        <w:rPr>
          <w:rFonts w:ascii="黑体" w:eastAsia="黑体" w:hAnsi="黑体" w:cs="黑体" w:hint="eastAsia"/>
          <w:sz w:val="24"/>
        </w:rPr>
        <w:t>代码表示：由于程序语言相对于其他文本语言更加复杂，存在着大量的结构信息、语义信息以及流信息。不同的表示形式能够承载不同结构信息与语义信息，通过使用合适的代码表示能够提高所需信息的存储；</w:t>
      </w:r>
    </w:p>
    <w:p w14:paraId="77900CCB" w14:textId="77777777" w:rsidR="00C1641F" w:rsidRDefault="00000000">
      <w:pPr>
        <w:numPr>
          <w:ilvl w:val="0"/>
          <w:numId w:val="2"/>
        </w:numPr>
        <w:spacing w:line="360" w:lineRule="auto"/>
        <w:ind w:firstLine="420"/>
        <w:rPr>
          <w:rFonts w:ascii="黑体" w:eastAsia="黑体" w:hAnsi="黑体" w:cs="黑体"/>
          <w:sz w:val="24"/>
        </w:rPr>
      </w:pPr>
      <w:r>
        <w:rPr>
          <w:rFonts w:ascii="黑体" w:eastAsia="黑体" w:hAnsi="黑体" w:cs="黑体" w:hint="eastAsia"/>
          <w:sz w:val="24"/>
        </w:rPr>
        <w:t>表示嵌入：由于深度学习模型能够支持的输入有限，因此需要在最小的信息损失代价下，将代码表示嵌入为向量或图的邻接矩阵等形式；</w:t>
      </w:r>
    </w:p>
    <w:p w14:paraId="6C47AD7F" w14:textId="77777777" w:rsidR="00C1641F" w:rsidRDefault="00000000">
      <w:pPr>
        <w:numPr>
          <w:ilvl w:val="0"/>
          <w:numId w:val="2"/>
        </w:numPr>
        <w:spacing w:line="360" w:lineRule="auto"/>
        <w:ind w:firstLine="420"/>
        <w:rPr>
          <w:rFonts w:ascii="黑体" w:eastAsia="黑体" w:hAnsi="黑体" w:cs="黑体"/>
          <w:sz w:val="24"/>
        </w:rPr>
      </w:pPr>
      <w:r>
        <w:rPr>
          <w:rFonts w:ascii="黑体" w:eastAsia="黑体" w:hAnsi="黑体" w:cs="黑体" w:hint="eastAsia"/>
          <w:sz w:val="24"/>
        </w:rPr>
        <w:t>模型训练：不同的学习模型存在着各自的优势，适用于提取不同信息，借此让模型更好地去获取序列的前后文信息、图的结构信息等；</w:t>
      </w:r>
    </w:p>
    <w:p w14:paraId="14D7E025" w14:textId="77777777" w:rsidR="00C1641F" w:rsidRDefault="00000000">
      <w:pPr>
        <w:numPr>
          <w:ilvl w:val="0"/>
          <w:numId w:val="2"/>
        </w:numPr>
        <w:spacing w:line="360" w:lineRule="auto"/>
        <w:ind w:firstLine="420"/>
        <w:rPr>
          <w:rFonts w:ascii="黑体" w:eastAsia="黑体" w:hAnsi="黑体" w:cs="黑体"/>
          <w:sz w:val="24"/>
        </w:rPr>
      </w:pPr>
      <w:r>
        <w:rPr>
          <w:rFonts w:ascii="黑体" w:eastAsia="黑体" w:hAnsi="黑体" w:cs="黑体"/>
          <w:sz w:val="24"/>
        </w:rPr>
        <w:t>模型检测</w:t>
      </w:r>
      <w:r>
        <w:rPr>
          <w:rFonts w:ascii="黑体" w:eastAsia="黑体" w:hAnsi="黑体" w:cs="黑体" w:hint="eastAsia"/>
          <w:sz w:val="24"/>
        </w:rPr>
        <w:t>：使用训练出来的模型，对数据集中分离出来的测试集进行测试，来证明框架的有效性和能力；</w:t>
      </w:r>
    </w:p>
    <w:p w14:paraId="38BE9A6C" w14:textId="77777777" w:rsidR="00C1641F" w:rsidRDefault="00C1641F">
      <w:pPr>
        <w:spacing w:line="360" w:lineRule="auto"/>
        <w:rPr>
          <w:rFonts w:ascii="黑体" w:eastAsia="黑体" w:hAnsi="黑体" w:cs="黑体"/>
          <w:b/>
          <w:bCs/>
          <w:sz w:val="24"/>
        </w:rPr>
      </w:pPr>
    </w:p>
    <w:p w14:paraId="0336F6CE" w14:textId="77777777" w:rsidR="00C1641F" w:rsidRDefault="00000000">
      <w:pPr>
        <w:numPr>
          <w:ilvl w:val="0"/>
          <w:numId w:val="1"/>
        </w:numPr>
        <w:spacing w:line="360" w:lineRule="auto"/>
        <w:rPr>
          <w:rFonts w:ascii="黑体" w:eastAsia="黑体" w:hAnsi="黑体" w:cs="黑体"/>
          <w:b/>
          <w:bCs/>
          <w:sz w:val="28"/>
          <w:szCs w:val="28"/>
        </w:rPr>
      </w:pPr>
      <w:r>
        <w:rPr>
          <w:rFonts w:ascii="黑体" w:eastAsia="黑体" w:hAnsi="黑体" w:cs="黑体" w:hint="eastAsia"/>
          <w:b/>
          <w:bCs/>
          <w:sz w:val="28"/>
          <w:szCs w:val="28"/>
        </w:rPr>
        <w:t>基于VulDeePecker的关键技术讨论</w:t>
      </w:r>
    </w:p>
    <w:p w14:paraId="6EA700F1"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基于2.1中所述的深度学习漏洞挖掘基本方案，本节将从每个步骤对VulDeePecker框架进行详细的描述。其中，由于该漏洞挖掘框架需要使用敏感函数等具体语义信息，因此VulDeePecker会先进性代码表示，然后再进行源代码预处理。</w:t>
      </w:r>
    </w:p>
    <w:p w14:paraId="17DC2207" w14:textId="77777777" w:rsidR="00C1641F" w:rsidRDefault="00000000">
      <w:pPr>
        <w:spacing w:line="360" w:lineRule="auto"/>
        <w:rPr>
          <w:rFonts w:ascii="黑体" w:eastAsia="黑体" w:hAnsi="黑体" w:cs="黑体"/>
          <w:b/>
          <w:bCs/>
          <w:sz w:val="24"/>
        </w:rPr>
      </w:pPr>
      <w:r>
        <w:rPr>
          <w:rFonts w:ascii="黑体" w:eastAsia="黑体" w:hAnsi="黑体" w:cs="黑体" w:hint="eastAsia"/>
          <w:b/>
          <w:bCs/>
          <w:sz w:val="24"/>
        </w:rPr>
        <w:t>3.1 代码表示</w:t>
      </w:r>
    </w:p>
    <w:p w14:paraId="7312367D"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lastRenderedPageBreak/>
        <w:t>VulDeePecker在代码表示阶段主要做出的贡献是进行了漏洞的精准切片，并将code gadget生成引入了漏洞挖掘框架。众所周知，漏洞在代码中的存在比例一般都是很小的，一段高危代码中仍然是以大面积的中性代码和一个或多个漏洞点所组成的。基于以上的规律分析，如果直接将代码进行表示的嵌入用于模型训练，那么模型显而易见会学习到大量的中性代码特征，而忽略了漏洞点的特征，造成部分过拟合现象，导致大量的假阳性的出现。</w:t>
      </w:r>
    </w:p>
    <w:p w14:paraId="1CC15259"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VulDeePecker的检测范围比较局限，仅关注API/库调用的漏洞点，并针对缓冲区溢出漏洞和资源管理漏洞。基于以上的两点关注策略，研究者提取了相关API/库调用，作为兴趣点，并根据规则将之分为了前向调用。</w:t>
      </w:r>
    </w:p>
    <w:p w14:paraId="3F80DA67"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前向调用是从直接从外部输入（如命令行、程序、套接字或文件）接收一个或多个输入，而不能从本地获取参数的函数调用。因此它的参数受到函数内语句的影响较小，框架会更加关注受输出参数影响的语句，不当参数值会对敏感点后续的语句功能造成影响。根据以上结论，针对前向调用的每一个参数在调用时和调用后提取各提取一个数据依赖切片。例如，int recv(socket, *buf, len, flags)就是一个典型的前向调用，如图可以提取其输出参数buffer的切片12-&gt;13；</w:t>
      </w:r>
    </w:p>
    <w:p w14:paraId="4D47727D" w14:textId="77777777" w:rsidR="00C1641F" w:rsidRDefault="00000000">
      <w:pPr>
        <w:spacing w:line="360" w:lineRule="auto"/>
        <w:ind w:firstLine="420"/>
        <w:jc w:val="center"/>
        <w:rPr>
          <w:rFonts w:ascii="黑体" w:eastAsia="黑体" w:hAnsi="黑体" w:cs="黑体"/>
          <w:sz w:val="24"/>
        </w:rPr>
      </w:pPr>
      <w:r>
        <w:rPr>
          <w:noProof/>
        </w:rPr>
        <w:drawing>
          <wp:inline distT="0" distB="0" distL="114300" distR="114300" wp14:anchorId="015D7F46" wp14:editId="7AE856E6">
            <wp:extent cx="4321175" cy="3246120"/>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321175" cy="3246120"/>
                    </a:xfrm>
                    <a:prstGeom prst="rect">
                      <a:avLst/>
                    </a:prstGeom>
                    <a:noFill/>
                    <a:ln>
                      <a:noFill/>
                    </a:ln>
                  </pic:spPr>
                </pic:pic>
              </a:graphicData>
            </a:graphic>
          </wp:inline>
        </w:drawing>
      </w:r>
    </w:p>
    <w:p w14:paraId="490013C8" w14:textId="77777777" w:rsidR="00C1641F" w:rsidRDefault="00000000">
      <w:pPr>
        <w:spacing w:line="360" w:lineRule="auto"/>
        <w:ind w:firstLine="420"/>
        <w:jc w:val="center"/>
        <w:rPr>
          <w:rFonts w:ascii="黑体" w:eastAsia="黑体" w:hAnsi="黑体" w:cs="黑体"/>
          <w:sz w:val="24"/>
        </w:rPr>
      </w:pPr>
      <w:r>
        <w:rPr>
          <w:rFonts w:ascii="黑体" w:eastAsia="黑体" w:hAnsi="黑体" w:cs="黑体" w:hint="eastAsia"/>
          <w:sz w:val="24"/>
        </w:rPr>
        <w:t>后向调用是不直接从程序运行环境接收任何外部输入，而是从传参、本地参数等作为输入的函数调用。因此它的参数能直接受到函数内语句的影响，从而造成API/库调用间接引发的错误。框架会更加关注影响参数值的语句。根据以上</w:t>
      </w:r>
      <w:r>
        <w:rPr>
          <w:rFonts w:ascii="黑体" w:eastAsia="黑体" w:hAnsi="黑体" w:cs="黑体" w:hint="eastAsia"/>
          <w:sz w:val="24"/>
        </w:rPr>
        <w:lastRenderedPageBreak/>
        <w:t>结论，针对后向调用的每一个参数在调用时和调用前各提取一个数据依赖切片。例如，char* strcpy(buf, str)就是一个典型的后向调用，如图可以提取其输入参数buf的切片4-&gt;5-&gt;9，以及输入参数str的切片13-&gt;15-&gt;18-&gt;19-&gt;2-&gt;9；</w:t>
      </w:r>
    </w:p>
    <w:p w14:paraId="2303A87D" w14:textId="77777777" w:rsidR="00C1641F" w:rsidRDefault="00000000">
      <w:pPr>
        <w:spacing w:line="360" w:lineRule="auto"/>
        <w:rPr>
          <w:rFonts w:ascii="黑体" w:eastAsia="黑体" w:hAnsi="黑体" w:cs="黑体"/>
          <w:sz w:val="24"/>
        </w:rPr>
      </w:pPr>
      <w:r>
        <w:rPr>
          <w:noProof/>
        </w:rPr>
        <w:drawing>
          <wp:inline distT="0" distB="0" distL="114300" distR="114300" wp14:anchorId="3E5AB7C8" wp14:editId="39494D32">
            <wp:extent cx="5273675" cy="4485005"/>
            <wp:effectExtent l="0" t="0" r="952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675" cy="4485005"/>
                    </a:xfrm>
                    <a:prstGeom prst="rect">
                      <a:avLst/>
                    </a:prstGeom>
                    <a:noFill/>
                    <a:ln>
                      <a:noFill/>
                    </a:ln>
                  </pic:spPr>
                </pic:pic>
              </a:graphicData>
            </a:graphic>
          </wp:inline>
        </w:drawing>
      </w:r>
    </w:p>
    <w:p w14:paraId="5E638C2A"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在VulDeePecker中，代码仍然是以代码行依次排列形成的代码块形式存在的。根据上述我们获得的前向切片和后向切片，我们可以获取code gadget。对同一个key point，我们将其所有的切片按照源代码顺序拼接，并删除重复行。最后得到的部分代码行组成的序列就作为该框架中的代码表示。</w:t>
      </w:r>
    </w:p>
    <w:p w14:paraId="2C050F69" w14:textId="77777777" w:rsidR="00C1641F" w:rsidRDefault="00C1641F">
      <w:pPr>
        <w:spacing w:line="360" w:lineRule="auto"/>
        <w:rPr>
          <w:rFonts w:ascii="黑体" w:eastAsia="黑体" w:hAnsi="黑体" w:cs="黑体"/>
          <w:sz w:val="24"/>
        </w:rPr>
      </w:pPr>
    </w:p>
    <w:p w14:paraId="592CF50D" w14:textId="77777777" w:rsidR="00C1641F" w:rsidRDefault="00000000">
      <w:pPr>
        <w:spacing w:line="360" w:lineRule="auto"/>
        <w:rPr>
          <w:rFonts w:ascii="黑体" w:eastAsia="黑体" w:hAnsi="黑体" w:cs="黑体"/>
          <w:sz w:val="24"/>
        </w:rPr>
      </w:pPr>
      <w:r>
        <w:rPr>
          <w:rFonts w:ascii="黑体" w:eastAsia="黑体" w:hAnsi="黑体" w:cs="黑体" w:hint="eastAsia"/>
          <w:sz w:val="24"/>
        </w:rPr>
        <w:t>3.2 代码预处理</w:t>
      </w:r>
    </w:p>
    <w:p w14:paraId="2CC1DF9F" w14:textId="6EB5DB41"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在完成敏感点的提取后，代码中的语义信息不再被需要了。因此在该框架中先进行了代码表示，然后再对代码表示的结果进行预处理。VulDeePecker框架主要应用了冗余代码（注释、非ASCII字符）修剪、函数定义归一化、参数定义的归一化三种策略，来降低代码编写的差异性。其中归一化指的是将同一类token使用“相同的关键词+编号”来替换原有的多样化命名。比如针对所有用</w:t>
      </w:r>
      <w:r>
        <w:rPr>
          <w:rFonts w:ascii="黑体" w:eastAsia="黑体" w:hAnsi="黑体" w:cs="黑体" w:hint="eastAsia"/>
          <w:sz w:val="24"/>
        </w:rPr>
        <w:lastRenderedPageBreak/>
        <w:t>户定义的变量，均用“VAR”和序号进行组合替换原有的命名。</w:t>
      </w:r>
    </w:p>
    <w:p w14:paraId="51A92F71" w14:textId="7B4D4F40" w:rsidR="00AE7733" w:rsidRDefault="00AE7733">
      <w:pPr>
        <w:spacing w:line="360" w:lineRule="auto"/>
        <w:ind w:firstLine="420"/>
        <w:rPr>
          <w:rFonts w:ascii="黑体" w:eastAsia="黑体" w:hAnsi="黑体" w:cs="黑体"/>
          <w:sz w:val="24"/>
        </w:rPr>
      </w:pPr>
      <w:r>
        <w:rPr>
          <w:rFonts w:ascii="黑体" w:eastAsia="黑体" w:hAnsi="黑体" w:cs="黑体" w:hint="eastAsia"/>
          <w:sz w:val="24"/>
        </w:rPr>
        <w:t>同时在这一步中，为了能够更好地帮助最后模型训练，还要为每一个已经获取的code</w:t>
      </w:r>
      <w:r>
        <w:rPr>
          <w:rFonts w:ascii="黑体" w:eastAsia="黑体" w:hAnsi="黑体" w:cs="黑体"/>
          <w:sz w:val="24"/>
        </w:rPr>
        <w:t xml:space="preserve"> </w:t>
      </w:r>
      <w:r>
        <w:rPr>
          <w:rFonts w:ascii="黑体" w:eastAsia="黑体" w:hAnsi="黑体" w:cs="黑体" w:hint="eastAsia"/>
          <w:sz w:val="24"/>
        </w:rPr>
        <w:t>gadget</w:t>
      </w:r>
      <w:r w:rsidR="000141A3">
        <w:rPr>
          <w:rFonts w:ascii="黑体" w:eastAsia="黑体" w:hAnsi="黑体" w:cs="黑体" w:hint="eastAsia"/>
          <w:sz w:val="24"/>
        </w:rPr>
        <w:t>进行标签标记，其中标记遵循不信任原则，只有有直接叙述是无漏洞或存在漏洞点的，才认为是可以使用的数据集。其余的数据集均会被划分在未知集中。</w:t>
      </w:r>
    </w:p>
    <w:p w14:paraId="24AC9FD2" w14:textId="77777777" w:rsidR="00C1641F" w:rsidRDefault="00C1641F">
      <w:pPr>
        <w:spacing w:line="360" w:lineRule="auto"/>
        <w:rPr>
          <w:rFonts w:ascii="黑体" w:eastAsia="黑体" w:hAnsi="黑体" w:cs="黑体"/>
          <w:sz w:val="24"/>
        </w:rPr>
      </w:pPr>
    </w:p>
    <w:p w14:paraId="0D7BF297" w14:textId="77777777" w:rsidR="00C1641F" w:rsidRDefault="00000000">
      <w:pPr>
        <w:spacing w:line="360" w:lineRule="auto"/>
        <w:rPr>
          <w:rFonts w:ascii="黑体" w:eastAsia="黑体" w:hAnsi="黑体" w:cs="黑体"/>
          <w:sz w:val="24"/>
        </w:rPr>
      </w:pPr>
      <w:r>
        <w:rPr>
          <w:rFonts w:ascii="黑体" w:eastAsia="黑体" w:hAnsi="黑体" w:cs="黑体" w:hint="eastAsia"/>
          <w:sz w:val="24"/>
        </w:rPr>
        <w:t>3.3 表示嵌入</w:t>
      </w:r>
    </w:p>
    <w:p w14:paraId="67164047"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对预处理过的code gadget，我们仍需要让它映射为更加扁平的张量形式。</w:t>
      </w:r>
    </w:p>
    <w:p w14:paraId="5BACD130"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首先我们需要对所有的语句进行拆分，让以语句行为单元的长序列拆转化为以短token为单元的长序列。以strcpy(buf, str)；语句行为例，我们就会将其完全拆分那为[</w:t>
      </w:r>
      <w:r>
        <w:rPr>
          <w:rFonts w:ascii="黑体" w:eastAsia="黑体" w:hAnsi="黑体" w:cs="黑体"/>
          <w:sz w:val="24"/>
        </w:rPr>
        <w:t>“</w:t>
      </w:r>
      <w:r>
        <w:rPr>
          <w:rFonts w:ascii="黑体" w:eastAsia="黑体" w:hAnsi="黑体" w:cs="黑体" w:hint="eastAsia"/>
          <w:sz w:val="24"/>
        </w:rPr>
        <w:t>strcpy</w:t>
      </w:r>
      <w:r>
        <w:rPr>
          <w:rFonts w:ascii="黑体" w:eastAsia="黑体" w:hAnsi="黑体" w:cs="黑体"/>
          <w:sz w:val="24"/>
        </w:rPr>
        <w:t>”</w:t>
      </w:r>
      <w:r>
        <w:rPr>
          <w:rFonts w:ascii="黑体" w:eastAsia="黑体" w:hAnsi="黑体" w:cs="黑体" w:hint="eastAsia"/>
          <w:sz w:val="24"/>
        </w:rPr>
        <w:t xml:space="preserve">, </w:t>
      </w:r>
      <w:r>
        <w:rPr>
          <w:rFonts w:ascii="黑体" w:eastAsia="黑体" w:hAnsi="黑体" w:cs="黑体"/>
          <w:sz w:val="24"/>
        </w:rPr>
        <w:t>“</w:t>
      </w:r>
      <w:r>
        <w:rPr>
          <w:rFonts w:ascii="黑体" w:eastAsia="黑体" w:hAnsi="黑体" w:cs="黑体" w:hint="eastAsia"/>
          <w:sz w:val="24"/>
        </w:rPr>
        <w:t>(</w:t>
      </w:r>
      <w:r>
        <w:rPr>
          <w:rFonts w:ascii="黑体" w:eastAsia="黑体" w:hAnsi="黑体" w:cs="黑体"/>
          <w:sz w:val="24"/>
        </w:rPr>
        <w:t>“</w:t>
      </w:r>
      <w:r>
        <w:rPr>
          <w:rFonts w:ascii="黑体" w:eastAsia="黑体" w:hAnsi="黑体" w:cs="黑体" w:hint="eastAsia"/>
          <w:sz w:val="24"/>
        </w:rPr>
        <w:t xml:space="preserve">, </w:t>
      </w:r>
      <w:r>
        <w:rPr>
          <w:rFonts w:ascii="黑体" w:eastAsia="黑体" w:hAnsi="黑体" w:cs="黑体"/>
          <w:sz w:val="24"/>
        </w:rPr>
        <w:t>“</w:t>
      </w:r>
      <w:r>
        <w:rPr>
          <w:rFonts w:ascii="黑体" w:eastAsia="黑体" w:hAnsi="黑体" w:cs="黑体" w:hint="eastAsia"/>
          <w:sz w:val="24"/>
        </w:rPr>
        <w:t>buf</w:t>
      </w:r>
      <w:r>
        <w:rPr>
          <w:rFonts w:ascii="黑体" w:eastAsia="黑体" w:hAnsi="黑体" w:cs="黑体"/>
          <w:sz w:val="24"/>
        </w:rPr>
        <w:t>”</w:t>
      </w:r>
      <w:r>
        <w:rPr>
          <w:rFonts w:ascii="黑体" w:eastAsia="黑体" w:hAnsi="黑体" w:cs="黑体" w:hint="eastAsia"/>
          <w:sz w:val="24"/>
        </w:rPr>
        <w:t xml:space="preserve">, </w:t>
      </w:r>
      <w:r>
        <w:rPr>
          <w:rFonts w:ascii="黑体" w:eastAsia="黑体" w:hAnsi="黑体" w:cs="黑体"/>
          <w:sz w:val="24"/>
        </w:rPr>
        <w:t>“</w:t>
      </w:r>
      <w:r>
        <w:rPr>
          <w:rFonts w:ascii="黑体" w:eastAsia="黑体" w:hAnsi="黑体" w:cs="黑体" w:hint="eastAsia"/>
          <w:sz w:val="24"/>
        </w:rPr>
        <w:t>,</w:t>
      </w:r>
      <w:r>
        <w:rPr>
          <w:rFonts w:ascii="黑体" w:eastAsia="黑体" w:hAnsi="黑体" w:cs="黑体"/>
          <w:sz w:val="24"/>
        </w:rPr>
        <w:t>”</w:t>
      </w:r>
      <w:r>
        <w:rPr>
          <w:rFonts w:ascii="黑体" w:eastAsia="黑体" w:hAnsi="黑体" w:cs="黑体" w:hint="eastAsia"/>
          <w:sz w:val="24"/>
        </w:rPr>
        <w:t xml:space="preserve">, </w:t>
      </w:r>
      <w:r>
        <w:rPr>
          <w:rFonts w:ascii="黑体" w:eastAsia="黑体" w:hAnsi="黑体" w:cs="黑体"/>
          <w:sz w:val="24"/>
        </w:rPr>
        <w:t>“</w:t>
      </w:r>
      <w:r>
        <w:rPr>
          <w:rFonts w:ascii="黑体" w:eastAsia="黑体" w:hAnsi="黑体" w:cs="黑体" w:hint="eastAsia"/>
          <w:sz w:val="24"/>
        </w:rPr>
        <w:t>str</w:t>
      </w:r>
      <w:r>
        <w:rPr>
          <w:rFonts w:ascii="黑体" w:eastAsia="黑体" w:hAnsi="黑体" w:cs="黑体"/>
          <w:sz w:val="24"/>
        </w:rPr>
        <w:t>”</w:t>
      </w:r>
      <w:r>
        <w:rPr>
          <w:rFonts w:ascii="黑体" w:eastAsia="黑体" w:hAnsi="黑体" w:cs="黑体" w:hint="eastAsia"/>
          <w:sz w:val="24"/>
        </w:rPr>
        <w:t xml:space="preserve">, </w:t>
      </w:r>
      <w:r>
        <w:rPr>
          <w:rFonts w:ascii="黑体" w:eastAsia="黑体" w:hAnsi="黑体" w:cs="黑体"/>
          <w:sz w:val="24"/>
        </w:rPr>
        <w:t>“</w:t>
      </w:r>
      <w:r>
        <w:rPr>
          <w:rFonts w:ascii="黑体" w:eastAsia="黑体" w:hAnsi="黑体" w:cs="黑体" w:hint="eastAsia"/>
          <w:sz w:val="24"/>
        </w:rPr>
        <w:t>)</w:t>
      </w:r>
      <w:r>
        <w:rPr>
          <w:rFonts w:ascii="黑体" w:eastAsia="黑体" w:hAnsi="黑体" w:cs="黑体"/>
          <w:sz w:val="24"/>
        </w:rPr>
        <w:t>”</w:t>
      </w:r>
      <w:r>
        <w:rPr>
          <w:rFonts w:ascii="黑体" w:eastAsia="黑体" w:hAnsi="黑体" w:cs="黑体" w:hint="eastAsia"/>
          <w:sz w:val="24"/>
        </w:rPr>
        <w:t xml:space="preserve">, </w:t>
      </w:r>
      <w:r>
        <w:rPr>
          <w:rFonts w:ascii="黑体" w:eastAsia="黑体" w:hAnsi="黑体" w:cs="黑体"/>
          <w:sz w:val="24"/>
        </w:rPr>
        <w:t>“</w:t>
      </w:r>
      <w:r>
        <w:rPr>
          <w:rFonts w:ascii="黑体" w:eastAsia="黑体" w:hAnsi="黑体" w:cs="黑体" w:hint="eastAsia"/>
          <w:sz w:val="24"/>
        </w:rPr>
        <w:t>;</w:t>
      </w:r>
      <w:r>
        <w:rPr>
          <w:rFonts w:ascii="黑体" w:eastAsia="黑体" w:hAnsi="黑体" w:cs="黑体"/>
          <w:sz w:val="24"/>
        </w:rPr>
        <w:t>”</w:t>
      </w:r>
      <w:r>
        <w:rPr>
          <w:rFonts w:ascii="黑体" w:eastAsia="黑体" w:hAnsi="黑体" w:cs="黑体" w:hint="eastAsia"/>
          <w:sz w:val="24"/>
        </w:rPr>
        <w:t>]共7个小token。很显然token不仅长度不一，并且形式多样，无法直观提取语义信息，因此我们需要进一步对token进行嵌入。</w:t>
      </w:r>
    </w:p>
    <w:p w14:paraId="0FE1FFC6"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我们针对每一个拆分出token使用word2vec进行词嵌入。Word2vec是一种十分有效的词嵌入手段，甚至能够再嵌入的同时提取出词对应的部分语义信息。它包含了CBOW（continuous bag of words）和Skip-gram两个模型，分别是由上下文预测中间词的模型和由中间词猜测上下文的模型，通过学习，就可以将独热表示的词转化为一个定长的词向量。虽然十分有效，但它仍然存在着无法处理多义词和语义局限于窗口的问题。</w:t>
      </w:r>
    </w:p>
    <w:p w14:paraId="6C1E0088" w14:textId="77777777" w:rsidR="00C1641F" w:rsidRDefault="00000000">
      <w:pPr>
        <w:spacing w:line="360" w:lineRule="auto"/>
        <w:ind w:firstLine="420"/>
        <w:rPr>
          <w:rFonts w:ascii="黑体" w:eastAsia="黑体" w:hAnsi="黑体" w:cs="黑体"/>
          <w:sz w:val="24"/>
        </w:rPr>
      </w:pPr>
      <w:r>
        <w:rPr>
          <w:rFonts w:ascii="黑体" w:eastAsia="黑体" w:hAnsi="黑体" w:cs="黑体" w:hint="eastAsia"/>
          <w:sz w:val="24"/>
        </w:rPr>
        <w:t>使用word2vec，我们就可以将每一个token都嵌入为一个定长的向量。将所有定长的向量直接按序拼接就可以得到我们最后模型所需的代码表示嵌入。</w:t>
      </w:r>
    </w:p>
    <w:p w14:paraId="560744AF" w14:textId="77777777" w:rsidR="00C1641F" w:rsidRDefault="00C1641F">
      <w:pPr>
        <w:spacing w:line="360" w:lineRule="auto"/>
        <w:ind w:firstLine="420"/>
        <w:rPr>
          <w:rFonts w:ascii="黑体" w:eastAsia="黑体" w:hAnsi="黑体" w:cs="黑体"/>
          <w:sz w:val="24"/>
        </w:rPr>
      </w:pPr>
    </w:p>
    <w:p w14:paraId="6FE2E156" w14:textId="77777777" w:rsidR="00C1641F" w:rsidRDefault="00000000">
      <w:pPr>
        <w:spacing w:line="360" w:lineRule="auto"/>
        <w:rPr>
          <w:rFonts w:ascii="黑体" w:eastAsia="黑体" w:hAnsi="黑体" w:cs="黑体"/>
          <w:sz w:val="24"/>
        </w:rPr>
      </w:pPr>
      <w:r>
        <w:rPr>
          <w:rFonts w:ascii="黑体" w:eastAsia="黑体" w:hAnsi="黑体" w:cs="黑体" w:hint="eastAsia"/>
          <w:sz w:val="24"/>
        </w:rPr>
        <w:t>3.4 模型训练</w:t>
      </w:r>
    </w:p>
    <w:p w14:paraId="6DEB926E" w14:textId="13023295" w:rsidR="00C1641F" w:rsidRDefault="00604487">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由3</w:t>
      </w:r>
      <w:r>
        <w:rPr>
          <w:rFonts w:ascii="黑体" w:eastAsia="黑体" w:hAnsi="黑体" w:cs="黑体"/>
          <w:sz w:val="24"/>
        </w:rPr>
        <w:t>.3</w:t>
      </w:r>
      <w:r>
        <w:rPr>
          <w:rFonts w:ascii="黑体" w:eastAsia="黑体" w:hAnsi="黑体" w:cs="黑体" w:hint="eastAsia"/>
          <w:sz w:val="24"/>
        </w:rPr>
        <w:t>节的叙述可知，</w:t>
      </w:r>
      <w:r w:rsidR="00307CDE">
        <w:rPr>
          <w:rFonts w:ascii="黑体" w:eastAsia="黑体" w:hAnsi="黑体" w:cs="黑体" w:hint="eastAsia"/>
          <w:sz w:val="24"/>
        </w:rPr>
        <w:t>检测目标的源代码或用于训练的源代码被嵌入成为了一个长数字向量，因此我们学习它特征的模型要善于提取长向量的特征。BLSTM（双向长短期记忆）递归神经网络就是一个很好的选择。</w:t>
      </w:r>
    </w:p>
    <w:p w14:paraId="565B435D" w14:textId="41C8D36D" w:rsidR="00307CDE" w:rsidRDefault="00307CDE">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BLSTM是从LSTM发展出来的一种针对常向量的上下文学习模型，我们首先从LSTM开始介绍：</w:t>
      </w:r>
    </w:p>
    <w:p w14:paraId="45E5C4F6" w14:textId="12A16EB3" w:rsidR="00307CDE" w:rsidRDefault="00307CDE">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LSTM（长短期记忆）递归神经网络如下图，是一种以cell为单位的链式深</w:t>
      </w:r>
      <w:r>
        <w:rPr>
          <w:rFonts w:ascii="黑体" w:eastAsia="黑体" w:hAnsi="黑体" w:cs="黑体" w:hint="eastAsia"/>
          <w:sz w:val="24"/>
        </w:rPr>
        <w:lastRenderedPageBreak/>
        <w:t>度神经网络模型。每一个cell都会接受上一个cell</w:t>
      </w:r>
      <w:r w:rsidR="005A7731">
        <w:rPr>
          <w:rFonts w:ascii="黑体" w:eastAsia="黑体" w:hAnsi="黑体" w:cs="黑体" w:hint="eastAsia"/>
          <w:sz w:val="24"/>
        </w:rPr>
        <w:t>的输出和cell状态共两个参数。根据这两个参数和cell内部的各类参数矩阵，获得输出门O、遗忘门F以及I&amp;C，来</w:t>
      </w:r>
      <w:r w:rsidR="00AE7733">
        <w:rPr>
          <w:rFonts w:ascii="黑体" w:eastAsia="黑体" w:hAnsi="黑体" w:cs="黑体" w:hint="eastAsia"/>
          <w:sz w:val="24"/>
        </w:rPr>
        <w:t>选择性</w:t>
      </w:r>
      <w:r w:rsidR="005A7731">
        <w:rPr>
          <w:rFonts w:ascii="黑体" w:eastAsia="黑体" w:hAnsi="黑体" w:cs="黑体" w:hint="eastAsia"/>
          <w:sz w:val="24"/>
        </w:rPr>
        <w:t>地继承上一个cell的特征</w:t>
      </w:r>
      <w:r w:rsidR="00AE7733">
        <w:rPr>
          <w:rFonts w:ascii="黑体" w:eastAsia="黑体" w:hAnsi="黑体" w:cs="黑体" w:hint="eastAsia"/>
          <w:sz w:val="24"/>
        </w:rPr>
        <w:t>并提取本cell的特征，从而做到记忆长向量的前向信息。</w:t>
      </w:r>
    </w:p>
    <w:p w14:paraId="5063CD4B" w14:textId="5620771B" w:rsidR="00307CDE" w:rsidRDefault="00307CDE">
      <w:pPr>
        <w:spacing w:line="360" w:lineRule="auto"/>
        <w:rPr>
          <w:rFonts w:ascii="黑体" w:eastAsia="黑体" w:hAnsi="黑体" w:cs="黑体"/>
          <w:sz w:val="24"/>
        </w:rPr>
      </w:pPr>
      <w:r w:rsidRPr="00307CDE">
        <w:rPr>
          <w:rFonts w:ascii="黑体" w:eastAsia="黑体" w:hAnsi="黑体" w:cs="黑体"/>
          <w:noProof/>
          <w:sz w:val="24"/>
        </w:rPr>
        <w:drawing>
          <wp:inline distT="0" distB="0" distL="0" distR="0" wp14:anchorId="50FFED74" wp14:editId="776F5A63">
            <wp:extent cx="5274310" cy="3581400"/>
            <wp:effectExtent l="0" t="0" r="2540" b="0"/>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7"/>
                    <a:stretch>
                      <a:fillRect/>
                    </a:stretch>
                  </pic:blipFill>
                  <pic:spPr>
                    <a:xfrm>
                      <a:off x="0" y="0"/>
                      <a:ext cx="5274310" cy="3581400"/>
                    </a:xfrm>
                    <a:prstGeom prst="rect">
                      <a:avLst/>
                    </a:prstGeom>
                    <a:noFill/>
                    <a:ln w="9525">
                      <a:noFill/>
                    </a:ln>
                  </pic:spPr>
                </pic:pic>
              </a:graphicData>
            </a:graphic>
          </wp:inline>
        </w:drawing>
      </w:r>
    </w:p>
    <w:p w14:paraId="36863BD9" w14:textId="3431AC14" w:rsidR="00AE7733" w:rsidRDefault="00AE7733">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而我们通过上文的叙述能很容易发现，cell的输出仅仅会收到本节点的输入和上一节点的信息的影响。因此LSTM无法同时学习上下文的信息。为了解决这个问题，研究者想到了一个很直接的解决办法，将一个正向LSTM和反向LSTM直接结合，以此达到同时记忆上下文的目的。这也就是在VulDeePecker中使用的BLSTM。</w:t>
      </w:r>
    </w:p>
    <w:p w14:paraId="02950E69" w14:textId="2D170495" w:rsidR="00AE7733" w:rsidRDefault="00AE7733">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BLSTM（双向长短期记忆）递归神经网络如下图所示，是两个LSTM正反交错结合在一起的，对同一输入的LSTM的cell结构，其输出通过直接拼接或者softmax函数等方案结合得到一个综合的输出。</w:t>
      </w:r>
    </w:p>
    <w:p w14:paraId="671780FF" w14:textId="017B33B0" w:rsidR="00AE7733" w:rsidRDefault="00AE7733">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最终通过对</w:t>
      </w:r>
      <w:r w:rsidR="000141A3">
        <w:rPr>
          <w:rFonts w:ascii="黑体" w:eastAsia="黑体" w:hAnsi="黑体" w:cs="黑体" w:hint="eastAsia"/>
          <w:sz w:val="24"/>
        </w:rPr>
        <w:t>源代码嵌入结果进行BLSTM进行训练，得到一个漏洞的分类器，可用于识别</w:t>
      </w:r>
      <w:r w:rsidR="00121D01">
        <w:rPr>
          <w:rFonts w:ascii="黑体" w:eastAsia="黑体" w:hAnsi="黑体" w:cs="黑体" w:hint="eastAsia"/>
          <w:sz w:val="24"/>
        </w:rPr>
        <w:t>有</w:t>
      </w:r>
      <w:r w:rsidR="000141A3">
        <w:rPr>
          <w:rFonts w:ascii="黑体" w:eastAsia="黑体" w:hAnsi="黑体" w:cs="黑体" w:hint="eastAsia"/>
          <w:sz w:val="24"/>
        </w:rPr>
        <w:t>无漏洞。</w:t>
      </w:r>
    </w:p>
    <w:p w14:paraId="612E4CE4" w14:textId="6C670988" w:rsidR="0005152B" w:rsidRDefault="0005152B">
      <w:pPr>
        <w:spacing w:line="360" w:lineRule="auto"/>
        <w:rPr>
          <w:rFonts w:ascii="黑体" w:eastAsia="黑体" w:hAnsi="黑体" w:cs="黑体"/>
          <w:sz w:val="24"/>
        </w:rPr>
      </w:pPr>
    </w:p>
    <w:p w14:paraId="47E5A735" w14:textId="416EA25D" w:rsidR="0005152B" w:rsidRDefault="00121D01">
      <w:pPr>
        <w:spacing w:line="360" w:lineRule="auto"/>
        <w:rPr>
          <w:rFonts w:ascii="黑体" w:eastAsia="黑体" w:hAnsi="黑体" w:cs="黑体"/>
          <w:sz w:val="24"/>
        </w:rPr>
      </w:pPr>
      <w:r w:rsidRPr="00AE7733">
        <w:rPr>
          <w:rFonts w:ascii="黑体" w:eastAsia="黑体" w:hAnsi="黑体" w:cs="黑体"/>
          <w:noProof/>
          <w:sz w:val="24"/>
        </w:rPr>
        <w:lastRenderedPageBreak/>
        <w:drawing>
          <wp:inline distT="0" distB="0" distL="0" distR="0" wp14:anchorId="4C57952A" wp14:editId="7B73E61A">
            <wp:extent cx="5274310" cy="3581400"/>
            <wp:effectExtent l="0" t="0" r="2540" b="0"/>
            <wp:docPr id="3"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7"/>
                    <a:stretch>
                      <a:fillRect/>
                    </a:stretch>
                  </pic:blipFill>
                  <pic:spPr>
                    <a:xfrm>
                      <a:off x="0" y="0"/>
                      <a:ext cx="5274310" cy="3581400"/>
                    </a:xfrm>
                    <a:prstGeom prst="rect">
                      <a:avLst/>
                    </a:prstGeom>
                    <a:noFill/>
                    <a:ln w="9525">
                      <a:noFill/>
                    </a:ln>
                  </pic:spPr>
                </pic:pic>
              </a:graphicData>
            </a:graphic>
          </wp:inline>
        </w:drawing>
      </w:r>
      <w:r w:rsidR="0005152B">
        <w:rPr>
          <w:rFonts w:ascii="黑体" w:eastAsia="黑体" w:hAnsi="黑体" w:cs="黑体" w:hint="eastAsia"/>
          <w:sz w:val="24"/>
        </w:rPr>
        <w:t>3.</w:t>
      </w:r>
      <w:r w:rsidR="0005152B">
        <w:rPr>
          <w:rFonts w:ascii="黑体" w:eastAsia="黑体" w:hAnsi="黑体" w:cs="黑体"/>
          <w:sz w:val="24"/>
        </w:rPr>
        <w:t xml:space="preserve">5 </w:t>
      </w:r>
      <w:r w:rsidR="0005152B">
        <w:rPr>
          <w:rFonts w:ascii="黑体" w:eastAsia="黑体" w:hAnsi="黑体" w:cs="黑体" w:hint="eastAsia"/>
          <w:sz w:val="24"/>
        </w:rPr>
        <w:t>数据集选择和结果分析</w:t>
      </w:r>
    </w:p>
    <w:p w14:paraId="72076079" w14:textId="1F516735" w:rsidR="0005152B" w:rsidRDefault="0005152B" w:rsidP="0005152B">
      <w:pPr>
        <w:spacing w:line="360" w:lineRule="auto"/>
        <w:rPr>
          <w:rFonts w:ascii="黑体" w:eastAsia="黑体" w:hAnsi="黑体" w:cs="黑体"/>
          <w:sz w:val="24"/>
        </w:rPr>
      </w:pPr>
      <w:r w:rsidRPr="0005152B">
        <w:rPr>
          <w:rFonts w:ascii="黑体" w:eastAsia="黑体" w:hAnsi="黑体" w:cs="黑体"/>
          <w:sz w:val="24"/>
        </w:rPr>
        <w:tab/>
      </w:r>
      <w:r w:rsidRPr="0005152B">
        <w:rPr>
          <w:rFonts w:ascii="黑体" w:eastAsia="黑体" w:hAnsi="黑体" w:cs="黑体" w:hint="eastAsia"/>
          <w:sz w:val="24"/>
        </w:rPr>
        <w:t>在Li的文章中VulDeePecker主要从NVD（National Vulnerability Database）和SARD（Software Assurance Reference Dataset）两个数据集中</w:t>
      </w:r>
      <w:r>
        <w:rPr>
          <w:rFonts w:ascii="黑体" w:eastAsia="黑体" w:hAnsi="黑体" w:cs="黑体" w:hint="eastAsia"/>
          <w:sz w:val="24"/>
        </w:rPr>
        <w:t>获取训练集与测试集。VulDeePecker在NVD中选取了CWE</w:t>
      </w:r>
      <w:r>
        <w:rPr>
          <w:rFonts w:ascii="黑体" w:eastAsia="黑体" w:hAnsi="黑体" w:cs="黑体"/>
          <w:sz w:val="24"/>
        </w:rPr>
        <w:t>-199</w:t>
      </w:r>
      <w:r>
        <w:rPr>
          <w:rFonts w:ascii="黑体" w:eastAsia="黑体" w:hAnsi="黑体" w:cs="黑体" w:hint="eastAsia"/>
          <w:sz w:val="24"/>
        </w:rPr>
        <w:t>缓冲区溢出错误共5</w:t>
      </w:r>
      <w:r>
        <w:rPr>
          <w:rFonts w:ascii="黑体" w:eastAsia="黑体" w:hAnsi="黑体" w:cs="黑体"/>
          <w:sz w:val="24"/>
        </w:rPr>
        <w:t>20</w:t>
      </w:r>
      <w:r>
        <w:rPr>
          <w:rFonts w:ascii="黑体" w:eastAsia="黑体" w:hAnsi="黑体" w:cs="黑体" w:hint="eastAsia"/>
          <w:sz w:val="24"/>
        </w:rPr>
        <w:t>个和CWE</w:t>
      </w:r>
      <w:r>
        <w:rPr>
          <w:rFonts w:ascii="黑体" w:eastAsia="黑体" w:hAnsi="黑体" w:cs="黑体"/>
          <w:sz w:val="24"/>
        </w:rPr>
        <w:t>-399</w:t>
      </w:r>
      <w:r>
        <w:rPr>
          <w:rFonts w:ascii="黑体" w:eastAsia="黑体" w:hAnsi="黑体" w:cs="黑体" w:hint="eastAsia"/>
          <w:sz w:val="24"/>
        </w:rPr>
        <w:t>资源管理错误共3</w:t>
      </w:r>
      <w:r>
        <w:rPr>
          <w:rFonts w:ascii="黑体" w:eastAsia="黑体" w:hAnsi="黑体" w:cs="黑体"/>
          <w:sz w:val="24"/>
        </w:rPr>
        <w:t>20</w:t>
      </w:r>
      <w:r>
        <w:rPr>
          <w:rFonts w:ascii="黑体" w:eastAsia="黑体" w:hAnsi="黑体" w:cs="黑体" w:hint="eastAsia"/>
          <w:sz w:val="24"/>
        </w:rPr>
        <w:t>个，在SARD中选取了CWE</w:t>
      </w:r>
      <w:r>
        <w:rPr>
          <w:rFonts w:ascii="黑体" w:eastAsia="黑体" w:hAnsi="黑体" w:cs="黑体"/>
          <w:sz w:val="24"/>
        </w:rPr>
        <w:t>-199</w:t>
      </w:r>
      <w:r>
        <w:rPr>
          <w:rFonts w:ascii="黑体" w:eastAsia="黑体" w:hAnsi="黑体" w:cs="黑体" w:hint="eastAsia"/>
          <w:sz w:val="24"/>
        </w:rPr>
        <w:t>缓冲区溢出错误共8</w:t>
      </w:r>
      <w:r>
        <w:rPr>
          <w:rFonts w:ascii="黑体" w:eastAsia="黑体" w:hAnsi="黑体" w:cs="黑体"/>
          <w:sz w:val="24"/>
        </w:rPr>
        <w:t>122</w:t>
      </w:r>
      <w:r>
        <w:rPr>
          <w:rFonts w:ascii="黑体" w:eastAsia="黑体" w:hAnsi="黑体" w:cs="黑体" w:hint="eastAsia"/>
          <w:sz w:val="24"/>
        </w:rPr>
        <w:t>个和CWE</w:t>
      </w:r>
      <w:r>
        <w:rPr>
          <w:rFonts w:ascii="黑体" w:eastAsia="黑体" w:hAnsi="黑体" w:cs="黑体"/>
          <w:sz w:val="24"/>
        </w:rPr>
        <w:t>-399</w:t>
      </w:r>
      <w:r>
        <w:rPr>
          <w:rFonts w:ascii="黑体" w:eastAsia="黑体" w:hAnsi="黑体" w:cs="黑体" w:hint="eastAsia"/>
          <w:sz w:val="24"/>
        </w:rPr>
        <w:t>资源管理错误共1</w:t>
      </w:r>
      <w:r>
        <w:rPr>
          <w:rFonts w:ascii="黑体" w:eastAsia="黑体" w:hAnsi="黑体" w:cs="黑体"/>
          <w:sz w:val="24"/>
        </w:rPr>
        <w:t>729</w:t>
      </w:r>
      <w:r>
        <w:rPr>
          <w:rFonts w:ascii="黑体" w:eastAsia="黑体" w:hAnsi="黑体" w:cs="黑体" w:hint="eastAsia"/>
          <w:sz w:val="24"/>
        </w:rPr>
        <w:t>个</w:t>
      </w:r>
      <w:r w:rsidR="00D00C74">
        <w:rPr>
          <w:rFonts w:ascii="黑体" w:eastAsia="黑体" w:hAnsi="黑体" w:cs="黑体" w:hint="eastAsia"/>
          <w:sz w:val="24"/>
        </w:rPr>
        <w:t>。</w:t>
      </w:r>
    </w:p>
    <w:p w14:paraId="10F12829" w14:textId="4C7FE5D3" w:rsidR="00DD69A5" w:rsidRDefault="00DD69A5" w:rsidP="0005152B">
      <w:pPr>
        <w:spacing w:line="360" w:lineRule="auto"/>
        <w:rPr>
          <w:rFonts w:ascii="黑体" w:eastAsia="黑体" w:hAnsi="黑体" w:cs="黑体"/>
          <w:sz w:val="24"/>
        </w:rPr>
      </w:pPr>
      <w:r>
        <w:rPr>
          <w:rFonts w:ascii="黑体" w:eastAsia="黑体" w:hAnsi="黑体" w:cs="黑体"/>
          <w:sz w:val="24"/>
        </w:rPr>
        <w:tab/>
      </w:r>
      <w:r>
        <w:rPr>
          <w:rFonts w:ascii="黑体" w:eastAsia="黑体" w:hAnsi="黑体" w:cs="黑体" w:hint="eastAsia"/>
          <w:sz w:val="24"/>
        </w:rPr>
        <w:t>本文主要</w:t>
      </w:r>
      <w:r w:rsidR="00121D01">
        <w:rPr>
          <w:rFonts w:ascii="黑体" w:eastAsia="黑体" w:hAnsi="黑体" w:cs="黑体" w:hint="eastAsia"/>
          <w:sz w:val="24"/>
        </w:rPr>
        <w:t>通过回答</w:t>
      </w:r>
      <w:r>
        <w:rPr>
          <w:rFonts w:ascii="黑体" w:eastAsia="黑体" w:hAnsi="黑体" w:cs="黑体" w:hint="eastAsia"/>
          <w:sz w:val="24"/>
        </w:rPr>
        <w:t>以下三个问题，对VulDeePecker进行了</w:t>
      </w:r>
      <w:r w:rsidR="00121D01">
        <w:rPr>
          <w:rFonts w:ascii="黑体" w:eastAsia="黑体" w:hAnsi="黑体" w:cs="黑体" w:hint="eastAsia"/>
          <w:sz w:val="24"/>
        </w:rPr>
        <w:t>评测：</w:t>
      </w:r>
    </w:p>
    <w:p w14:paraId="61A0AE23" w14:textId="783F0BBA" w:rsidR="00121D01" w:rsidRPr="00121D01" w:rsidRDefault="00121D01" w:rsidP="00121D01">
      <w:pPr>
        <w:pStyle w:val="a3"/>
        <w:numPr>
          <w:ilvl w:val="0"/>
          <w:numId w:val="4"/>
        </w:numPr>
        <w:spacing w:line="360" w:lineRule="auto"/>
        <w:ind w:firstLineChars="0"/>
        <w:rPr>
          <w:rFonts w:ascii="黑体" w:eastAsia="黑体" w:hAnsi="黑体" w:cs="黑体"/>
        </w:rPr>
      </w:pPr>
      <w:r w:rsidRPr="00121D01">
        <w:rPr>
          <w:rFonts w:ascii="黑体" w:eastAsia="黑体" w:hAnsi="黑体" w:cs="黑体" w:hint="eastAsia"/>
        </w:rPr>
        <w:t>VulDeePecker是否能够同时处理多种漏洞；</w:t>
      </w:r>
    </w:p>
    <w:p w14:paraId="3658659D" w14:textId="28F55F2B" w:rsidR="00121D01" w:rsidRDefault="00121D01" w:rsidP="00121D01">
      <w:pPr>
        <w:pStyle w:val="a3"/>
        <w:numPr>
          <w:ilvl w:val="0"/>
          <w:numId w:val="4"/>
        </w:numPr>
        <w:spacing w:line="360" w:lineRule="auto"/>
        <w:ind w:firstLineChars="0"/>
        <w:rPr>
          <w:rFonts w:ascii="黑体" w:eastAsia="黑体" w:hAnsi="黑体" w:cs="黑体"/>
        </w:rPr>
      </w:pPr>
      <w:r>
        <w:rPr>
          <w:rFonts w:ascii="黑体" w:eastAsia="黑体" w:hAnsi="黑体" w:cs="黑体" w:hint="eastAsia"/>
        </w:rPr>
        <w:t>VulDeePecker是否能够通过专家数据集预选择来实现性能的提高；</w:t>
      </w:r>
    </w:p>
    <w:p w14:paraId="6850C8C3" w14:textId="554868A9" w:rsidR="00121D01" w:rsidRDefault="00121D01" w:rsidP="00121D01">
      <w:pPr>
        <w:pStyle w:val="a3"/>
        <w:numPr>
          <w:ilvl w:val="0"/>
          <w:numId w:val="4"/>
        </w:numPr>
        <w:spacing w:line="360" w:lineRule="auto"/>
        <w:ind w:firstLineChars="0"/>
        <w:rPr>
          <w:rFonts w:ascii="黑体" w:eastAsia="黑体" w:hAnsi="黑体" w:cs="黑体"/>
        </w:rPr>
      </w:pPr>
      <w:r>
        <w:rPr>
          <w:rFonts w:ascii="黑体" w:eastAsia="黑体" w:hAnsi="黑体" w:cs="黑体" w:hint="eastAsia"/>
        </w:rPr>
        <w:t>VulDeePecker与现行的漏洞挖掘系统相比性能水平如何；</w:t>
      </w:r>
    </w:p>
    <w:p w14:paraId="784C999C" w14:textId="52A8D064" w:rsidR="00121D01" w:rsidRDefault="00121D01" w:rsidP="00121D01">
      <w:pPr>
        <w:spacing w:line="360" w:lineRule="auto"/>
        <w:ind w:firstLine="420"/>
        <w:rPr>
          <w:rFonts w:ascii="黑体" w:eastAsia="黑体" w:hAnsi="黑体" w:cs="黑体"/>
        </w:rPr>
      </w:pPr>
      <w:r>
        <w:rPr>
          <w:rFonts w:ascii="黑体" w:eastAsia="黑体" w:hAnsi="黑体" w:cs="黑体" w:hint="eastAsia"/>
        </w:rPr>
        <w:t>针对第一个问题，研究人员通过同时训练CWE</w:t>
      </w:r>
      <w:r>
        <w:rPr>
          <w:rFonts w:ascii="黑体" w:eastAsia="黑体" w:hAnsi="黑体" w:cs="黑体"/>
        </w:rPr>
        <w:t>-199</w:t>
      </w:r>
      <w:r>
        <w:rPr>
          <w:rFonts w:ascii="黑体" w:eastAsia="黑体" w:hAnsi="黑体" w:cs="黑体" w:hint="eastAsia"/>
        </w:rPr>
        <w:t>类型漏洞和CWE</w:t>
      </w:r>
      <w:r>
        <w:rPr>
          <w:rFonts w:ascii="黑体" w:eastAsia="黑体" w:hAnsi="黑体" w:cs="黑体"/>
        </w:rPr>
        <w:t>-399</w:t>
      </w:r>
      <w:r>
        <w:rPr>
          <w:rFonts w:ascii="黑体" w:eastAsia="黑体" w:hAnsi="黑体" w:cs="黑体" w:hint="eastAsia"/>
        </w:rPr>
        <w:t>类型漏洞，最终获得了如下图的结果，发现虽然有一定的性能削减，但是F1值仍能在混合模式下</w:t>
      </w:r>
      <w:r w:rsidR="00A77E4F">
        <w:rPr>
          <w:rFonts w:ascii="黑体" w:eastAsia="黑体" w:hAnsi="黑体" w:cs="黑体" w:hint="eastAsia"/>
        </w:rPr>
        <w:t>达到</w:t>
      </w:r>
      <w:r>
        <w:rPr>
          <w:rFonts w:ascii="黑体" w:eastAsia="黑体" w:hAnsi="黑体" w:cs="黑体" w:hint="eastAsia"/>
        </w:rPr>
        <w:t>8</w:t>
      </w:r>
      <w:r>
        <w:rPr>
          <w:rFonts w:ascii="黑体" w:eastAsia="黑体" w:hAnsi="黑体" w:cs="黑体"/>
        </w:rPr>
        <w:t>5.4%</w:t>
      </w:r>
      <w:r>
        <w:rPr>
          <w:rFonts w:ascii="黑体" w:eastAsia="黑体" w:hAnsi="黑体" w:cs="黑体" w:hint="eastAsia"/>
        </w:rPr>
        <w:t>（相对单独学习缓冲区溢出漏洞</w:t>
      </w:r>
      <w:r w:rsidR="00A77E4F">
        <w:rPr>
          <w:rFonts w:ascii="黑体" w:eastAsia="黑体" w:hAnsi="黑体" w:cs="黑体" w:hint="eastAsia"/>
        </w:rPr>
        <w:t>仅降低了1</w:t>
      </w:r>
      <w:r w:rsidR="00A77E4F">
        <w:rPr>
          <w:rFonts w:ascii="黑体" w:eastAsia="黑体" w:hAnsi="黑体" w:cs="黑体"/>
        </w:rPr>
        <w:t>.2%</w:t>
      </w:r>
      <w:r>
        <w:rPr>
          <w:rFonts w:ascii="黑体" w:eastAsia="黑体" w:hAnsi="黑体" w:cs="黑体" w:hint="eastAsia"/>
        </w:rPr>
        <w:t>）</w:t>
      </w:r>
      <w:r w:rsidR="00A77E4F">
        <w:rPr>
          <w:rFonts w:ascii="黑体" w:eastAsia="黑体" w:hAnsi="黑体" w:cs="黑体" w:hint="eastAsia"/>
        </w:rPr>
        <w:t>，说明该框架能在低漏洞类型数下依旧保持着客观的正确率。</w:t>
      </w:r>
    </w:p>
    <w:p w14:paraId="20D1B556" w14:textId="77777777" w:rsidR="00A92970" w:rsidRDefault="00A77E4F" w:rsidP="00A77E4F">
      <w:pPr>
        <w:spacing w:line="360" w:lineRule="auto"/>
        <w:ind w:firstLine="420"/>
        <w:rPr>
          <w:rFonts w:ascii="黑体" w:eastAsia="黑体" w:hAnsi="黑体" w:cs="黑体"/>
        </w:rPr>
      </w:pPr>
      <w:r>
        <w:rPr>
          <w:rFonts w:ascii="黑体" w:eastAsia="黑体" w:hAnsi="黑体" w:cs="黑体" w:hint="eastAsia"/>
        </w:rPr>
        <w:t>针对第二个问题，研究者通过对单个类型漏洞下、混合模式下的数据集进行了再挑选，选择出了一批更贴近的源代码，来强化模型对漏洞特征的学习。通过最后的检测，发现框架的F</w:t>
      </w:r>
      <w:r>
        <w:rPr>
          <w:rFonts w:ascii="黑体" w:eastAsia="黑体" w:hAnsi="黑体" w:cs="黑体"/>
        </w:rPr>
        <w:t>1</w:t>
      </w:r>
      <w:r>
        <w:rPr>
          <w:rFonts w:ascii="黑体" w:eastAsia="黑体" w:hAnsi="黑体" w:cs="黑体" w:hint="eastAsia"/>
        </w:rPr>
        <w:t>有了近8</w:t>
      </w:r>
      <w:r>
        <w:rPr>
          <w:rFonts w:ascii="黑体" w:eastAsia="黑体" w:hAnsi="黑体" w:cs="黑体"/>
        </w:rPr>
        <w:t>%</w:t>
      </w:r>
      <w:r>
        <w:rPr>
          <w:rFonts w:ascii="黑体" w:eastAsia="黑体" w:hAnsi="黑体" w:cs="黑体" w:hint="eastAsia"/>
        </w:rPr>
        <w:t>的提升。这里展示在混合模式下的ALL数据集训练效果和SEL</w:t>
      </w:r>
      <w:r w:rsidR="00A92970">
        <w:rPr>
          <w:rFonts w:ascii="黑体" w:eastAsia="黑体" w:hAnsi="黑体" w:cs="黑体" w:hint="eastAsia"/>
        </w:rPr>
        <w:t>选择数据集效</w:t>
      </w:r>
      <w:r w:rsidR="00A92970">
        <w:rPr>
          <w:rFonts w:ascii="黑体" w:eastAsia="黑体" w:hAnsi="黑体" w:cs="黑体" w:hint="eastAsia"/>
        </w:rPr>
        <w:lastRenderedPageBreak/>
        <w:t>果的比较，结果如下图所示。</w:t>
      </w:r>
    </w:p>
    <w:p w14:paraId="729E1CB3" w14:textId="158EC2BE" w:rsidR="00A92970" w:rsidRDefault="00A92970" w:rsidP="00A92970">
      <w:pPr>
        <w:spacing w:line="360" w:lineRule="auto"/>
        <w:rPr>
          <w:rFonts w:ascii="黑体" w:eastAsia="黑体" w:hAnsi="黑体" w:cs="黑体"/>
        </w:rPr>
      </w:pPr>
      <w:r w:rsidRPr="00121D01">
        <w:rPr>
          <w:rFonts w:ascii="黑体" w:eastAsia="黑体" w:hAnsi="黑体" w:cs="黑体"/>
          <w:noProof/>
          <w:sz w:val="24"/>
        </w:rPr>
        <w:drawing>
          <wp:inline distT="0" distB="0" distL="0" distR="0" wp14:anchorId="01C066CC" wp14:editId="53D460B4">
            <wp:extent cx="5274310" cy="919480"/>
            <wp:effectExtent l="0" t="0" r="254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8"/>
                    <a:stretch>
                      <a:fillRect/>
                    </a:stretch>
                  </pic:blipFill>
                  <pic:spPr>
                    <a:xfrm>
                      <a:off x="0" y="0"/>
                      <a:ext cx="5274310" cy="919480"/>
                    </a:xfrm>
                    <a:prstGeom prst="rect">
                      <a:avLst/>
                    </a:prstGeom>
                  </pic:spPr>
                </pic:pic>
              </a:graphicData>
            </a:graphic>
          </wp:inline>
        </w:drawing>
      </w:r>
    </w:p>
    <w:p w14:paraId="314F74B4" w14:textId="4EA031AA" w:rsidR="00A77E4F" w:rsidRPr="00121D01" w:rsidRDefault="00A92970" w:rsidP="00A92970">
      <w:pPr>
        <w:spacing w:line="360" w:lineRule="auto"/>
        <w:rPr>
          <w:rFonts w:ascii="黑体" w:eastAsia="黑体" w:hAnsi="黑体" w:cs="黑体"/>
        </w:rPr>
      </w:pPr>
      <w:r w:rsidRPr="00A92970">
        <w:rPr>
          <w:rFonts w:ascii="黑体" w:eastAsia="黑体" w:hAnsi="黑体" w:cs="黑体"/>
          <w:noProof/>
        </w:rPr>
        <w:drawing>
          <wp:inline distT="0" distB="0" distL="0" distR="0" wp14:anchorId="3929D0D4" wp14:editId="459B6768">
            <wp:extent cx="5274310" cy="704215"/>
            <wp:effectExtent l="0" t="0" r="254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
                    <a:stretch>
                      <a:fillRect/>
                    </a:stretch>
                  </pic:blipFill>
                  <pic:spPr>
                    <a:xfrm>
                      <a:off x="0" y="0"/>
                      <a:ext cx="5274310" cy="704215"/>
                    </a:xfrm>
                    <a:prstGeom prst="rect">
                      <a:avLst/>
                    </a:prstGeom>
                  </pic:spPr>
                </pic:pic>
              </a:graphicData>
            </a:graphic>
          </wp:inline>
        </w:drawing>
      </w:r>
    </w:p>
    <w:p w14:paraId="0A06B4DE" w14:textId="6BB369AF" w:rsidR="00A92970" w:rsidRDefault="00A92970">
      <w:pPr>
        <w:spacing w:line="360" w:lineRule="auto"/>
        <w:rPr>
          <w:rFonts w:ascii="黑体" w:eastAsia="黑体" w:hAnsi="黑体" w:cs="黑体"/>
        </w:rPr>
      </w:pPr>
      <w:r>
        <w:rPr>
          <w:rFonts w:ascii="黑体" w:eastAsia="黑体" w:hAnsi="黑体" w:cs="黑体"/>
          <w:sz w:val="24"/>
        </w:rPr>
        <w:tab/>
      </w:r>
      <w:r>
        <w:rPr>
          <w:rFonts w:ascii="黑体" w:eastAsia="黑体" w:hAnsi="黑体" w:cs="黑体" w:hint="eastAsia"/>
        </w:rPr>
        <w:t>针对第三个问题，研究者选取了有效的传统漏洞挖掘框架再相同数据集上进行检测，通过比较检测结果来证明VulDeePecker的有效性。结果如下图所示，可以看到在一定程度的FPR牺牲下，它换取了极大的FNR降低，获得了极大的F</w:t>
      </w:r>
      <w:r>
        <w:rPr>
          <w:rFonts w:ascii="黑体" w:eastAsia="黑体" w:hAnsi="黑体" w:cs="黑体"/>
        </w:rPr>
        <w:t>1</w:t>
      </w:r>
      <w:r>
        <w:rPr>
          <w:rFonts w:ascii="黑体" w:eastAsia="黑体" w:hAnsi="黑体" w:cs="黑体" w:hint="eastAsia"/>
        </w:rPr>
        <w:t>值提高。</w:t>
      </w:r>
    </w:p>
    <w:p w14:paraId="5CEA4453" w14:textId="237FB166" w:rsidR="00A92970" w:rsidRDefault="00A92970" w:rsidP="00582754">
      <w:pPr>
        <w:spacing w:line="360" w:lineRule="auto"/>
        <w:jc w:val="center"/>
        <w:rPr>
          <w:rFonts w:ascii="黑体" w:eastAsia="黑体" w:hAnsi="黑体" w:cs="黑体"/>
        </w:rPr>
      </w:pPr>
      <w:r w:rsidRPr="00A92970">
        <w:rPr>
          <w:rFonts w:ascii="黑体" w:eastAsia="黑体" w:hAnsi="黑体" w:cs="黑体"/>
          <w:noProof/>
        </w:rPr>
        <w:drawing>
          <wp:inline distT="0" distB="0" distL="0" distR="0" wp14:anchorId="5ECAC9DE" wp14:editId="5D083972">
            <wp:extent cx="5274310" cy="2749550"/>
            <wp:effectExtent l="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0"/>
                    <a:stretch>
                      <a:fillRect/>
                    </a:stretch>
                  </pic:blipFill>
                  <pic:spPr>
                    <a:xfrm>
                      <a:off x="0" y="0"/>
                      <a:ext cx="5274310" cy="2749550"/>
                    </a:xfrm>
                    <a:prstGeom prst="rect">
                      <a:avLst/>
                    </a:prstGeom>
                  </pic:spPr>
                </pic:pic>
              </a:graphicData>
            </a:graphic>
          </wp:inline>
        </w:drawing>
      </w:r>
    </w:p>
    <w:p w14:paraId="74C5628E" w14:textId="08228EFC" w:rsidR="00A92970" w:rsidRDefault="00A92970">
      <w:pPr>
        <w:spacing w:line="360" w:lineRule="auto"/>
        <w:rPr>
          <w:rFonts w:ascii="黑体" w:eastAsia="黑体" w:hAnsi="黑体" w:cs="黑体"/>
        </w:rPr>
      </w:pPr>
    </w:p>
    <w:p w14:paraId="30D40BFA" w14:textId="23F182AD" w:rsidR="00A92970" w:rsidRPr="00A92970" w:rsidRDefault="00A92970" w:rsidP="00A92970">
      <w:pPr>
        <w:numPr>
          <w:ilvl w:val="0"/>
          <w:numId w:val="1"/>
        </w:numPr>
        <w:spacing w:line="360" w:lineRule="auto"/>
        <w:rPr>
          <w:rFonts w:ascii="黑体" w:eastAsia="黑体" w:hAnsi="黑体" w:cs="黑体"/>
          <w:b/>
          <w:bCs/>
          <w:sz w:val="28"/>
          <w:szCs w:val="28"/>
        </w:rPr>
      </w:pPr>
      <w:r w:rsidRPr="00A92970">
        <w:rPr>
          <w:rFonts w:ascii="黑体" w:eastAsia="黑体" w:hAnsi="黑体" w:cs="黑体" w:hint="eastAsia"/>
          <w:b/>
          <w:bCs/>
          <w:sz w:val="28"/>
          <w:szCs w:val="28"/>
        </w:rPr>
        <w:t>后续工作与研究发展展望</w:t>
      </w:r>
    </w:p>
    <w:p w14:paraId="1820DFBB" w14:textId="032EE857" w:rsidR="00A92970" w:rsidRDefault="00A92970">
      <w:pPr>
        <w:spacing w:line="360" w:lineRule="auto"/>
        <w:rPr>
          <w:rFonts w:ascii="黑体" w:eastAsia="黑体" w:hAnsi="黑体" w:cs="黑体"/>
        </w:rPr>
      </w:pPr>
    </w:p>
    <w:p w14:paraId="399412A5" w14:textId="34D8C9A5" w:rsidR="00A92970" w:rsidRDefault="00A92970">
      <w:pPr>
        <w:spacing w:line="360" w:lineRule="auto"/>
        <w:rPr>
          <w:rFonts w:ascii="黑体" w:eastAsia="黑体" w:hAnsi="黑体" w:cs="黑体"/>
        </w:rPr>
      </w:pPr>
      <w:r>
        <w:rPr>
          <w:rFonts w:ascii="黑体" w:eastAsia="黑体" w:hAnsi="黑体" w:cs="黑体"/>
        </w:rPr>
        <w:t xml:space="preserve">4.1 </w:t>
      </w:r>
      <w:r>
        <w:rPr>
          <w:rFonts w:ascii="黑体" w:eastAsia="黑体" w:hAnsi="黑体" w:cs="黑体" w:hint="eastAsia"/>
        </w:rPr>
        <w:t>后续工作</w:t>
      </w:r>
    </w:p>
    <w:p w14:paraId="5BCCA5DF" w14:textId="63834C4D" w:rsidR="00A92970" w:rsidRDefault="00A92970">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VulDeePecker框架出现之后，给予了该领域研究者很多启发，并在此基础上做出了很大的改进。由于预处理和代码嵌入模型比较简单，并且模式已经发展的比较成熟，因此改进的主体集中在了代码表示和模型选择上。</w:t>
      </w:r>
    </w:p>
    <w:p w14:paraId="3F131FE2" w14:textId="77777777" w:rsidR="00A06740" w:rsidRDefault="00A06740">
      <w:pPr>
        <w:spacing w:line="360" w:lineRule="auto"/>
        <w:rPr>
          <w:rFonts w:ascii="黑体" w:eastAsia="黑体" w:hAnsi="黑体" w:cs="黑体"/>
        </w:rPr>
      </w:pPr>
    </w:p>
    <w:p w14:paraId="573C97E0" w14:textId="7287EC5B" w:rsidR="00A06740" w:rsidRDefault="00A06740">
      <w:pPr>
        <w:spacing w:line="360" w:lineRule="auto"/>
        <w:rPr>
          <w:rFonts w:ascii="黑体" w:eastAsia="黑体" w:hAnsi="黑体" w:cs="黑体"/>
        </w:rPr>
      </w:pPr>
      <w:r>
        <w:rPr>
          <w:rFonts w:ascii="黑体" w:eastAsia="黑体" w:hAnsi="黑体" w:cs="黑体" w:hint="eastAsia"/>
        </w:rPr>
        <w:t>4</w:t>
      </w:r>
      <w:r>
        <w:rPr>
          <w:rFonts w:ascii="黑体" w:eastAsia="黑体" w:hAnsi="黑体" w:cs="黑体"/>
        </w:rPr>
        <w:t xml:space="preserve">.1.1 </w:t>
      </w:r>
      <w:r>
        <w:rPr>
          <w:rFonts w:ascii="黑体" w:eastAsia="黑体" w:hAnsi="黑体" w:cs="黑体" w:hint="eastAsia"/>
        </w:rPr>
        <w:t>代码表示的改进</w:t>
      </w:r>
    </w:p>
    <w:p w14:paraId="0DE2E4EB" w14:textId="63F8D178" w:rsidR="00A92970" w:rsidRDefault="00A92970">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首先是代码表示部分，后续工作在切片获取、代码表示形式以及</w:t>
      </w:r>
      <w:r w:rsidR="00722094">
        <w:rPr>
          <w:rFonts w:ascii="黑体" w:eastAsia="黑体" w:hAnsi="黑体" w:cs="黑体" w:hint="eastAsia"/>
        </w:rPr>
        <w:t>测信道信息获取上做出</w:t>
      </w:r>
      <w:r w:rsidR="00722094">
        <w:rPr>
          <w:rFonts w:ascii="黑体" w:eastAsia="黑体" w:hAnsi="黑体" w:cs="黑体" w:hint="eastAsia"/>
        </w:rPr>
        <w:lastRenderedPageBreak/>
        <w:t>了很多改进。</w:t>
      </w:r>
    </w:p>
    <w:p w14:paraId="5B88CB93" w14:textId="1A698697" w:rsidR="00722094" w:rsidRDefault="00722094">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在切片获取方面，原本框架存在两个弊病。第一，代码敏感点类型十分局限，并且还要人工的选择，并甄别其前向性和后向性。对此μVulDeePecker框架直接简单考虑了API</w:t>
      </w:r>
      <w:r>
        <w:rPr>
          <w:rFonts w:ascii="黑体" w:eastAsia="黑体" w:hAnsi="黑体" w:cs="黑体"/>
        </w:rPr>
        <w:t>/</w:t>
      </w:r>
      <w:r>
        <w:rPr>
          <w:rFonts w:ascii="黑体" w:eastAsia="黑体" w:hAnsi="黑体" w:cs="黑体" w:hint="eastAsia"/>
        </w:rPr>
        <w:t>库调用，VulDetector则通过分析漏洞修补类diff文件的行差异，自动化获取敏感漏洞点。第二，仅进行前向切片和后向切片会引起许多漏洞的信息获取不全，例如需要联系上下文才能在malloc前后发现缓冲区溢出</w:t>
      </w:r>
      <w:r w:rsidR="004631B4">
        <w:rPr>
          <w:rFonts w:ascii="黑体" w:eastAsia="黑体" w:hAnsi="黑体" w:cs="黑体" w:hint="eastAsia"/>
        </w:rPr>
        <w:t>漏洞是否存在。为此μVulDeePecker和SySeVR等工作都将切片形式转化为了前后向切片结合的模式，以同时学习漏洞点的上下文。</w:t>
      </w:r>
    </w:p>
    <w:p w14:paraId="5D5D1270" w14:textId="50BEBB2F" w:rsidR="004631B4" w:rsidRDefault="004631B4">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代码表示形式方面，原框架中是直接应用了代码行组成的代码块。在该形式中，原框架只提取了数据依赖关系，来确定切片方案，导致嵌入的结果具有较严重的扁平化。这造成了大量结构信息和控制信息的损失。为了解决这个问题，SySeVR通过基于CFG和DFG结合生成的PFG提取切片信息，然后再结合原有的代码行输出SeVC；VulDeeLocator则使用代码中间表示</w:t>
      </w:r>
      <w:r w:rsidRPr="004631B4">
        <w:rPr>
          <w:rFonts w:ascii="黑体" w:eastAsia="黑体" w:hAnsi="黑体" w:cs="黑体" w:hint="eastAsia"/>
        </w:rPr>
        <w:t>IR</w:t>
      </w:r>
      <w:r>
        <w:rPr>
          <w:rFonts w:ascii="黑体" w:eastAsia="黑体" w:hAnsi="黑体" w:cs="黑体" w:hint="eastAsia"/>
        </w:rPr>
        <w:t>，</w:t>
      </w:r>
      <w:r w:rsidRPr="004631B4">
        <w:rPr>
          <w:rFonts w:ascii="黑体" w:eastAsia="黑体" w:hAnsi="黑体" w:cs="黑体" w:hint="eastAsia"/>
        </w:rPr>
        <w:t>实现了跨文件和跨函数的CFG、DFG生成，进一步获取</w:t>
      </w:r>
      <w:r>
        <w:rPr>
          <w:rFonts w:ascii="黑体" w:eastAsia="黑体" w:hAnsi="黑体" w:cs="黑体" w:hint="eastAsia"/>
        </w:rPr>
        <w:t>切片。</w:t>
      </w:r>
    </w:p>
    <w:p w14:paraId="401FE8BE" w14:textId="5BBAE8E2" w:rsidR="004631B4" w:rsidRDefault="004631B4">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测信道信息提取方面，原框架是不存在此类功能的，为了让模型能够更加精确地学习到漏洞本身的特征，许多后续工作都通过注意力机制的加入，丰富检测语义信息与结构信息，来提高正确率。在VulDeeLocator框架中，研究者设置了</w:t>
      </w:r>
      <w:r w:rsidRPr="004631B4">
        <w:rPr>
          <w:rFonts w:ascii="黑体" w:eastAsia="黑体" w:hAnsi="黑体" w:cs="黑体" w:hint="eastAsia"/>
        </w:rPr>
        <w:t>一个基于敏感点</w:t>
      </w:r>
      <w:r>
        <w:rPr>
          <w:rFonts w:ascii="黑体" w:eastAsia="黑体" w:hAnsi="黑体" w:cs="黑体" w:hint="eastAsia"/>
        </w:rPr>
        <w:t>和固定</w:t>
      </w:r>
      <w:r w:rsidRPr="004631B4">
        <w:rPr>
          <w:rFonts w:ascii="黑体" w:eastAsia="黑体" w:hAnsi="黑体" w:cs="黑体" w:hint="eastAsia"/>
        </w:rPr>
        <w:t>上下文窗口的扁平注意力机制</w:t>
      </w:r>
      <w:r>
        <w:rPr>
          <w:rFonts w:ascii="黑体" w:eastAsia="黑体" w:hAnsi="黑体" w:cs="黑体" w:hint="eastAsia"/>
        </w:rPr>
        <w:t>，在有漏洞的数据中，在漏洞窗口内代码行的注意力为1，窗口外的代码行的注意力为0。在无漏洞的数据中，所有代码行的注意力均为1。在VulDetector框架中，</w:t>
      </w:r>
      <w:r w:rsidR="000E0ECB" w:rsidRPr="000E0ECB">
        <w:rPr>
          <w:rFonts w:ascii="黑体" w:eastAsia="黑体" w:hAnsi="黑体" w:cs="黑体" w:hint="eastAsia"/>
        </w:rPr>
        <w:t>实现了一个基于敏感点距离的负相关的注意力机制；</w:t>
      </w:r>
    </w:p>
    <w:p w14:paraId="2C850064" w14:textId="056CD173" w:rsidR="00A06740" w:rsidRDefault="00A06740">
      <w:pPr>
        <w:spacing w:line="360" w:lineRule="auto"/>
        <w:rPr>
          <w:rFonts w:ascii="黑体" w:eastAsia="黑体" w:hAnsi="黑体" w:cs="黑体"/>
        </w:rPr>
      </w:pPr>
    </w:p>
    <w:p w14:paraId="3AABE971" w14:textId="103C242E" w:rsidR="00A06740" w:rsidRDefault="00A06740">
      <w:pPr>
        <w:spacing w:line="360" w:lineRule="auto"/>
        <w:rPr>
          <w:rFonts w:ascii="黑体" w:eastAsia="黑体" w:hAnsi="黑体" w:cs="黑体"/>
        </w:rPr>
      </w:pPr>
      <w:r>
        <w:rPr>
          <w:rFonts w:ascii="黑体" w:eastAsia="黑体" w:hAnsi="黑体" w:cs="黑体" w:hint="eastAsia"/>
        </w:rPr>
        <w:t>4</w:t>
      </w:r>
      <w:r>
        <w:rPr>
          <w:rFonts w:ascii="黑体" w:eastAsia="黑体" w:hAnsi="黑体" w:cs="黑体"/>
        </w:rPr>
        <w:t xml:space="preserve">.1.2 </w:t>
      </w:r>
      <w:r>
        <w:rPr>
          <w:rFonts w:ascii="黑体" w:eastAsia="黑体" w:hAnsi="黑体" w:cs="黑体" w:hint="eastAsia"/>
        </w:rPr>
        <w:t>模型选择的改进</w:t>
      </w:r>
    </w:p>
    <w:p w14:paraId="6E44B806" w14:textId="2B6744E8" w:rsidR="002E6B10" w:rsidRDefault="002E6B10" w:rsidP="002E6B10">
      <w:pPr>
        <w:spacing w:line="360" w:lineRule="auto"/>
        <w:ind w:firstLine="420"/>
        <w:rPr>
          <w:rFonts w:ascii="黑体" w:eastAsia="黑体" w:hAnsi="黑体" w:cs="黑体"/>
        </w:rPr>
      </w:pPr>
      <w:r>
        <w:rPr>
          <w:rFonts w:ascii="黑体" w:eastAsia="黑体" w:hAnsi="黑体" w:cs="黑体" w:hint="eastAsia"/>
        </w:rPr>
        <w:t>模型的选择上，BLSTM已经是一种比较优秀的长向量学习模型了。但为了更好地适配底层的代码表示，并且增加更多模型改进带来的能力附加，研究者们还是在BLSTM的基础上，进行了许多改进和修正。</w:t>
      </w:r>
    </w:p>
    <w:p w14:paraId="03BC932E" w14:textId="6613C10A" w:rsidR="002E6B10" w:rsidRDefault="002E6B10" w:rsidP="002E6B10">
      <w:pPr>
        <w:spacing w:line="360" w:lineRule="auto"/>
        <w:ind w:firstLine="420"/>
        <w:rPr>
          <w:rFonts w:ascii="黑体" w:eastAsia="黑体" w:hAnsi="黑体" w:cs="黑体"/>
        </w:rPr>
      </w:pPr>
      <w:r>
        <w:rPr>
          <w:rFonts w:ascii="黑体" w:eastAsia="黑体" w:hAnsi="黑体" w:cs="黑体" w:hint="eastAsia"/>
        </w:rPr>
        <w:t>在μVulDe</w:t>
      </w:r>
      <w:r w:rsidR="00582754">
        <w:rPr>
          <w:rFonts w:ascii="黑体" w:eastAsia="黑体" w:hAnsi="黑体" w:cs="黑体" w:hint="eastAsia"/>
        </w:rPr>
        <w:t>tecto</w:t>
      </w:r>
      <w:r>
        <w:rPr>
          <w:rFonts w:ascii="黑体" w:eastAsia="黑体" w:hAnsi="黑体" w:cs="黑体" w:hint="eastAsia"/>
        </w:rPr>
        <w:t>r框架中，为了适配</w:t>
      </w:r>
      <w:r w:rsidR="00582754">
        <w:rPr>
          <w:rFonts w:ascii="黑体" w:eastAsia="黑体" w:hAnsi="黑体" w:cs="黑体" w:hint="eastAsia"/>
        </w:rPr>
        <w:t>距离负相关</w:t>
      </w:r>
      <w:r>
        <w:rPr>
          <w:rFonts w:ascii="黑体" w:eastAsia="黑体" w:hAnsi="黑体" w:cs="黑体" w:hint="eastAsia"/>
        </w:rPr>
        <w:t>的注意力机制，原有的简单BLSTM被扩充了一个三BLSTM组成的大框架。首先由一个BLSTM学习原本代码的语义特征与结构特征，这些在文章中被称为全局特征，然后由另一个BLSTM实现注意力的特征提取，这被成为本地特征。再由一个BLSTM对拼接的全局特征和本地特征进行学习，通过softmax分类器以达到最终的效果，实现了注意力机制的加入。</w:t>
      </w:r>
    </w:p>
    <w:p w14:paraId="3792F7EC" w14:textId="006AB49E" w:rsidR="002E6B10" w:rsidRDefault="002E6B10" w:rsidP="002E6B10">
      <w:pPr>
        <w:spacing w:line="360" w:lineRule="auto"/>
        <w:ind w:firstLine="420"/>
        <w:rPr>
          <w:rFonts w:ascii="黑体" w:eastAsia="黑体" w:hAnsi="黑体" w:cs="黑体"/>
        </w:rPr>
      </w:pPr>
      <w:r>
        <w:rPr>
          <w:rFonts w:ascii="黑体" w:eastAsia="黑体" w:hAnsi="黑体" w:cs="黑体" w:hint="eastAsia"/>
        </w:rPr>
        <w:t>在VulDeeLocator中，为了能够让网络能够有更强的能力，研究者对BRNN进行了结构上的添加与改进。</w:t>
      </w:r>
      <w:r w:rsidR="00242765">
        <w:rPr>
          <w:rFonts w:ascii="黑体" w:eastAsia="黑体" w:hAnsi="黑体" w:cs="黑体" w:hint="eastAsia"/>
        </w:rPr>
        <w:t>该框架主要想通过网络结构的变化，实现粒度的细化、注意力机制的增加</w:t>
      </w:r>
      <w:r w:rsidR="00242765">
        <w:rPr>
          <w:rFonts w:ascii="黑体" w:eastAsia="黑体" w:hAnsi="黑体" w:cs="黑体" w:hint="eastAsia"/>
        </w:rPr>
        <w:lastRenderedPageBreak/>
        <w:t>以及映射的简便化。</w:t>
      </w:r>
      <w:r w:rsidR="00582754">
        <w:rPr>
          <w:rFonts w:ascii="黑体" w:eastAsia="黑体" w:hAnsi="黑体" w:cs="黑体" w:hint="eastAsia"/>
        </w:rPr>
        <w:t>由于BRNN本身就拥有一定的映射能力，因此研究者在BRNN的基础上增加了乘法层来实现注意力机制的，通过漏洞位置矩阵来实现扁平注意力机制的融入。并且通过一个最大均值的池化层，让输出粒度减小，相对提高输出精度。</w:t>
      </w:r>
    </w:p>
    <w:p w14:paraId="330020A7" w14:textId="77777777" w:rsidR="00D85EE4" w:rsidRDefault="00D85EE4" w:rsidP="00D85EE4">
      <w:pPr>
        <w:spacing w:line="360" w:lineRule="auto"/>
        <w:jc w:val="center"/>
        <w:rPr>
          <w:rFonts w:ascii="黑体" w:eastAsia="黑体" w:hAnsi="黑体" w:cs="黑体"/>
        </w:rPr>
      </w:pPr>
      <w:r w:rsidRPr="002E6B10">
        <w:rPr>
          <w:rFonts w:ascii="黑体" w:eastAsia="黑体" w:hAnsi="黑体" w:cs="黑体"/>
          <w:noProof/>
        </w:rPr>
        <w:drawing>
          <wp:inline distT="0" distB="0" distL="0" distR="0" wp14:anchorId="75739682" wp14:editId="6E61DCBB">
            <wp:extent cx="5225513" cy="299085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1"/>
                    <a:stretch>
                      <a:fillRect/>
                    </a:stretch>
                  </pic:blipFill>
                  <pic:spPr>
                    <a:xfrm>
                      <a:off x="0" y="0"/>
                      <a:ext cx="5229932" cy="2993379"/>
                    </a:xfrm>
                    <a:prstGeom prst="rect">
                      <a:avLst/>
                    </a:prstGeom>
                  </pic:spPr>
                </pic:pic>
              </a:graphicData>
            </a:graphic>
          </wp:inline>
        </w:drawing>
      </w:r>
    </w:p>
    <w:p w14:paraId="189FB8BD" w14:textId="79B1BF2D" w:rsidR="00D85EE4" w:rsidRDefault="00D85EE4" w:rsidP="00D85EE4">
      <w:pPr>
        <w:spacing w:line="360" w:lineRule="auto"/>
        <w:jc w:val="center"/>
        <w:rPr>
          <w:rFonts w:ascii="黑体" w:eastAsia="黑体" w:hAnsi="黑体" w:cs="黑体"/>
        </w:rPr>
      </w:pPr>
      <w:r w:rsidRPr="00D85EE4">
        <w:rPr>
          <w:rFonts w:ascii="黑体" w:eastAsia="黑体" w:hAnsi="黑体" w:cs="黑体"/>
          <w:noProof/>
        </w:rPr>
        <w:drawing>
          <wp:inline distT="0" distB="0" distL="0" distR="0" wp14:anchorId="3B74B3EA" wp14:editId="0726E1D1">
            <wp:extent cx="3898900" cy="3402330"/>
            <wp:effectExtent l="0" t="0" r="635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
                    <a:stretch>
                      <a:fillRect/>
                    </a:stretch>
                  </pic:blipFill>
                  <pic:spPr>
                    <a:xfrm>
                      <a:off x="0" y="0"/>
                      <a:ext cx="3898900" cy="3402330"/>
                    </a:xfrm>
                    <a:prstGeom prst="rect">
                      <a:avLst/>
                    </a:prstGeom>
                  </pic:spPr>
                </pic:pic>
              </a:graphicData>
            </a:graphic>
          </wp:inline>
        </w:drawing>
      </w:r>
    </w:p>
    <w:p w14:paraId="729BB3A1" w14:textId="1A4D0A2E" w:rsidR="00D85EE4" w:rsidRDefault="00D85EE4" w:rsidP="00D85EE4">
      <w:pPr>
        <w:spacing w:line="360" w:lineRule="auto"/>
        <w:rPr>
          <w:rFonts w:ascii="黑体" w:eastAsia="黑体" w:hAnsi="黑体" w:cs="黑体"/>
        </w:rPr>
      </w:pPr>
      <w:r>
        <w:rPr>
          <w:rFonts w:ascii="黑体" w:eastAsia="黑体" w:hAnsi="黑体" w:cs="黑体" w:hint="eastAsia"/>
        </w:rPr>
        <w:t>4</w:t>
      </w:r>
      <w:r>
        <w:rPr>
          <w:rFonts w:ascii="黑体" w:eastAsia="黑体" w:hAnsi="黑体" w:cs="黑体"/>
        </w:rPr>
        <w:t xml:space="preserve">.2 </w:t>
      </w:r>
      <w:r>
        <w:rPr>
          <w:rFonts w:ascii="黑体" w:eastAsia="黑体" w:hAnsi="黑体" w:cs="黑体" w:hint="eastAsia"/>
        </w:rPr>
        <w:t>研究发展展望</w:t>
      </w:r>
    </w:p>
    <w:p w14:paraId="188C4461" w14:textId="55C7D1C1" w:rsidR="00D85EE4" w:rsidRDefault="00D85EE4" w:rsidP="00D85EE4">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未来漏洞挖掘技术的发展依旧十分艰难，但是仍然有许多研究者在不同的方向上努力突破。从第三章的步骤中，我们就可以发现，主要可以改进的流程有数据集获取、代码表示、表示嵌入以及模型选择共四部分。</w:t>
      </w:r>
    </w:p>
    <w:p w14:paraId="060344BD" w14:textId="77777777" w:rsidR="00FD723E" w:rsidRDefault="00D85EE4" w:rsidP="00D85EE4">
      <w:pPr>
        <w:spacing w:line="360" w:lineRule="auto"/>
        <w:rPr>
          <w:rFonts w:ascii="黑体" w:eastAsia="黑体" w:hAnsi="黑体" w:cs="黑体"/>
        </w:rPr>
      </w:pPr>
      <w:r>
        <w:rPr>
          <w:rFonts w:ascii="黑体" w:eastAsia="黑体" w:hAnsi="黑体" w:cs="黑体"/>
        </w:rPr>
        <w:lastRenderedPageBreak/>
        <w:tab/>
      </w:r>
      <w:r>
        <w:rPr>
          <w:rFonts w:ascii="黑体" w:eastAsia="黑体" w:hAnsi="黑体" w:cs="黑体" w:hint="eastAsia"/>
        </w:rPr>
        <w:t>在代码表示方面，</w:t>
      </w:r>
      <w:r w:rsidR="00FD723E">
        <w:rPr>
          <w:rFonts w:ascii="黑体" w:eastAsia="黑体" w:hAnsi="黑体" w:cs="黑体" w:hint="eastAsia"/>
        </w:rPr>
        <w:t>仍有许多改进的余地。</w:t>
      </w:r>
    </w:p>
    <w:p w14:paraId="6C291353" w14:textId="3DB26B12" w:rsidR="00FD723E" w:rsidRDefault="00FD723E" w:rsidP="00FD723E">
      <w:pPr>
        <w:spacing w:line="360" w:lineRule="auto"/>
        <w:ind w:firstLine="420"/>
        <w:rPr>
          <w:rFonts w:ascii="黑体" w:eastAsia="黑体" w:hAnsi="黑体" w:cs="黑体"/>
        </w:rPr>
      </w:pPr>
      <w:r>
        <w:rPr>
          <w:rFonts w:ascii="黑体" w:eastAsia="黑体" w:hAnsi="黑体" w:cs="黑体" w:hint="eastAsia"/>
        </w:rPr>
        <w:t>在表示形式上，</w:t>
      </w:r>
      <w:r w:rsidR="00D85EE4">
        <w:rPr>
          <w:rFonts w:ascii="黑体" w:eastAsia="黑体" w:hAnsi="黑体" w:cs="黑体" w:hint="eastAsia"/>
        </w:rPr>
        <w:t>未来发展方向更加倾向于使用复杂的代码表示</w:t>
      </w:r>
      <w:r>
        <w:rPr>
          <w:rFonts w:ascii="黑体" w:eastAsia="黑体" w:hAnsi="黑体" w:cs="黑体" w:hint="eastAsia"/>
        </w:rPr>
        <w:t>来增加代码信息采集率，以提高模型中保留的结构信息、语义信息和控制信息的获取，比如FUNDED中就是用了一个增量化的AST树，来包含更多的语义信息和控制信息。但是模型能够承载的结构复杂度仍然是有限的，目前能接受最复杂的输入也只是图神经网络的矩阵级别的张量，因此还需要考量表示的复杂性和可嵌入性。同时，为了在基本没有可解释性的深度神经网络中，能够更加精确地实现定位，代码表示也在向细粒度的方向发展。</w:t>
      </w:r>
    </w:p>
    <w:p w14:paraId="00C2750C" w14:textId="5A58F93A" w:rsidR="000E0DAC" w:rsidRDefault="000E0DAC" w:rsidP="00FD723E">
      <w:pPr>
        <w:spacing w:line="360" w:lineRule="auto"/>
        <w:ind w:firstLine="420"/>
        <w:rPr>
          <w:rFonts w:ascii="黑体" w:eastAsia="黑体" w:hAnsi="黑体" w:cs="黑体"/>
        </w:rPr>
      </w:pPr>
      <w:r>
        <w:rPr>
          <w:rFonts w:ascii="黑体" w:eastAsia="黑体" w:hAnsi="黑体" w:cs="黑体" w:hint="eastAsia"/>
        </w:rPr>
        <w:t>在切片方面，为了能让模型更加专注于漏洞本身的特征学习，切片技术应运而生，以提高学习源数据中漏洞代码占比。目前这一方向现在研究者已经做的很不错了，能够有效地自动化提取敏感点和基于敏感点的双向切片。但是仍然存在切片的依据和切片和范围仍然需要进一步的精进。</w:t>
      </w:r>
    </w:p>
    <w:p w14:paraId="26982BE0" w14:textId="667D3FA4" w:rsidR="00FD723E" w:rsidRDefault="00FD723E" w:rsidP="000E0DAC">
      <w:pPr>
        <w:spacing w:line="360" w:lineRule="auto"/>
        <w:ind w:firstLine="420"/>
        <w:rPr>
          <w:rFonts w:ascii="黑体" w:eastAsia="黑体" w:hAnsi="黑体" w:cs="黑体"/>
        </w:rPr>
      </w:pPr>
      <w:r>
        <w:rPr>
          <w:rFonts w:ascii="黑体" w:eastAsia="黑体" w:hAnsi="黑体" w:cs="黑体" w:hint="eastAsia"/>
        </w:rPr>
        <w:t>在侧信道方面，为了在结构信息、语义信息和控制信息之外能够获取更多信息来提高正确率，许多框架加入了注意力机制。</w:t>
      </w:r>
    </w:p>
    <w:p w14:paraId="33CB39C5" w14:textId="58EE9EAF" w:rsidR="002E6B10" w:rsidRDefault="000E0DAC" w:rsidP="000E0DAC">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在模型选择上，模型也在向着新兴化、复杂化发展。在拥有记忆能力、适配嵌入结果这一前提下，模型在努力丰富自己的结构来容纳更多</w:t>
      </w:r>
      <w:r w:rsidR="008656F1">
        <w:rPr>
          <w:rFonts w:ascii="黑体" w:eastAsia="黑体" w:hAnsi="黑体" w:cs="黑体" w:hint="eastAsia"/>
        </w:rPr>
        <w:t>侧信道信息，来提高检测能力。同时通过引入新兴模型，能够将新兴模型的特性迁移到漏洞挖掘中，研究者期盼着通过使用这些新特性能够带来更多的收益。比如能否将元学习模型的任务迁移能力应用到漏洞挖掘领域，让高数据集量的漏洞类训练可以辅助低数据集量的漏洞类检测。</w:t>
      </w:r>
    </w:p>
    <w:p w14:paraId="554A8A0C" w14:textId="156FAC8C" w:rsidR="008656F1" w:rsidRDefault="008656F1" w:rsidP="000E0DAC">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在代码嵌入方面，能否通过更先进的NLP技术实现词嵌入、句嵌入，甚至代码段嵌入，来提高框架的检测能力。本文中提到的VulDeePecker的有效性，其实主要就来源于word</w:t>
      </w:r>
      <w:r>
        <w:rPr>
          <w:rFonts w:ascii="黑体" w:eastAsia="黑体" w:hAnsi="黑体" w:cs="黑体"/>
        </w:rPr>
        <w:t>2</w:t>
      </w:r>
      <w:r>
        <w:rPr>
          <w:rFonts w:ascii="黑体" w:eastAsia="黑体" w:hAnsi="黑体" w:cs="黑体" w:hint="eastAsia"/>
        </w:rPr>
        <w:t>vec这一强大的模型给予代码保留语义信息的定长嵌入的能力。因此能否通过使用更先进的嵌入方式，来提高漏洞挖掘有效性，也是研究的方向之一。</w:t>
      </w:r>
    </w:p>
    <w:p w14:paraId="60543F50" w14:textId="77777777" w:rsidR="008656F1" w:rsidRDefault="008656F1" w:rsidP="008656F1">
      <w:pPr>
        <w:spacing w:line="360" w:lineRule="auto"/>
        <w:rPr>
          <w:rFonts w:ascii="黑体" w:eastAsia="黑体" w:hAnsi="黑体" w:cs="黑体"/>
        </w:rPr>
      </w:pPr>
      <w:r>
        <w:rPr>
          <w:rFonts w:ascii="黑体" w:eastAsia="黑体" w:hAnsi="黑体" w:cs="黑体"/>
        </w:rPr>
        <w:tab/>
      </w:r>
      <w:r>
        <w:rPr>
          <w:rFonts w:ascii="黑体" w:eastAsia="黑体" w:hAnsi="黑体" w:cs="黑体" w:hint="eastAsia"/>
        </w:rPr>
        <w:t>在数据集获取方面</w:t>
      </w:r>
      <w:r w:rsidRPr="008656F1">
        <w:rPr>
          <w:rFonts w:ascii="黑体" w:eastAsia="黑体" w:hAnsi="黑体" w:cs="黑体" w:hint="eastAsia"/>
        </w:rPr>
        <w:t>为了能提供更有现实价值、更大体量、正反样本比例合理且漏洞覆盖率更大的数据库给模型进行训练，针对漏洞数据集的研究也至关重要</w:t>
      </w:r>
      <w:r>
        <w:rPr>
          <w:rFonts w:ascii="黑体" w:eastAsia="黑体" w:hAnsi="黑体" w:cs="黑体" w:hint="eastAsia"/>
        </w:rPr>
        <w:t>。为了提高漏洞的数据集体量，现在的研究方向主要包括以下三种：</w:t>
      </w:r>
    </w:p>
    <w:p w14:paraId="4D4FEE2D" w14:textId="77777777" w:rsidR="008656F1" w:rsidRDefault="008656F1" w:rsidP="008656F1">
      <w:pPr>
        <w:spacing w:line="360" w:lineRule="auto"/>
        <w:ind w:firstLine="420"/>
        <w:rPr>
          <w:rFonts w:ascii="黑体" w:eastAsia="黑体" w:hAnsi="黑体" w:cs="黑体"/>
        </w:rPr>
      </w:pPr>
      <w:r>
        <w:rPr>
          <w:rFonts w:ascii="黑体" w:eastAsia="黑体" w:hAnsi="黑体" w:cs="黑体" w:hint="eastAsia"/>
        </w:rPr>
        <w:t xml:space="preserve">1） </w:t>
      </w:r>
      <w:r w:rsidRPr="008656F1">
        <w:rPr>
          <w:rFonts w:ascii="黑体" w:eastAsia="黑体" w:hAnsi="黑体" w:cs="黑体" w:hint="eastAsia"/>
        </w:rPr>
        <w:t>基于现实漏洞模式实现具有深度的自动化漏洞植入系统、漏洞代码生成系统的开发，成为了现在十分重要但困难的研究方向。继SARD数据集以后，就很少有一个能够被大家广泛认可的人工生成的漏洞数据集。</w:t>
      </w:r>
    </w:p>
    <w:p w14:paraId="42F8F940" w14:textId="65E148D0" w:rsidR="008563C2" w:rsidRDefault="008656F1" w:rsidP="008563C2">
      <w:pPr>
        <w:spacing w:line="360" w:lineRule="auto"/>
        <w:ind w:firstLine="420"/>
        <w:rPr>
          <w:rFonts w:ascii="黑体" w:eastAsia="黑体" w:hAnsi="黑体" w:cs="黑体"/>
        </w:rPr>
      </w:pPr>
      <w:r>
        <w:rPr>
          <w:rFonts w:ascii="黑体" w:eastAsia="黑体" w:hAnsi="黑体" w:cs="黑体" w:hint="eastAsia"/>
        </w:rPr>
        <w:t>2）</w:t>
      </w:r>
      <w:r w:rsidR="008563C2">
        <w:rPr>
          <w:rFonts w:ascii="黑体" w:eastAsia="黑体" w:hAnsi="黑体" w:cs="黑体" w:hint="eastAsia"/>
        </w:rPr>
        <w:t>为了避免人工漏洞生成的简单化、特征重复等问题，研究者开始考虑实现</w:t>
      </w:r>
      <w:r w:rsidRPr="008656F1">
        <w:rPr>
          <w:rFonts w:ascii="黑体" w:eastAsia="黑体" w:hAnsi="黑体" w:cs="黑体" w:hint="eastAsia"/>
        </w:rPr>
        <w:t>自动化的漏洞收集办法，例如现在正在完善的基于补丁分类器和diff文件的漏洞代码自动提取系统；</w:t>
      </w:r>
    </w:p>
    <w:p w14:paraId="0EB33ECA" w14:textId="10BE4A16" w:rsidR="008563C2" w:rsidRPr="008656F1" w:rsidRDefault="008563C2" w:rsidP="008563C2">
      <w:pPr>
        <w:spacing w:line="360" w:lineRule="auto"/>
        <w:ind w:firstLine="420"/>
        <w:rPr>
          <w:rFonts w:ascii="黑体" w:eastAsia="黑体" w:hAnsi="黑体" w:cs="黑体"/>
        </w:rPr>
      </w:pPr>
      <w:r>
        <w:rPr>
          <w:rFonts w:ascii="黑体" w:eastAsia="黑体" w:hAnsi="黑体" w:cs="黑体" w:hint="eastAsia"/>
        </w:rPr>
        <w:lastRenderedPageBreak/>
        <w:t>3） 在以上方案都不太方便成立时，数据增强也是一种在框架中十分有效的方案。现行的方案有很多，例如SMOTE及其后续工作，但现在仍没有基于漏洞挖掘的特化数据增强技术，如有效的代码变异技术，这也是一个数据集平衡化，复杂化的突破口。</w:t>
      </w:r>
    </w:p>
    <w:sectPr w:rsidR="008563C2" w:rsidRPr="008656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C6BD60"/>
    <w:multiLevelType w:val="singleLevel"/>
    <w:tmpl w:val="BAC6BD60"/>
    <w:lvl w:ilvl="0">
      <w:start w:val="1"/>
      <w:numFmt w:val="chineseCounting"/>
      <w:suff w:val="space"/>
      <w:lvlText w:val="%1、"/>
      <w:lvlJc w:val="left"/>
      <w:rPr>
        <w:rFonts w:hint="eastAsia"/>
      </w:rPr>
    </w:lvl>
  </w:abstractNum>
  <w:abstractNum w:abstractNumId="1" w15:restartNumberingAfterBreak="0">
    <w:nsid w:val="F4DA0D1F"/>
    <w:multiLevelType w:val="singleLevel"/>
    <w:tmpl w:val="F4DA0D1F"/>
    <w:lvl w:ilvl="0">
      <w:start w:val="1"/>
      <w:numFmt w:val="decimal"/>
      <w:suff w:val="nothing"/>
      <w:lvlText w:val="%1）"/>
      <w:lvlJc w:val="left"/>
    </w:lvl>
  </w:abstractNum>
  <w:abstractNum w:abstractNumId="2" w15:restartNumberingAfterBreak="0">
    <w:nsid w:val="4297553E"/>
    <w:multiLevelType w:val="hybridMultilevel"/>
    <w:tmpl w:val="D1D43F10"/>
    <w:lvl w:ilvl="0" w:tplc="D0025AB0">
      <w:start w:val="1"/>
      <w:numFmt w:val="bullet"/>
      <w:lvlText w:val="•"/>
      <w:lvlJc w:val="left"/>
      <w:pPr>
        <w:tabs>
          <w:tab w:val="num" w:pos="720"/>
        </w:tabs>
        <w:ind w:left="720" w:hanging="360"/>
      </w:pPr>
      <w:rPr>
        <w:rFonts w:ascii="Arial" w:hAnsi="Arial" w:hint="default"/>
      </w:rPr>
    </w:lvl>
    <w:lvl w:ilvl="1" w:tplc="7176167E" w:tentative="1">
      <w:start w:val="1"/>
      <w:numFmt w:val="bullet"/>
      <w:lvlText w:val="•"/>
      <w:lvlJc w:val="left"/>
      <w:pPr>
        <w:tabs>
          <w:tab w:val="num" w:pos="1440"/>
        </w:tabs>
        <w:ind w:left="1440" w:hanging="360"/>
      </w:pPr>
      <w:rPr>
        <w:rFonts w:ascii="Arial" w:hAnsi="Arial" w:hint="default"/>
      </w:rPr>
    </w:lvl>
    <w:lvl w:ilvl="2" w:tplc="4ABC75EC" w:tentative="1">
      <w:start w:val="1"/>
      <w:numFmt w:val="bullet"/>
      <w:lvlText w:val="•"/>
      <w:lvlJc w:val="left"/>
      <w:pPr>
        <w:tabs>
          <w:tab w:val="num" w:pos="2160"/>
        </w:tabs>
        <w:ind w:left="2160" w:hanging="360"/>
      </w:pPr>
      <w:rPr>
        <w:rFonts w:ascii="Arial" w:hAnsi="Arial" w:hint="default"/>
      </w:rPr>
    </w:lvl>
    <w:lvl w:ilvl="3" w:tplc="77C09AD6" w:tentative="1">
      <w:start w:val="1"/>
      <w:numFmt w:val="bullet"/>
      <w:lvlText w:val="•"/>
      <w:lvlJc w:val="left"/>
      <w:pPr>
        <w:tabs>
          <w:tab w:val="num" w:pos="2880"/>
        </w:tabs>
        <w:ind w:left="2880" w:hanging="360"/>
      </w:pPr>
      <w:rPr>
        <w:rFonts w:ascii="Arial" w:hAnsi="Arial" w:hint="default"/>
      </w:rPr>
    </w:lvl>
    <w:lvl w:ilvl="4" w:tplc="92FA08FC" w:tentative="1">
      <w:start w:val="1"/>
      <w:numFmt w:val="bullet"/>
      <w:lvlText w:val="•"/>
      <w:lvlJc w:val="left"/>
      <w:pPr>
        <w:tabs>
          <w:tab w:val="num" w:pos="3600"/>
        </w:tabs>
        <w:ind w:left="3600" w:hanging="360"/>
      </w:pPr>
      <w:rPr>
        <w:rFonts w:ascii="Arial" w:hAnsi="Arial" w:hint="default"/>
      </w:rPr>
    </w:lvl>
    <w:lvl w:ilvl="5" w:tplc="F5AED4F6" w:tentative="1">
      <w:start w:val="1"/>
      <w:numFmt w:val="bullet"/>
      <w:lvlText w:val="•"/>
      <w:lvlJc w:val="left"/>
      <w:pPr>
        <w:tabs>
          <w:tab w:val="num" w:pos="4320"/>
        </w:tabs>
        <w:ind w:left="4320" w:hanging="360"/>
      </w:pPr>
      <w:rPr>
        <w:rFonts w:ascii="Arial" w:hAnsi="Arial" w:hint="default"/>
      </w:rPr>
    </w:lvl>
    <w:lvl w:ilvl="6" w:tplc="70FCD87C" w:tentative="1">
      <w:start w:val="1"/>
      <w:numFmt w:val="bullet"/>
      <w:lvlText w:val="•"/>
      <w:lvlJc w:val="left"/>
      <w:pPr>
        <w:tabs>
          <w:tab w:val="num" w:pos="5040"/>
        </w:tabs>
        <w:ind w:left="5040" w:hanging="360"/>
      </w:pPr>
      <w:rPr>
        <w:rFonts w:ascii="Arial" w:hAnsi="Arial" w:hint="default"/>
      </w:rPr>
    </w:lvl>
    <w:lvl w:ilvl="7" w:tplc="84BA637A" w:tentative="1">
      <w:start w:val="1"/>
      <w:numFmt w:val="bullet"/>
      <w:lvlText w:val="•"/>
      <w:lvlJc w:val="left"/>
      <w:pPr>
        <w:tabs>
          <w:tab w:val="num" w:pos="5760"/>
        </w:tabs>
        <w:ind w:left="5760" w:hanging="360"/>
      </w:pPr>
      <w:rPr>
        <w:rFonts w:ascii="Arial" w:hAnsi="Arial" w:hint="default"/>
      </w:rPr>
    </w:lvl>
    <w:lvl w:ilvl="8" w:tplc="C8E6C27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855FE8"/>
    <w:multiLevelType w:val="hybridMultilevel"/>
    <w:tmpl w:val="B0623098"/>
    <w:lvl w:ilvl="0" w:tplc="DC46E5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9A4DE7"/>
    <w:multiLevelType w:val="hybridMultilevel"/>
    <w:tmpl w:val="51DE39C4"/>
    <w:lvl w:ilvl="0" w:tplc="6818D68C">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38684260">
    <w:abstractNumId w:val="0"/>
  </w:num>
  <w:num w:numId="2" w16cid:durableId="859507173">
    <w:abstractNumId w:val="1"/>
  </w:num>
  <w:num w:numId="3" w16cid:durableId="2104252978">
    <w:abstractNumId w:val="2"/>
  </w:num>
  <w:num w:numId="4" w16cid:durableId="2061132073">
    <w:abstractNumId w:val="4"/>
  </w:num>
  <w:num w:numId="5" w16cid:durableId="17913896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FhNDU5YzI5ZDhmZTUwNDYyYTI0YzJiNDJjMTE2NjMifQ=="/>
  </w:docVars>
  <w:rsids>
    <w:rsidRoot w:val="00C1641F"/>
    <w:rsid w:val="000141A3"/>
    <w:rsid w:val="0005152B"/>
    <w:rsid w:val="00061DBE"/>
    <w:rsid w:val="000E0DAC"/>
    <w:rsid w:val="000E0ECB"/>
    <w:rsid w:val="00121D01"/>
    <w:rsid w:val="00242765"/>
    <w:rsid w:val="002E6B10"/>
    <w:rsid w:val="00304E01"/>
    <w:rsid w:val="00307CDE"/>
    <w:rsid w:val="004631B4"/>
    <w:rsid w:val="00582754"/>
    <w:rsid w:val="005A7731"/>
    <w:rsid w:val="00604487"/>
    <w:rsid w:val="00722094"/>
    <w:rsid w:val="008563C2"/>
    <w:rsid w:val="008656F1"/>
    <w:rsid w:val="00A06740"/>
    <w:rsid w:val="00A355FA"/>
    <w:rsid w:val="00A77E4F"/>
    <w:rsid w:val="00A92970"/>
    <w:rsid w:val="00AE7733"/>
    <w:rsid w:val="00C1641F"/>
    <w:rsid w:val="00D00C74"/>
    <w:rsid w:val="00D024FA"/>
    <w:rsid w:val="00D55A44"/>
    <w:rsid w:val="00D85EE4"/>
    <w:rsid w:val="00DD69A5"/>
    <w:rsid w:val="00FD723E"/>
    <w:rsid w:val="04D255BF"/>
    <w:rsid w:val="086724C2"/>
    <w:rsid w:val="0B41349E"/>
    <w:rsid w:val="0CCE0D62"/>
    <w:rsid w:val="0F1223E7"/>
    <w:rsid w:val="11DC7A7D"/>
    <w:rsid w:val="13EF6AFF"/>
    <w:rsid w:val="1B8B1D66"/>
    <w:rsid w:val="1E454BFC"/>
    <w:rsid w:val="235D4796"/>
    <w:rsid w:val="236B0C61"/>
    <w:rsid w:val="24771887"/>
    <w:rsid w:val="247E5514"/>
    <w:rsid w:val="26D22DA5"/>
    <w:rsid w:val="275E6A66"/>
    <w:rsid w:val="2C1E19DD"/>
    <w:rsid w:val="2E9A4AF0"/>
    <w:rsid w:val="335F2554"/>
    <w:rsid w:val="355157DD"/>
    <w:rsid w:val="37375021"/>
    <w:rsid w:val="379C3060"/>
    <w:rsid w:val="3ACD4669"/>
    <w:rsid w:val="3C746980"/>
    <w:rsid w:val="3D0C0FC6"/>
    <w:rsid w:val="410127AD"/>
    <w:rsid w:val="4C39729F"/>
    <w:rsid w:val="4CDF1EA2"/>
    <w:rsid w:val="4E3441C2"/>
    <w:rsid w:val="4F3B50DC"/>
    <w:rsid w:val="52B21B59"/>
    <w:rsid w:val="531620E8"/>
    <w:rsid w:val="54BA6AA3"/>
    <w:rsid w:val="587A0A23"/>
    <w:rsid w:val="58C148A4"/>
    <w:rsid w:val="58E30CBE"/>
    <w:rsid w:val="5D6323CD"/>
    <w:rsid w:val="5D7719D5"/>
    <w:rsid w:val="5F7A39FE"/>
    <w:rsid w:val="61B71F05"/>
    <w:rsid w:val="62FF5623"/>
    <w:rsid w:val="65B31A18"/>
    <w:rsid w:val="687A5F36"/>
    <w:rsid w:val="6BE0108D"/>
    <w:rsid w:val="6C701790"/>
    <w:rsid w:val="6C953C26"/>
    <w:rsid w:val="6D4F1A5E"/>
    <w:rsid w:val="6DB602F7"/>
    <w:rsid w:val="6E934195"/>
    <w:rsid w:val="73D56FFD"/>
    <w:rsid w:val="74730CF0"/>
    <w:rsid w:val="75385A96"/>
    <w:rsid w:val="77950F7E"/>
    <w:rsid w:val="7981684F"/>
    <w:rsid w:val="7B666CD6"/>
    <w:rsid w:val="7E141A72"/>
    <w:rsid w:val="7F144E7E"/>
    <w:rsid w:val="7F722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408108"/>
  <w15:docId w15:val="{4C84223C-366B-42B8-8987-648A266DC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152B"/>
    <w:pPr>
      <w:widowControl/>
      <w:ind w:firstLineChars="200" w:firstLine="420"/>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03207">
      <w:bodyDiv w:val="1"/>
      <w:marLeft w:val="0"/>
      <w:marRight w:val="0"/>
      <w:marTop w:val="0"/>
      <w:marBottom w:val="0"/>
      <w:divBdr>
        <w:top w:val="none" w:sz="0" w:space="0" w:color="auto"/>
        <w:left w:val="none" w:sz="0" w:space="0" w:color="auto"/>
        <w:bottom w:val="none" w:sz="0" w:space="0" w:color="auto"/>
        <w:right w:val="none" w:sz="0" w:space="0" w:color="auto"/>
      </w:divBdr>
      <w:divsChild>
        <w:div w:id="468740551">
          <w:marLeft w:val="446"/>
          <w:marRight w:val="0"/>
          <w:marTop w:val="0"/>
          <w:marBottom w:val="0"/>
          <w:divBdr>
            <w:top w:val="none" w:sz="0" w:space="0" w:color="auto"/>
            <w:left w:val="none" w:sz="0" w:space="0" w:color="auto"/>
            <w:bottom w:val="none" w:sz="0" w:space="0" w:color="auto"/>
            <w:right w:val="none" w:sz="0" w:space="0" w:color="auto"/>
          </w:divBdr>
        </w:div>
      </w:divsChild>
    </w:div>
    <w:div w:id="486243516">
      <w:bodyDiv w:val="1"/>
      <w:marLeft w:val="0"/>
      <w:marRight w:val="0"/>
      <w:marTop w:val="0"/>
      <w:marBottom w:val="0"/>
      <w:divBdr>
        <w:top w:val="none" w:sz="0" w:space="0" w:color="auto"/>
        <w:left w:val="none" w:sz="0" w:space="0" w:color="auto"/>
        <w:bottom w:val="none" w:sz="0" w:space="0" w:color="auto"/>
        <w:right w:val="none" w:sz="0" w:space="0" w:color="auto"/>
      </w:divBdr>
      <w:divsChild>
        <w:div w:id="937903910">
          <w:marLeft w:val="547"/>
          <w:marRight w:val="0"/>
          <w:marTop w:val="0"/>
          <w:marBottom w:val="0"/>
          <w:divBdr>
            <w:top w:val="none" w:sz="0" w:space="0" w:color="auto"/>
            <w:left w:val="none" w:sz="0" w:space="0" w:color="auto"/>
            <w:bottom w:val="none" w:sz="0" w:space="0" w:color="auto"/>
            <w:right w:val="none" w:sz="0" w:space="0" w:color="auto"/>
          </w:divBdr>
        </w:div>
        <w:div w:id="1037387274">
          <w:marLeft w:val="547"/>
          <w:marRight w:val="0"/>
          <w:marTop w:val="0"/>
          <w:marBottom w:val="0"/>
          <w:divBdr>
            <w:top w:val="none" w:sz="0" w:space="0" w:color="auto"/>
            <w:left w:val="none" w:sz="0" w:space="0" w:color="auto"/>
            <w:bottom w:val="none" w:sz="0" w:space="0" w:color="auto"/>
            <w:right w:val="none" w:sz="0" w:space="0" w:color="auto"/>
          </w:divBdr>
        </w:div>
      </w:divsChild>
    </w:div>
    <w:div w:id="2062560665">
      <w:bodyDiv w:val="1"/>
      <w:marLeft w:val="0"/>
      <w:marRight w:val="0"/>
      <w:marTop w:val="0"/>
      <w:marBottom w:val="0"/>
      <w:divBdr>
        <w:top w:val="none" w:sz="0" w:space="0" w:color="auto"/>
        <w:left w:val="none" w:sz="0" w:space="0" w:color="auto"/>
        <w:bottom w:val="none" w:sz="0" w:space="0" w:color="auto"/>
        <w:right w:val="none" w:sz="0" w:space="0" w:color="auto"/>
      </w:divBdr>
      <w:divsChild>
        <w:div w:id="126970971">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1113</Words>
  <Characters>6345</Characters>
  <Application>Microsoft Office Word</Application>
  <DocSecurity>0</DocSecurity>
  <Lines>52</Lines>
  <Paragraphs>14</Paragraphs>
  <ScaleCrop>false</ScaleCrop>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suez_kip</dc:creator>
  <cp:lastModifiedBy>邵 之凯</cp:lastModifiedBy>
  <cp:revision>17</cp:revision>
  <dcterms:created xsi:type="dcterms:W3CDTF">2022-12-20T10:03:00Z</dcterms:created>
  <dcterms:modified xsi:type="dcterms:W3CDTF">2022-12-27T02:02:00Z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367B171446AF4B5291DAC672032F1E90</vt:lpwstr>
  </property>
</Properties>
</file>