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04</w:t>
      </w:r>
      <w:r w:rsidRPr="000360BC">
        <w:rPr>
          <w:b/>
          <w:i/>
          <w:sz w:val="28"/>
          <w:szCs w:val="28"/>
        </w:rPr>
        <w:t xml:space="preserve"> </w:t>
      </w:r>
      <w:r w:rsidR="00BA1B50">
        <w:rPr>
          <w:b/>
          <w:i/>
          <w:sz w:val="28"/>
          <w:szCs w:val="28"/>
        </w:rPr>
        <w:t>11</w:t>
      </w:r>
      <w:r w:rsidR="00CE7902">
        <w:rPr>
          <w:b/>
          <w:i/>
          <w:sz w:val="28"/>
          <w:szCs w:val="28"/>
        </w:rPr>
      </w:r>
      <w:r w:rsidRPr="000360BC">
        <w:rPr>
          <w:b/>
          <w:i/>
          <w:sz w:val="28"/>
          <w:szCs w:val="28"/>
        </w:rPr>
        <w:t xml:space="preserve"> </w:t>
      </w:r>
      <w:r w:rsidR="00BA1B50">
        <w:rPr>
          <w:b/>
          <w:i/>
          <w:sz w:val="28"/>
          <w:szCs w:val="28"/>
        </w:rPr>
        <w:t>09</w:t>
      </w:r>
      <w:r w:rsidRPr="000360BC">
        <w:rPr>
          <w:b/>
          <w:i/>
          <w:sz w:val="28"/>
          <w:szCs w:val="28"/>
        </w:rPr>
        <w:t xml:space="preserve"> ]</w:t>
      </w:r>
      <w:r>
        <w:rPr>
          <w:b/>
          <w:i/>
          <w:sz w:val="28"/>
          <w:szCs w:val="28"/>
        </w:rPr>
        <w:t xml:space="preserve"> </w:t>
      </w:r>
      <w:r w:rsidR="005B1D7F">
        <w:rPr>
          <w:b/>
          <w:i/>
          <w:sz w:val="28"/>
          <w:szCs w:val="28"/>
        </w:rPr>
        <w:t>September 11,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1</w:t>
            </w:r>
          </w:p>
        </w:tc>
        <w:tc>
          <w:tcPr>
            <w:tcW w:w="1251" w:type="dxa"/>
          </w:tcPr>
          <w:p>
            <w:r>
              <w:t>4</w:t>
            </w:r>
          </w:p>
        </w:tc>
        <w:tc>
          <w:tcPr>
            <w:tcW w:w="1335" w:type="dxa"/>
          </w:tcPr>
          <w:p>
            <w:r>
              <w:t>11-Sep</w:t>
            </w:r>
          </w:p>
        </w:tc>
        <w:tc>
          <w:tcPr>
            <w:tcW w:w="966" w:type="dxa"/>
          </w:tcPr>
          <w:p>
            <w:r>
              <w:t>4</w:t>
            </w:r>
          </w:p>
        </w:tc>
        <w:tc>
          <w:tcPr>
            <w:tcW w:w="5536" w:type="dxa"/>
          </w:tcPr>
          <w:p>
            <w:r>
              <w:t>TechLink Monday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1, Lesson 4, HTTP pt.1</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Canvas Platformer</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1, Lesson 4, HTTP pt.1</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Canvas Platformer</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