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11</w:t>
      </w:r>
      <w:r w:rsidRPr="000360BC">
        <w:rPr>
          <w:b/>
          <w:i/>
          <w:sz w:val="28"/>
          <w:szCs w:val="28"/>
        </w:rPr>
        <w:t xml:space="preserve"> </w:t>
      </w:r>
      <w:r w:rsidR="00BA1B50">
        <w:rPr>
          <w:b/>
          <w:i/>
          <w:sz w:val="28"/>
          <w:szCs w:val="28"/>
        </w:rPr>
        <w:t>30</w:t>
      </w:r>
      <w:r w:rsidR="00CE7902">
        <w:rPr>
          <w:b/>
          <w:i/>
          <w:sz w:val="28"/>
          <w:szCs w:val="28"/>
        </w:rPr>
      </w:r>
      <w:r w:rsidRPr="000360BC">
        <w:rPr>
          <w:b/>
          <w:i/>
          <w:sz w:val="28"/>
          <w:szCs w:val="28"/>
        </w:rPr>
        <w:t xml:space="preserve"> </w:t>
      </w:r>
      <w:r w:rsidR="00BA1B50">
        <w:rPr>
          <w:b/>
          <w:i/>
          <w:sz w:val="28"/>
          <w:szCs w:val="28"/>
        </w:rPr>
        <w:t>10</w:t>
      </w:r>
      <w:r w:rsidRPr="000360BC">
        <w:rPr>
          <w:b/>
          <w:i/>
          <w:sz w:val="28"/>
          <w:szCs w:val="28"/>
        </w:rPr>
        <w:t xml:space="preserve"> ]</w:t>
      </w:r>
      <w:r>
        <w:rPr>
          <w:b/>
          <w:i/>
          <w:sz w:val="28"/>
          <w:szCs w:val="28"/>
        </w:rPr>
        <w:t xml:space="preserve"> </w:t>
      </w:r>
      <w:r w:rsidR="005B1D7F">
        <w:rPr>
          <w:b/>
          <w:i/>
          <w:sz w:val="28"/>
          <w:szCs w:val="28"/>
        </w:rPr>
        <w:t>October 30,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11</w:t>
            </w:r>
          </w:p>
        </w:tc>
        <w:tc>
          <w:tcPr>
            <w:tcW w:w="1335" w:type="dxa"/>
          </w:tcPr>
          <w:p>
            <w:r>
              <w:t>30-Oct</w:t>
            </w:r>
          </w:p>
        </w:tc>
        <w:tc>
          <w:tcPr>
            <w:tcW w:w="966" w:type="dxa"/>
          </w:tcPr>
          <w:p>
            <w:r>
              <w:t>4.5</w:t>
            </w:r>
          </w:p>
        </w:tc>
        <w:tc>
          <w:tcPr>
            <w:tcW w:w="5536" w:type="dxa"/>
          </w:tcPr>
          <w:p>
            <w:r>
              <w:t>Early-Dismissal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3, Lesson 1, Creating SQLite3 database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Button Masher with Highscores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3, Lesson 1, Creating SQLite3 database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Button Masher with Highscores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