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21</w:t>
      </w:r>
      <w:r w:rsidRPr="000360BC">
        <w:rPr>
          <w:b/>
          <w:i/>
          <w:sz w:val="28"/>
          <w:szCs w:val="28"/>
        </w:rPr>
        <w:t xml:space="preserve"> </w:t>
      </w:r>
      <w:r w:rsidR="00BA1B50">
        <w:rPr>
          <w:b/>
          <w:i/>
          <w:sz w:val="28"/>
          <w:szCs w:val="28"/>
        </w:rPr>
        <w:t>15</w:t>
      </w:r>
      <w:r w:rsidR="00CE7902">
        <w:rPr>
          <w:b/>
          <w:i/>
          <w:sz w:val="28"/>
          <w:szCs w:val="28"/>
        </w:rPr>
      </w:r>
      <w:r w:rsidRPr="000360BC">
        <w:rPr>
          <w:b/>
          <w:i/>
          <w:sz w:val="28"/>
          <w:szCs w:val="28"/>
        </w:rPr>
        <w:t xml:space="preserve"> </w:t>
      </w:r>
      <w:r w:rsidR="00BA1B50">
        <w:rPr>
          <w:b/>
          <w:i/>
          <w:sz w:val="28"/>
          <w:szCs w:val="28"/>
        </w:rPr>
        <w:t>01</w:t>
      </w:r>
      <w:r w:rsidRPr="000360BC">
        <w:rPr>
          <w:b/>
          <w:i/>
          <w:sz w:val="28"/>
          <w:szCs w:val="28"/>
        </w:rPr>
        <w:t xml:space="preserve"> ]</w:t>
      </w:r>
      <w:r>
        <w:rPr>
          <w:b/>
          <w:i/>
          <w:sz w:val="28"/>
          <w:szCs w:val="28"/>
        </w:rPr>
        <w:t xml:space="preserve"> </w:t>
      </w:r>
      <w:r w:rsidR="005B1D7F">
        <w:rPr>
          <w:b/>
          <w:i/>
          <w:sz w:val="28"/>
          <w:szCs w:val="28"/>
        </w:rPr>
        <w:t>January 15,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3</w:t>
            </w:r>
          </w:p>
        </w:tc>
        <w:tc>
          <w:tcPr>
            <w:tcW w:w="1251" w:type="dxa"/>
          </w:tcPr>
          <w:p>
            <w:r>
              <w:t>21</w:t>
            </w:r>
          </w:p>
        </w:tc>
        <w:tc>
          <w:tcPr>
            <w:tcW w:w="1335" w:type="dxa"/>
          </w:tcPr>
          <w:p>
            <w:r>
              <w:t>15-Jan</w:t>
            </w:r>
          </w:p>
        </w:tc>
        <w:tc>
          <w:tcPr>
            <w:tcW w:w="966" w:type="dxa"/>
          </w:tcPr>
          <w:p>
            <w:r>
              <w:t>3</w:t>
            </w:r>
          </w:p>
        </w:tc>
        <w:tc>
          <w:tcPr>
            <w:tcW w:w="5536" w:type="dxa"/>
          </w:tcPr>
          <w:p>
            <w:r>
              <w:t>In-Service Monday and Tuesday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4, Lesson 2, Formbar Oauth</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5</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4, Lesson 2, Formbar Oauth</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5</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