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02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28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08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August 28,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1</w:t>
            </w:r>
          </w:p>
        </w:tc>
        <w:tc>
          <w:tcPr>
            <w:tcW w:w="1251" w:type="dxa"/>
          </w:tcPr>
          <w:p>
            <w:r>
              <w:t>2</w:t>
            </w:r>
          </w:p>
        </w:tc>
        <w:tc>
          <w:tcPr>
            <w:tcW w:w="1335" w:type="dxa"/>
          </w:tcPr>
          <w:p>
            <w:r>
              <w:t>28-Aug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/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1, Lesson 2, Project Essentials</w:t>
      </w:r>
    </w:p>
    <w:p>
      <w:pPr>
        <w:spacing w:before="0" w:after="0"/>
        <w:ind w:left="403" w:hanging="259"/>
      </w:pPr>
      <w:r>
        <w:t xml:space="preserve">• </w:t>
      </w:r>
      <w:r>
        <w:t>JavaScript Calculator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1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