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09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16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10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October 16,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1</w:t>
            </w:r>
          </w:p>
        </w:tc>
        <w:tc>
          <w:tcPr>
            <w:tcW w:w="1251" w:type="dxa"/>
          </w:tcPr>
          <w:p>
            <w:r>
              <w:t>9</w:t>
            </w:r>
          </w:p>
        </w:tc>
        <w:tc>
          <w:tcPr>
            <w:tcW w:w="1335" w:type="dxa"/>
          </w:tcPr>
          <w:p>
            <w:r>
              <w:t>16-Oct</w:t>
            </w:r>
          </w:p>
        </w:tc>
        <w:tc>
          <w:tcPr>
            <w:tcW w:w="966" w:type="dxa"/>
          </w:tcPr>
          <w:p>
            <w:r>
              <w:t>4</w:t>
            </w:r>
          </w:p>
        </w:tc>
        <w:tc>
          <w:tcPr>
            <w:tcW w:w="5536" w:type="dxa"/>
          </w:tcPr>
          <w:p>
            <w:r>
              <w:t>Closed Monday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2, Lesson 4, Organizing Routes</w:t>
      </w:r>
    </w:p>
    <w:p>
      <w:pPr>
        <w:spacing w:before="0" w:after="0"/>
        <w:ind w:left="403" w:hanging="259"/>
      </w:pPr>
      <w:r>
        <w:t xml:space="preserve">• </w:t>
      </w:r>
      <w:r>
        <w:t>Preformance Reviews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