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17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11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12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December 11, 2026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2</w:t>
            </w:r>
          </w:p>
        </w:tc>
        <w:tc>
          <w:tcPr>
            <w:tcW w:w="1251" w:type="dxa"/>
          </w:tcPr>
          <w:p>
            <w:r>
              <w:t>17</w:t>
            </w:r>
          </w:p>
        </w:tc>
        <w:tc>
          <w:tcPr>
            <w:tcW w:w="1335" w:type="dxa"/>
          </w:tcPr>
          <w:p>
            <w:r>
              <w:t>11-Dec</w:t>
            </w:r>
          </w:p>
        </w:tc>
        <w:tc>
          <w:tcPr>
            <w:tcW w:w="966" w:type="dxa"/>
          </w:tcPr>
          <w:p>
            <w:r>
              <w:t>5</w:t>
            </w:r>
          </w:p>
        </w:tc>
        <w:tc>
          <w:tcPr>
            <w:tcW w:w="5536" w:type="dxa"/>
          </w:tcPr>
          <w:p>
            <w:r/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Websockets Chatroom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1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