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27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26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02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February 26,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3</w:t>
            </w:r>
          </w:p>
        </w:tc>
        <w:tc>
          <w:tcPr>
            <w:tcW w:w="1251" w:type="dxa"/>
          </w:tcPr>
          <w:p>
            <w:r>
              <w:t>27</w:t>
            </w:r>
          </w:p>
        </w:tc>
        <w:tc>
          <w:tcPr>
            <w:tcW w:w="1335" w:type="dxa"/>
          </w:tcPr>
          <w:p>
            <w:r>
              <w:t>26-Feb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 Dismissal Thursday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Resume Development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