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34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16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04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April 16,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34</w:t>
            </w:r>
          </w:p>
        </w:tc>
        <w:tc>
          <w:tcPr>
            <w:tcW w:w="1335" w:type="dxa"/>
          </w:tcPr>
          <w:p>
            <w:r>
              <w:t>16-Apr</w:t>
            </w:r>
          </w:p>
        </w:tc>
        <w:tc>
          <w:tcPr>
            <w:tcW w:w="966" w:type="dxa"/>
          </w:tcPr>
          <w:p>
            <w:r>
              <w:t>4</w:t>
            </w:r>
          </w:p>
        </w:tc>
        <w:tc>
          <w:tcPr>
            <w:tcW w:w="5536" w:type="dxa"/>
          </w:tcPr>
          <w:p>
            <w:r>
              <w:t>NOCTI Monday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Exam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