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 Distance (close-in distance) </w:t>
        <w:tab/>
        <w:t xml:space="preserve">- d0 (in 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Path Loss (at distance d &gt; d0) </w:t>
        <w:tab/>
        <w:tab/>
        <w:t xml:space="preserve">- L (in dB)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Path Loss (at distance d0) </w:t>
        <w:tab/>
        <w:tab/>
        <w:tab/>
        <w:t xml:space="preserve">- L0 (in dB)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Path Loss exponent </w:t>
        <w:tab/>
        <w:tab/>
        <w:tab/>
        <w:tab/>
        <w:t xml:space="preserve">- 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Transmitter Power </w:t>
        <w:tab/>
        <w:tab/>
        <w:tab/>
        <w:tab/>
        <w:t xml:space="preserve">- Pt (in dBm)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Receiver Power </w:t>
        <w:tab/>
        <w:tab/>
        <w:tab/>
        <w:tab/>
        <w:t xml:space="preserve">- Pr (in dBm)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 = L0 + 10*n*log10(d/d0)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Pr(d) [in dBm] = Pt(d) [in dBm] - L(d) [in dB]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u w:val="single"/>
          <w:rtl w:val="0"/>
        </w:rPr>
        <w:t xml:space="preserve">Parameters are set in a way to achieve transmission range upto 100m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 = -80 dBm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Pt = 20 dBm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 = 100 dB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L0 = 40.02 dB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 =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d0 = 1 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 = 99.8466 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