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b/>
          <w:bCs/>
          <w:color w:val="2563EB"/>
          <w:sz w:val="56"/>
          <w:szCs w:val="56"/>
        </w:rPr>
        <w:t xml:space="preserve">贝壳统一管理平台</w:t>
      </w:r>
    </w:p>
    <w:p>
      <w:pPr>
        <w:spacing w:after="100"/>
        <w:jc w:val="center"/>
      </w:pPr>
      <w:r>
        <w:rPr>
          <w:color w:val="64748B"/>
          <w:sz w:val="36"/>
          <w:szCs w:val="36"/>
        </w:rPr>
        <w:t xml:space="preserve">v5.0</w:t>
      </w:r>
    </w:p>
    <w:p>
      <w:pPr>
        <w:spacing w:after="200"/>
        <w:jc w:val="center"/>
      </w:pPr>
      <w:r>
        <w:rPr>
          <w:color w:val="475569"/>
          <w:sz w:val="24"/>
          <w:szCs w:val="24"/>
        </w:rPr>
        <w:t xml:space="preserve">LTC 管线管理 · 项目一体化管理 · 数据驱动决策</w:t>
      </w:r>
    </w:p>
    <w:p>
      <w:pPr>
        <w:pBdr>
          <w:top w:val="single" w:color="2563EB" w:sz="6" w:space="8"/>
        </w:pBdr>
        <w:spacing w:before="600"/>
      </w:pPr>
    </w:p>
    <w:p>
      <w:pPr>
        <w:spacing w:before="20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产品版本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v5.0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2026年7月3日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技术架构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19 + Spring Boot 3.3</w:t>
            </w:r>
          </w:p>
        </w:tc>
      </w:tr>
    </w:tbl>
    <w:p>
      <w:pPr>
        <w:spacing w:before="1600"/>
        <w:jc w:val="center"/>
      </w:pPr>
      <w:r>
        <w:rPr>
          <w:color w:val="94A3B8"/>
          <w:sz w:val="28"/>
          <w:szCs w:val="28"/>
        </w:rPr>
        <w:t xml:space="preserve">贝 壳 科 技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spacing w:after="120"/>
      </w:pPr>
      <w:r>
        <w:rPr>
          <w:sz w:val="22"/>
          <w:szCs w:val="22"/>
        </w:rPr>
        <w:t xml:space="preserve">贝壳统一管理平台（以下简称"本系统"）是一套面向企业级客户的全流程业务管理系统，覆盖从线索获取、管线追踪、项目交付到数据洞察的完整业务链路。系统采用前后端分离架构，支持暗色模式、动态权限路由、演示数据降级等多种高级特性。</w:t>
      </w:r>
    </w:p>
    <w:p>
      <w:pPr>
        <w:spacing w:after="120"/>
      </w:pPr>
      <w:r>
        <w:rPr>
          <w:sz w:val="22"/>
          <w:szCs w:val="22"/>
        </w:rPr>
        <w:t xml:space="preserve">本系统旨在帮助企业实现销售管线的透明化管理、项目执行的高效协同、以及业务数据的实时洞察，从而提升决策效率与经营质量。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核心价值</w:t>
      </w:r>
    </w:p>
    <w:tr>
      <w:tc>
        <w:tcPr>
          <w:tcW w:type="dxa" w:w="93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EFF6FF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b/>
              <w:bCs/>
              <w:color w:val="2563EB"/>
              <w:sz w:val="24"/>
              <w:szCs w:val="24"/>
            </w:rPr>
            <w:t xml:space="preserve">全流程覆盖</w:t>
          </w:r>
        </w:p>
        <w:p>
          <w:pPr>
            <w:spacing w:after="60"/>
          </w:pPr>
          <w:r>
            <w:rPr>
              <w:color w:val="475569"/>
              <w:sz w:val="20"/>
              <w:szCs w:val="20"/>
            </w:rPr>
            <w:t xml:space="preserve">从线索到交付的一体化管 理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线索创建、分发、跟进全流程管 理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管线阶段可视化追踪与预警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项目全生命周期管理 与风险评估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人才资源池管理与 调度</w:t>
          </w:r>
        </w:p>
      </w:tc>
    </w:tr>
    <w:p>
      <w:pPr>
        <w:spacing w:after="200"/>
      </w:pPr>
    </w:p>
    <w:tr>
      <w:tc>
        <w:tcPr>
          <w:tcW w:type="dxa" w:w="93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EFF6FF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b/>
              <w:bCs/>
              <w:color w:val="2563EB"/>
              <w:sz w:val="24"/>
              <w:szCs w:val="24"/>
            </w:rPr>
            <w:t xml:space="preserve">智能化决策</w:t>
          </w:r>
        </w:p>
        <w:p>
          <w:pPr>
            <w:spacing w:after="60"/>
          </w:pPr>
          <w:r>
            <w:rPr>
              <w:color w:val="475569"/>
              <w:sz w:val="20"/>
              <w:szCs w:val="20"/>
            </w:rPr>
            <w:t xml:space="preserve">数据驱动的业务洞察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Dashboard 实时 KPI 仪表盘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ECharts 趋势图、漏斗图、饼图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预警自动生成与分级管 理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操作日志全量追溯</w:t>
          </w:r>
        </w:p>
      </w:tc>
    </w:tr>
    <w:p>
      <w:pPr>
        <w:spacing w:after="200"/>
      </w:pPr>
    </w:p>
    <w:tr>
      <w:tc>
        <w:tcPr>
          <w:tcW w:type="dxa" w:w="936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EFF6FF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b/>
              <w:bCs/>
              <w:color w:val="2563EB"/>
              <w:sz w:val="24"/>
              <w:szCs w:val="24"/>
            </w:rPr>
            <w:t xml:space="preserve">企业级体验</w:t>
          </w:r>
        </w:p>
        <w:p>
          <w:pPr>
            <w:spacing w:after="60"/>
          </w:pPr>
          <w:r>
            <w:rPr>
              <w:color w:val="475569"/>
              <w:sz w:val="20"/>
              <w:szCs w:val="20"/>
            </w:rPr>
            <w:t xml:space="preserve">安全可靠的专业后台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JWT 双 Token 无感刷新认证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动态权限路由 + 菜单权限过滤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暗色模式 + CSS 变量设计 Token</w:t>
          </w:r>
        </w:p>
      </w:tc>
    </w:tr>
    <w:tr>
      <w:tc>
        <w:tcPr>
          <w:tcW w:type="dxa" w:w="1200"/>
          <w:tcBorders>
            <w:bottom w:val="single" w:color="CCCCCC" w:sz="1"/>
          </w:tcBorders>
          <w:shd w:fill="FAFBFC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pPr>
            <w:jc w:val="center"/>
          </w:pPr>
          <w:r>
            <w:rPr>
              <w:b/>
              <w:bCs/>
              <w:color w:val="2563EB"/>
              <w:sz w:val="20"/>
              <w:szCs w:val="20"/>
            </w:rPr>
            <w:t xml:space="preserve">✓</w:t>
          </w:r>
        </w:p>
      </w:tc>
      <w:tc>
        <w:tcPr>
          <w:tcW w:type="dxa" w:w="8160"/>
          <w:tcBorders>
            <w:bottom w:val="single" w:color="CCCCCC" w:sz="1"/>
          </w:tcBorders>
          <w:tcMar>
            <w:top w:type="dxa" w:w="60"/>
            <w:left w:type="dxa" w:w="60"/>
            <w:bottom w:type="dxa" w:w="60"/>
            <w:right w:type="dxa" w:w="120"/>
          </w:tcMar>
        </w:tcPr>
        <w:p>
          <w:r>
            <w:rPr>
              <w:sz w:val="20"/>
              <w:szCs w:val="20"/>
            </w:rPr>
            <w:t xml:space="preserve">后端离线自动演示数据降级</w:t>
          </w:r>
        </w:p>
      </w:tc>
    </w:tr>
    <w:p>
      <w:r>
        <w:br w:type="page"/>
      </w:r>
    </w:p>
    <w:p>
      <w:pPr>
        <w:pStyle w:val="Heading1"/>
      </w:pPr>
      <w:r>
        <w:t xml:space="preserve">2. 系统架构</w:t>
      </w:r>
    </w:p>
    <w:p>
      <w:pPr>
        <w:spacing w:after="80"/>
      </w:pPr>
      <w:r>
        <w:rPr>
          <w:b/>
          <w:bCs/>
          <w:sz w:val="22"/>
          <w:szCs w:val="22"/>
        </w:rPr>
        <w:t xml:space="preserve">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 Design + ProComponents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图表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ECharts (echarts-for-react)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MyBatis-Plus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认证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0.12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src/pages/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页面组件（登录、Portal、LTC、PM、Admin）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src/layouts/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布局组件（BasicLayout）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src/hooks/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自定义 Hook（useAuth、useTable、useDashboard）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src/store/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状态（useAuth、useTheme）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src/api/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调用层（clue、pipeline、project 等）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src/utils/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工具函数（request、demoData、menuIcon）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通用组件（PermissionGuard、NotificationBell）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backend-monolith/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单体后端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文档（SQL 脚本、规范文档）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功能模块</w:t>
      </w:r>
    </w:p>
    <w:p>
      <w:pPr>
        <w:pStyle w:val="Heading2"/>
      </w:pPr>
      <w:r>
        <w:t xml:space="preserve">3.1 登录与认证</w:t>
      </w:r>
    </w:p>
    <w:p>
      <w:pPr>
        <w:spacing w:after="120"/>
      </w:pPr>
      <w:r>
        <w:rPr>
          <w:sz w:val="22"/>
          <w:szCs w:val="22"/>
        </w:rPr>
        <w:t xml:space="preserve">系统支持两种登录方式：账号密码登录和邮箱验证码登录。具备双 Token 无感刷新机制（Access Token + Refresh Token），支持30天"保持登录"模式。</w:t>
      </w:r>
    </w:p>
    <w:p>
      <w:pPr>
        <w:spacing w:after="120"/>
      </w:pPr>
      <w:r>
        <w:rPr>
          <w:sz w:val="22"/>
          <w:szCs w:val="22"/>
        </w:rPr>
        <w:t xml:space="preserve">暗色模式切换按钮位于登录页右上角，主题偏好持久化到 localStorage。登录成功后触发 800ms 退场动画（左侧滑出 + 右侧缩放淡出）。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账号密码登录：校验用户名和密码，支持记住密码和自动登录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邮箱验证码登录：发送 6 位验证码到注册邮箱，60 秒倒计时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忘记密码：三步流程（验证邮箱 → 重置密码 → 完成）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注册：仅需用户名、邮箱、密码，带密码强度指示器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权限认证：JWT Token 校验 + 动态权限码过滤</w:t>
      </w:r>
    </w:p>
    <w:p>
      <w:pPr>
        <w:spacing w:after="200"/>
      </w:pPr>
    </w:p>
    <w:p>
      <w:pPr>
        <w:pStyle w:val="Heading2"/>
      </w:pPr>
      <w:r>
        <w:t xml:space="preserve">3.2 工作台 Dashboard</w:t>
      </w:r>
    </w:p>
    <w:p>
      <w:pPr>
        <w:spacing w:after="120"/>
      </w:pPr>
      <w:r>
        <w:rPr>
          <w:sz w:val="22"/>
          <w:szCs w:val="22"/>
        </w:rPr>
        <w:t xml:space="preserve">工作台是系统的首页仪表盘，提供全局数据概览和快捷操作入口。数据采用聚合请求模式（Promise.allSettled），后端离线时自动降级为演示数据。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KPI 卡片：线索总数、活跃项目、待处理预警、人才池，支持今日新增标记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补充指标：本月成交数、本月成交额、预警分布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趋势图：30 天线索/项目/转化折柱混合图（ECharts）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管线漏斗图：阶段分布可视化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数据饼图：线索/项目/人才/预警占比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最近动态：操作日志 Timeline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快捷入口：6 宫格快捷操作 + 线索快速录入 Modal</w:t>
      </w:r>
    </w:p>
    <w:p>
      <w:pPr>
        <w:spacing w:after="200"/>
      </w:pPr>
    </w:p>
    <w:p>
      <w:pPr>
        <w:pStyle w:val="Heading2"/>
      </w:pPr>
      <w:r>
        <w:t xml:space="preserve">3.3 LTC 管线管理</w:t>
      </w:r>
    </w:p>
    <w:p>
      <w:pPr>
        <w:spacing w:after="120"/>
      </w:pPr>
      <w:r>
        <w:rPr>
          <w:sz w:val="22"/>
          <w:szCs w:val="22"/>
        </w:rPr>
        <w:t xml:space="preserve">LTC（Lead to Cash）管线管理模块覆盖从线索获取到成交转化的完整流程。</w:t>
      </w:r>
    </w:p>
    <w:p>
      <w:pPr>
        <w:pStyle w:val="Heading3"/>
      </w:pPr>
      <w:r>
        <w:t xml:space="preserve">线索管理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线索列表：支持搜索、状态筛选、批量删除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线索详情：编辑模式（Inline Form）、删除操作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线索看板：状态分布饼图 + 最近创建列表</w:t>
      </w:r>
    </w:p>
    <w:p>
      <w:pPr>
        <w:pStyle w:val="Heading3"/>
      </w:pPr>
      <w:r>
        <w:t xml:space="preserve">管线管理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管线列表：多条件筛选（产品/行业/阶段）、搜索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管线看板：阶段卡片拖拽式视图 + 进度条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导入导出：Excel 模板下载/上传、错误明细下载</w:t>
      </w:r>
    </w:p>
    <w:p>
      <w:pPr>
        <w:pStyle w:val="Heading3"/>
      </w:pPr>
      <w:r>
        <w:t xml:space="preserve">预警中心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预警列表：分级管理（高/中/低）、处理状态跟踪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预警处理：标记已处理、批量操作</w:t>
      </w:r>
    </w:p>
    <w:p>
      <w:pPr>
        <w:pStyle w:val="Heading3"/>
      </w:pPr>
      <w:r>
        <w:t xml:space="preserve">数据分析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数据看板：柱状图、饼图、趋势分析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统计卡片：关键指标一目了然</w:t>
      </w:r>
    </w:p>
    <w:p>
      <w:r>
        <w:br w:type="page"/>
      </w:r>
    </w:p>
    <w:p>
      <w:pPr>
        <w:pStyle w:val="Heading2"/>
      </w:pPr>
      <w:r>
        <w:t xml:space="preserve">3.4 项目管理</w:t>
      </w:r>
    </w:p>
    <w:p>
      <w:pPr>
        <w:spacing w:after="120"/>
      </w:pPr>
      <w:r>
        <w:rPr>
          <w:sz w:val="22"/>
          <w:szCs w:val="22"/>
        </w:rPr>
        <w:t xml:space="preserve">项目管理模块覆盖项目从启动到交付的全生命周期。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项目看板：阶段卡片视图 + 进度可视化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项目列表：搜索、状态筛选、批量删除、新建/编辑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风险管理：风险登记、等级评估、处理跟踪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人才池：人员信息管理、技能标签、状态监控</w:t>
      </w:r>
    </w:p>
    <w:p>
      <w:pPr>
        <w:spacing w:after="200"/>
      </w:pPr>
    </w:p>
    <w:p>
      <w:pPr>
        <w:pStyle w:val="Heading2"/>
      </w:pPr>
      <w:r>
        <w:t xml:space="preserve">3.5 系统管理</w:t>
      </w:r>
    </w:p>
    <w:p>
      <w:pPr>
        <w:spacing w:after="120"/>
      </w:pPr>
      <w:r>
        <w:rPr>
          <w:sz w:val="22"/>
          <w:szCs w:val="22"/>
        </w:rPr>
        <w:t xml:space="preserve">仅管理员可访问的系统管理模块。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用户管理：用户列表、新增/编辑、状态启用/禁用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数据回收站：软删除数据恢复与物理删除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设备管理：登录设备监控、远程踢下线</w:t>
      </w:r>
    </w:p>
    <w:p>
      <w:pPr>
        <w:spacing w:after="200"/>
      </w:pPr>
    </w:p>
    <w:p>
      <w:pPr>
        <w:pStyle w:val="Heading1"/>
      </w:pPr>
      <w:r>
        <w:t xml:space="preserve">4. 设计系统</w:t>
      </w:r>
    </w:p>
    <w:p>
      <w:pPr>
        <w:spacing w:after="80"/>
      </w:pPr>
      <w:r>
        <w:rPr>
          <w:b/>
          <w:bCs/>
          <w:sz w:val="22"/>
          <w:szCs w:val="22"/>
        </w:rPr>
        <w:t xml:space="preserve">设计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类别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设计值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品牌色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#2563EB (slate-blue)，辅色：#3B82F6 / #1D4ED8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表面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 (亮) / #0F172A (暗)，Raised：#F8FAFC / #1E293B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#0F172A，Secondary #475569，Tertiary #94A3B8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间距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4px / 8px / 12px / 16px / 24px / 32px / 48px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圆角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 6px / MD 8px / LG 12px / XL 16px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阴影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Tinted shadows (hue-matched)，4 个层级 (xs-xl)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字体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系统字体栈 (PingFang SC / Microsoft YaHei)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12px - 30px (5 个层级)，行高 16px - 36px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动效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cubic-bezier(0.16, 1, 0.3, 1)，150ms-400ms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暗色模式</w:t>
      </w:r>
    </w:p>
    <w:p>
      <w:pPr>
        <w:spacing w:after="120"/>
      </w:pPr>
      <w:r>
        <w:rPr>
          <w:sz w:val="22"/>
          <w:szCs w:val="22"/>
        </w:rPr>
        <w:t xml:space="preserve">通过 CSS 变量 (html.dark) 实现完整的双主题映射。点击右上角切换按钮，所有 Ant Design 组件通过 ConfigProvider 自动适配暗色算法，品牌色、间距、阴影等设计 Token 同步切换。</w:t>
      </w:r>
    </w:p>
    <w:p>
      <w:r>
        <w:br w:type="page"/>
      </w:r>
    </w:p>
    <w:p>
      <w:pPr>
        <w:pStyle w:val="Heading1"/>
      </w:pPr>
      <w:r>
        <w:t xml:space="preserve">5. 权限体系</w:t>
      </w:r>
    </w:p>
    <w:p>
      <w:pPr>
        <w:spacing w:after="120"/>
      </w:pPr>
      <w:r>
        <w:rPr>
          <w:sz w:val="22"/>
          <w:szCs w:val="22"/>
        </w:rPr>
        <w:t xml:space="preserve">系统采用 RBAC（基于角色的访问控制）模型，通过权限码实现菜单和路由的双层过滤。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全部功能 (*)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经理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zhangming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zm2026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管线管理：pipeline:create, edit, delete, import, batch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注册用户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自定义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基础权限：clue:list, pipeline:create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权限码示例：pipeline:create（管线新建）、alert:list（预警查看）、project:list（项目查看）、risk:list（风险查看）、talent:list（人才查看）、system:user:list（用户管理）、clue:list（线索查看）。管理员（ROLE_ADMIN 角色）拥有所有权限，不受权限码限制。</w:t>
      </w:r>
    </w:p>
    <w:p>
      <w:pPr>
        <w:pStyle w:val="Heading1"/>
      </w:pPr>
      <w:r>
        <w:t xml:space="preserve">6. 部署说明</w:t>
      </w:r>
    </w:p>
    <w:p>
      <w:pPr>
        <w:pStyle w:val="Heading2"/>
      </w:pPr>
      <w:r>
        <w:t xml:space="preserve">6.1 本地开发</w:t>
      </w:r>
    </w:p>
    <w:p>
      <w:pPr>
        <w:spacing w:after="120"/>
      </w:pPr>
      <w:r>
        <w:rPr>
          <w:sz w:val="22"/>
          <w:szCs w:val="22"/>
        </w:rPr>
        <w:t xml:space="preserve">环境要求：Node.js 20+ / JDK 17+ / MySQL 8.0 / Maven 3.9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前端启动</w:t>
      </w:r>
    </w:p>
    <w:p>
      <w:r>
        <w:rPr>
          <w:rFonts w:ascii="Consolas" w:cs="Consolas" w:eastAsia="Consolas" w:hAnsi="Consolas"/>
          <w:sz w:val="20"/>
          <w:szCs w:val="20"/>
        </w:rPr>
        <w:t xml:space="preserve">cd 项目目录
pnpm install
pnpm dev
// 访问 http://localhost:5173</w:t>
      </w:r>
    </w:p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后端启动</w:t>
      </w:r>
    </w:p>
    <w:p>
      <w:r>
        <w:rPr>
          <w:rFonts w:ascii="Consolas" w:cs="Consolas" w:eastAsia="Consolas" w:hAnsi="Consolas"/>
          <w:sz w:val="20"/>
          <w:szCs w:val="20"/>
        </w:rPr>
        <w:t xml:space="preserve">cd backend-monolith
mvn spring-boot:run
// 服务端口 8080</w:t>
      </w:r>
    </w:p>
    <w:p>
      <w:pPr>
        <w:spacing w:after="200"/>
      </w:pPr>
    </w:p>
    <w:p>
      <w:pPr>
        <w:pStyle w:val="Heading2"/>
      </w:pPr>
      <w:r>
        <w:t xml:space="preserve">6.2 CloudStudio 沙箱</w:t>
      </w:r>
    </w:p>
    <w:p>
      <w:pPr>
        <w:spacing w:after="120"/>
      </w:pPr>
      <w:r>
        <w:rPr>
          <w:sz w:val="22"/>
          <w:szCs w:val="22"/>
        </w:rPr>
        <w:t xml:space="preserve">项目已部署至 CloudStudio 沙箱环境，可直接预览：</w:t>
      </w:r>
    </w:p>
    <w:p>
      <w:r>
        <w:rPr>
          <w:color w:val="2563EB"/>
          <w:sz w:val="20"/>
          <w:szCs w:val="20"/>
        </w:rPr>
        <w:t xml:space="preserve">http://f25ac8741af34c369d98dc98aa06bfb4.codebuddy.cloudstudio.run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演示账号：admin / admin123（管理员）、zhangming / zm2026（经理）</w:t>
      </w:r>
    </w:p>
    <w:p>
      <w:pPr>
        <w:pStyle w:val="Heading1"/>
      </w:pPr>
      <w:r>
        <w:t xml:space="preserve">7. 变更记录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600"/>
        <w:gridCol w:w="4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2026-07-03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设计 Token 体系重构、动态权限路由、演示数据降级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开发团队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2026-06-30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登录体系全链路闭环、Dashboard 首页、antd v6 兼容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开发团队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2026-06-20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LTC 管线管理 + 项目管理核心模块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开发团队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2026-06-10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后端 Spring Boot 单体架构、39 个 API 接口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开发团队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项目初始化、技术选型、数据库设计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开发团队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jc w:val="right"/>
    </w:pPr>
    <w:r>
      <w:rPr>
        <w:color w:val="94A3B8"/>
        <w:sz w:val="16"/>
        <w:szCs w:val="16"/>
      </w:rPr>
      <w:t xml:space="preserve">贝壳统一管理平台  |  产品文档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2026-07-03T06:19:44.410Z</dcterms:created>
  <dcterms:modified xsi:type="dcterms:W3CDTF">2026-07-03T06:19:44.411Z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