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right="150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>软件系统版本持续发布管理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课程概要：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大规模系统版本发布所面临的问题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版本发布流程所需环境搭建（confluence、SVN）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4DA8EE"/>
          <w:highlight w:val="white"/>
        </w:rPr>
      </w:pPr>
      <w:r>
        <w:rPr>
          <w:color w:val="4DA8EE"/>
          <w:highlight w:val="white"/>
        </w:rPr>
        <w:t>版本发布流程制定与演练</w:t>
      </w:r>
    </w:p>
    <w:p>
      <w:pPr>
        <w:pStyle w:val="5"/>
        <w:spacing w:line="408" w:lineRule="auto"/>
        <w:rPr>
          <w:b/>
          <w:color w:val="FE2C23"/>
          <w:sz w:val="22"/>
          <w:highlight w:val="white"/>
        </w:rPr>
      </w:pPr>
      <w:r>
        <w:rPr>
          <w:b/>
          <w:color w:val="FE2C23"/>
          <w:sz w:val="22"/>
          <w:highlight w:val="white"/>
        </w:rPr>
        <w:t>持续发布版本所面临的问题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提问：</w:t>
      </w:r>
    </w:p>
    <w:p>
      <w:pPr>
        <w:pStyle w:val="4"/>
        <w:numPr>
          <w:ilvl w:val="0"/>
          <w:numId w:val="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现在所在的公司是如何发布版本的?多久发布一次？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有没有出现过发布事故？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随着敏捷开发模式与微服务架构的盛行，导致软件集成难度加大，持续部署变得困难 。如何减减少发布导致事故，缩短交互周期，做到可持续部署呢？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软件开发的阶段：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524500" cy="32956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both"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开发工作流程分为以下几个阶段</w:t>
      </w:r>
    </w:p>
    <w:p>
      <w:pPr>
        <w:pStyle w:val="4"/>
        <w:spacing w:before="0" w:after="0" w:line="408" w:lineRule="auto"/>
        <w:jc w:val="both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编码 -&gt; 构建 -&gt; 集成 -&gt; 测试 -&gt; 交付 -&gt; 部署</w:t>
      </w:r>
    </w:p>
    <w:p>
      <w:pPr>
        <w:pStyle w:val="4"/>
        <w:spacing w:before="0" w:after="0" w:line="408" w:lineRule="auto"/>
        <w:jc w:val="both"/>
      </w:pPr>
    </w:p>
    <w:p>
      <w:pPr>
        <w:pStyle w:val="4"/>
        <w:spacing w:before="0" w:after="0" w:line="408" w:lineRule="auto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>持续集成（INTEGRATE）：</w:t>
      </w:r>
    </w:p>
    <w:p>
      <w:pPr>
        <w:pStyle w:val="4"/>
        <w:spacing w:before="0" w:after="0" w:line="408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持续集成是指软件个人研发的部分向软件整体部分交付，频繁进行集成以便更快地发现其中的错误。</w:t>
      </w:r>
    </w:p>
    <w:p>
      <w:pPr>
        <w:pStyle w:val="4"/>
        <w:spacing w:before="0" w:after="0" w:line="408" w:lineRule="auto"/>
        <w:jc w:val="both"/>
      </w:pPr>
    </w:p>
    <w:p>
      <w:pPr>
        <w:pStyle w:val="4"/>
        <w:spacing w:before="0" w:after="0" w:line="408" w:lineRule="auto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>持续交互（DELIVER）</w:t>
      </w:r>
    </w:p>
    <w:p>
      <w:pPr>
        <w:pStyle w:val="4"/>
        <w:spacing w:before="0" w:after="0" w:line="408" w:lineRule="auto"/>
        <w:jc w:val="both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持续交付在持续集成的基础上，将集成后的代码部署到更贴近真实运行环境的,预演境。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持续集成、交互所面临最大的问题？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面临最大的问题是团队的协调与协作。</w:t>
      </w:r>
    </w:p>
    <w:p>
      <w:pPr>
        <w:pStyle w:val="4"/>
        <w:spacing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如果想要做到顺利的可持续集成需要做到以下几点：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一个清晰可执行的发布流程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一个说熟悉该流程的发布管理协调人员</w:t>
      </w:r>
      <w:r>
        <w:rPr>
          <w:rFonts w:hint="eastAsia" w:eastAsia="宋体"/>
          <w:color w:val="333333"/>
          <w:sz w:val="22"/>
          <w:highlight w:val="white"/>
          <w:lang w:val="en-US" w:eastAsia="zh-CN"/>
        </w:rPr>
        <w:t xml:space="preserve"> 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有效的沟通反馈机制（con</w:t>
      </w:r>
      <w:bookmarkStart w:id="0" w:name="_GoBack"/>
      <w:bookmarkEnd w:id="0"/>
      <w:r>
        <w:rPr>
          <w:color w:val="333333"/>
          <w:highlight w:val="white"/>
        </w:rPr>
        <w:t>fluence）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可持续化集成工具（jenkins）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版本管理工具(日常发布的程序文件 SVN)</w:t>
      </w:r>
    </w:p>
    <w:p>
      <w:pPr>
        <w:pStyle w:val="5"/>
        <w:spacing w:line="408" w:lineRule="auto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>版本发布流程所需环境搭建（confluence、SVN）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信息协调工具：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1、月度发布计划（）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2、周发布计划（产品经理 ，提交本次日常要发布功能）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3、测试人员提交一个具体发布窗口计划文档（开发人编写 我负责的系统，及依懒关系和脚本）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4、线上事故报告单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1、权限功能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2、共同编辑器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3、版本记录查看 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4、搜索</w:t>
      </w:r>
      <w:r>
        <w:rPr>
          <w:color w:val="333333"/>
          <w:highlight w:val="white"/>
        </w:rPr>
        <w:br w:type="textWrapping"/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版本管理工具（发布文件)：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FF9900"/>
          <w:highlight w:val="white"/>
        </w:rPr>
      </w:pPr>
      <w:r>
        <w:rPr>
          <w:b/>
          <w:color w:val="FF9900"/>
          <w:sz w:val="36"/>
          <w:highlight w:val="white"/>
        </w:rPr>
        <w:t>confluence 搭建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Confluence是一个专业的企业知识管理与协同软件，也可以用于构建企业wiki。使用简单，但它强大的编辑和站点管理特征能够帮助团队成员之间共享信息、文档协作、集体讨论，信息推送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安装过程：</w:t>
      </w:r>
    </w:p>
    <w:p>
      <w:pPr>
        <w:pStyle w:val="4"/>
        <w:spacing w:before="0" w:after="0" w:line="408" w:lineRule="auto"/>
      </w:pPr>
      <w:r>
        <w:rPr>
          <w:color w:val="333333"/>
          <w:highlight w:val="white"/>
        </w:rPr>
        <w:t>1、下载安装文件，（有安装版和免安装版本次选的是</w:t>
      </w:r>
      <w:r>
        <w:fldChar w:fldCharType="begin"/>
      </w:r>
      <w:r>
        <w:instrText xml:space="preserve"> HYPERLINK "https://www.atlassian.com/software/confluence/downloads/binary/atlassian-confluence-5.8.10-x64.bin" \h </w:instrText>
      </w:r>
      <w:r>
        <w:fldChar w:fldCharType="separate"/>
      </w:r>
      <w:r>
        <w:rPr>
          <w:rStyle w:val="16"/>
          <w:color w:val="333333"/>
          <w:highlight w:val="white"/>
        </w:rPr>
        <w:t>5.8.10 Server - Linux Installer (64 bit)</w:t>
      </w:r>
      <w:r>
        <w:rPr>
          <w:rStyle w:val="16"/>
          <w:color w:val="333333"/>
          <w:highlight w:val="white"/>
        </w:rPr>
        <w:fldChar w:fldCharType="end"/>
      </w:r>
      <w:r>
        <w:rPr>
          <w:color w:val="333333"/>
          <w:highlight w:val="white"/>
        </w:rPr>
        <w:t>）</w:t>
      </w:r>
    </w:p>
    <w:p>
      <w:pPr>
        <w:pStyle w:val="4"/>
        <w:spacing w:before="0" w:after="0" w:line="408" w:lineRule="auto"/>
      </w:pPr>
      <w:r>
        <w:fldChar w:fldCharType="begin"/>
      </w:r>
      <w:r>
        <w:instrText xml:space="preserve"> HYPERLINK "https://www.atlassian.com/software/confluence/download-archives" \h </w:instrText>
      </w:r>
      <w:r>
        <w:fldChar w:fldCharType="separate"/>
      </w:r>
      <w:r>
        <w:rPr>
          <w:rStyle w:val="16"/>
          <w:color w:val="333333"/>
          <w:highlight w:val="white"/>
        </w:rPr>
        <w:t>https://www.atlassian.com/software/confluence/download-archives</w:t>
      </w:r>
      <w:r>
        <w:rPr>
          <w:rStyle w:val="16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2、文件授权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chmod 777 atlassian-confluence-5.8.10-x64.bin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3、</w:t>
      </w:r>
      <w:r>
        <w:rPr>
          <w:color w:val="333333"/>
          <w:highlight w:val="white"/>
        </w:rPr>
        <w:t>基于提示执行完后续操作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4、默认安装完成后的信息。</w:t>
      </w:r>
    </w:p>
    <w:p>
      <w:pPr>
        <w:pStyle w:val="4"/>
        <w:spacing w:before="0" w:after="0" w:line="408" w:lineRule="auto"/>
      </w:pPr>
      <w:r>
        <w:rPr>
          <w:color w:val="333333"/>
          <w:highlight w:val="white"/>
        </w:rPr>
        <w:t>程序目录： /home/$user/atlassian/</w:t>
      </w:r>
      <w:r>
        <w:fldChar w:fldCharType="begin"/>
      </w:r>
      <w:r>
        <w:instrText xml:space="preserve"> HYPERLINK "https://www.atlassian.com/software/confluence/download-archives" \h </w:instrText>
      </w:r>
      <w:r>
        <w:fldChar w:fldCharType="separate"/>
      </w:r>
      <w:r>
        <w:rPr>
          <w:rStyle w:val="16"/>
          <w:color w:val="333333"/>
          <w:highlight w:val="white"/>
        </w:rPr>
        <w:t>confluence</w:t>
      </w:r>
      <w:r>
        <w:rPr>
          <w:rStyle w:val="16"/>
          <w:color w:val="333333"/>
          <w:highlight w:val="white"/>
        </w:rPr>
        <w:fldChar w:fldCharType="end"/>
      </w:r>
      <w:r>
        <w:rPr>
          <w:color w:val="333333"/>
          <w:highlight w:val="white"/>
        </w:rPr>
        <w:t>/</w:t>
      </w:r>
    </w:p>
    <w:p>
      <w:pPr>
        <w:pStyle w:val="4"/>
        <w:spacing w:before="0" w:after="0" w:line="408" w:lineRule="auto"/>
      </w:pPr>
      <w:r>
        <w:rPr>
          <w:color w:val="333333"/>
          <w:highlight w:val="white"/>
        </w:rPr>
        <w:t xml:space="preserve">数据目录： </w:t>
      </w:r>
      <w:r>
        <w:rPr>
          <w:color w:val="333333"/>
          <w:sz w:val="22"/>
          <w:highlight w:val="white"/>
        </w:rPr>
        <w:t>/home/$user/atlassian/</w:t>
      </w:r>
      <w:r>
        <w:fldChar w:fldCharType="begin"/>
      </w:r>
      <w:r>
        <w:instrText xml:space="preserve"> HYPERLINK "https://www.atlassian.com/software/confluence/download-archives" \h </w:instrText>
      </w:r>
      <w:r>
        <w:fldChar w:fldCharType="separate"/>
      </w:r>
      <w:r>
        <w:rPr>
          <w:rStyle w:val="16"/>
          <w:color w:val="333333"/>
          <w:highlight w:val="white"/>
        </w:rPr>
        <w:t>confluence</w:t>
      </w:r>
      <w:r>
        <w:rPr>
          <w:rStyle w:val="16"/>
          <w:color w:val="333333"/>
          <w:highlight w:val="white"/>
        </w:rPr>
        <w:fldChar w:fldCharType="end"/>
      </w:r>
      <w:r>
        <w:rPr>
          <w:color w:val="333333"/>
          <w:sz w:val="22"/>
          <w:highlight w:val="white"/>
        </w:rPr>
        <w:t>/application-dat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日志目录：/home/cbt/atlassian/application-data/confluence/logs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端口:8090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5、拷贝汉化JAR与mySql驱动Jar包到 至/home/cbt/atlassian/confluence/confluence/WEB-INF/lib 目录</w:t>
      </w:r>
    </w:p>
    <w:p>
      <w:pPr>
        <w:pStyle w:val="4"/>
        <w:spacing w:before="0" w:after="0" w:line="408" w:lineRule="auto"/>
        <w:jc w:val="center"/>
      </w:pPr>
      <w:r>
        <w:fldChar w:fldCharType="begin"/>
      </w:r>
      <w:r>
        <w:instrText xml:space="preserve"> HYPERLINK "https://dn-shimo-attachment.qbox.me/m69y2yA8a7kiyExU/Confluence_Language_STD_CN.jar" \h </w:instrText>
      </w:r>
      <w:r>
        <w:fldChar w:fldCharType="separate"/>
      </w:r>
      <w:r>
        <w:rPr>
          <w:rStyle w:val="16"/>
          <w:color w:val="333333"/>
          <w:highlight w:val="white"/>
        </w:rPr>
        <w:t>Confluence-Language-STD-CN.jar</w:t>
      </w:r>
      <w:r>
        <w:rPr>
          <w:rStyle w:val="16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</w:pPr>
      <w:r>
        <w:fldChar w:fldCharType="begin"/>
      </w:r>
      <w:r>
        <w:instrText xml:space="preserve"> HYPERLINK "https://dn-shimo-attachment.qbox.me/U8xFoSd10IUgh8G7/mysql_connector_java_5.1.32_bin.jar" \h </w:instrText>
      </w:r>
      <w:r>
        <w:fldChar w:fldCharType="separate"/>
      </w:r>
      <w:r>
        <w:rPr>
          <w:rStyle w:val="16"/>
          <w:color w:val="333333"/>
          <w:highlight w:val="white"/>
        </w:rPr>
        <w:t>mysql-connector-java-5.1.32-bin.jar</w:t>
      </w:r>
      <w:r>
        <w:rPr>
          <w:rStyle w:val="16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6、进入浏览器页进行初始化 http://youhost:8090/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7、选 择 </w:t>
      </w:r>
      <w:r>
        <w:rPr>
          <w:color w:val="333333"/>
          <w:sz w:val="28"/>
          <w:highlight w:val="white"/>
        </w:rPr>
        <w:t>install production 安装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8、出现 serverID 要记录下来备用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9、选择mysql，点击external database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10、配置mysql 用户和密码，此时需要等待几分钟后即可完成安装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b/>
          <w:color w:val="333333"/>
          <w:sz w:val="28"/>
          <w:highlight w:val="white"/>
        </w:rPr>
      </w:pPr>
      <w:r>
        <w:rPr>
          <w:b/>
          <w:color w:val="333333"/>
          <w:sz w:val="28"/>
          <w:highlight w:val="white"/>
        </w:rPr>
        <w:t>关于破解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408" w:lineRule="auto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从程序目录下载：confluence/WEB-INF/lib/atlassian-extras-decoder-v2-3.2.jar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408" w:lineRule="auto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重命名atlassian-extras-decoder-v2-3.2.jar 为 atlassian-extras-2.4.jar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408" w:lineRule="auto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启动 java -jar confluence_keygen.jar</w:t>
      </w:r>
    </w:p>
    <w:p>
      <w:pPr>
        <w:pStyle w:val="4"/>
        <w:numPr>
          <w:ilvl w:val="0"/>
          <w:numId w:val="14"/>
        </w:numPr>
        <w:tabs>
          <w:tab w:val="left" w:pos="0"/>
        </w:tabs>
        <w:spacing w:line="408" w:lineRule="auto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输入一些列账户名称邮箱这些信息和serverID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408" w:lineRule="auto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点击Patch，选择 atlassian-extras-2.4.jar，点击gen 生成密钥写保存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408" w:lineRule="auto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将atlassian-extras-2.4.jar重命名为原来的atlassian-extras-decoder-v2-3.2.jar，放回linux下的原位。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408" w:lineRule="auto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重新启动confluence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408" w:lineRule="auto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刷新浏览器，输入密钥，进入下一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2B2B2B"/>
          <w:sz w:val="22"/>
          <w:highlight w:val="white"/>
        </w:rPr>
        <w:t>破解可参见：</w:t>
      </w:r>
      <w:r>
        <w:rPr>
          <w:color w:val="333333"/>
          <w:highlight w:val="white"/>
        </w:rPr>
        <w:t>http://blog.csdn.net/deep_l_zh/article/details/53395828</w:t>
      </w:r>
    </w:p>
    <w:p>
      <w:pPr>
        <w:pStyle w:val="4"/>
        <w:spacing w:line="408" w:lineRule="auto"/>
        <w:jc w:val="center"/>
      </w:pPr>
      <w:r>
        <w:fldChar w:fldCharType="begin"/>
      </w:r>
      <w:r>
        <w:instrText xml:space="preserve"> HYPERLINK "https://dn-shimo-attachment.qbox.me/MZNmhbzbU2kgQJEL/confluence_keygen.jar" \h </w:instrText>
      </w:r>
      <w:r>
        <w:fldChar w:fldCharType="separate"/>
      </w:r>
      <w:r>
        <w:rPr>
          <w:rStyle w:val="16"/>
          <w:color w:val="333333"/>
          <w:highlight w:val="white"/>
        </w:rPr>
        <w:t>confluence_keygen.jar</w:t>
      </w:r>
      <w:r>
        <w:rPr>
          <w:rStyle w:val="16"/>
          <w:color w:val="333333"/>
          <w:highlight w:val="white"/>
        </w:rPr>
        <w:fldChar w:fldCharType="end"/>
      </w:r>
    </w:p>
    <w:p>
      <w:pPr>
        <w:pStyle w:val="6"/>
        <w:spacing w:line="408" w:lineRule="auto"/>
      </w:pPr>
    </w:p>
    <w:p>
      <w:pPr>
        <w:pStyle w:val="6"/>
        <w:spacing w:line="408" w:lineRule="auto"/>
        <w:rPr>
          <w:color w:val="FF9900"/>
          <w:highlight w:val="white"/>
        </w:rPr>
      </w:pPr>
      <w:r>
        <w:rPr>
          <w:b/>
          <w:color w:val="FF9900"/>
          <w:sz w:val="36"/>
          <w:highlight w:val="white"/>
        </w:rPr>
        <w:t>SVN 服务搭建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SVN服务安装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#yum 安装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>yum install subversion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#查看svnserver版本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svnversion --version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2B2B2B"/>
          <w:highlight w:val="white"/>
        </w:rPr>
      </w:pPr>
      <w:r>
        <w:rPr>
          <w:b/>
          <w:color w:val="2B2B2B"/>
          <w:highlight w:val="white"/>
        </w:rPr>
        <w:t>创建SVN版本目录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mkdir -p /data/svn/repository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svnadmin create /data/svn/repository</w:t>
      </w:r>
    </w:p>
    <w:p>
      <w:pPr>
        <w:pStyle w:val="4"/>
        <w:spacing w:before="0" w:after="0" w:line="408" w:lineRule="auto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>SVN配置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2B2B2B"/>
          <w:highlight w:val="white"/>
        </w:rPr>
        <w:t xml:space="preserve">配置目录： </w:t>
      </w:r>
      <w:r>
        <w:rPr>
          <w:b/>
          <w:color w:val="2B2B2B"/>
          <w:sz w:val="22"/>
          <w:highlight w:val="white"/>
        </w:rPr>
        <w:t>/data/svn/repository/conf</w:t>
      </w:r>
    </w:p>
    <w:p>
      <w:pPr>
        <w:pStyle w:val="4"/>
        <w:spacing w:before="0" w:after="0" w:line="408" w:lineRule="auto"/>
        <w:rPr>
          <w:color w:val="2B2B2B"/>
          <w:highlight w:val="white"/>
        </w:rPr>
      </w:pPr>
      <w:r>
        <w:rPr>
          <w:b/>
          <w:color w:val="2B2B2B"/>
          <w:highlight w:val="white"/>
        </w:rPr>
        <w:t>authz :目录权限设置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vim authz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#表示添加一个admin帐号，密码为 admin123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admin=admin123</w:t>
      </w:r>
    </w:p>
    <w:p>
      <w:pPr>
        <w:pStyle w:val="4"/>
        <w:spacing w:before="0" w:after="0" w:line="408" w:lineRule="auto"/>
        <w:rPr>
          <w:color w:val="2B2B2B"/>
          <w:highlight w:val="white"/>
        </w:rPr>
      </w:pPr>
      <w:r>
        <w:rPr>
          <w:b/>
          <w:color w:val="2B2B2B"/>
          <w:highlight w:val="white"/>
        </w:rPr>
        <w:t>passwd：用户与密码设置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vim passwd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#表示admin 拥有所有目录的读写权限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[/]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admin=rw</w:t>
      </w:r>
    </w:p>
    <w:p>
      <w:pPr>
        <w:pStyle w:val="4"/>
        <w:spacing w:before="0" w:after="0" w:line="408" w:lineRule="auto"/>
        <w:rPr>
          <w:color w:val="2B2B2B"/>
          <w:highlight w:val="white"/>
        </w:rPr>
      </w:pPr>
      <w:r>
        <w:rPr>
          <w:b/>
          <w:color w:val="2B2B2B"/>
          <w:highlight w:val="white"/>
        </w:rPr>
        <w:t>svnserve.conf ：svn服务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vim svnserve.conf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anon-access = read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auth-access = write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password-db = passwd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authz-db = authz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realm = /data/svn/repository</w:t>
      </w:r>
    </w:p>
    <w:p>
      <w:pPr>
        <w:pStyle w:val="4"/>
        <w:spacing w:before="0" w:after="0" w:line="408" w:lineRule="auto"/>
        <w:rPr>
          <w:color w:val="2B2B2B"/>
          <w:highlight w:val="white"/>
        </w:rPr>
      </w:pPr>
      <w:r>
        <w:rPr>
          <w:b/>
          <w:color w:val="2B2B2B"/>
          <w:highlight w:val="white"/>
        </w:rPr>
        <w:t>启动svn 服务</w:t>
      </w:r>
    </w:p>
    <w:p>
      <w:pPr>
        <w:pStyle w:val="4"/>
        <w:spacing w:before="0" w:after="0" w:line="408" w:lineRule="auto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svnserve -d -r /var/svn/svnrepos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2B2B2B"/>
          <w:highlight w:val="white"/>
        </w:rPr>
      </w:pPr>
      <w:r>
        <w:rPr>
          <w:b/>
          <w:color w:val="2B2B2B"/>
          <w:highlight w:val="white"/>
        </w:rPr>
        <w:t xml:space="preserve">基于客户端访问svn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默认端口：3690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地址：</w:t>
      </w:r>
      <w:r>
        <w:rPr>
          <w:color w:val="333333"/>
          <w:sz w:val="22"/>
          <w:highlight w:val="white"/>
        </w:rPr>
        <w:t>svn://192.168.17.200:3690/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附： windows svn 客户端下载 https://tortoisesvn.net/downloads.html</w:t>
      </w:r>
    </w:p>
    <w:p>
      <w:pPr>
        <w:pStyle w:val="4"/>
        <w:spacing w:line="408" w:lineRule="auto"/>
      </w:pPr>
    </w:p>
    <w:p>
      <w:pPr>
        <w:pStyle w:val="5"/>
        <w:spacing w:line="408" w:lineRule="auto"/>
        <w:rPr>
          <w:b/>
          <w:color w:val="4DA8EE"/>
          <w:sz w:val="22"/>
          <w:highlight w:val="white"/>
        </w:rPr>
      </w:pPr>
      <w:r>
        <w:rPr>
          <w:b/>
          <w:color w:val="4DA8EE"/>
          <w:sz w:val="22"/>
          <w:highlight w:val="white"/>
        </w:rPr>
        <w:t>版本发布流程制定与演练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</w:pPr>
      <w:r>
        <w:fldChar w:fldCharType="begin"/>
      </w:r>
      <w:r>
        <w:instrText xml:space="preserve"> HYPERLINK "https://dn-shimo-attachment.qbox.me/a2BfkmSYh4MRXYbX/deploy.sh" \h </w:instrText>
      </w:r>
      <w:r>
        <w:fldChar w:fldCharType="separate"/>
      </w:r>
      <w:r>
        <w:rPr>
          <w:rStyle w:val="16"/>
          <w:color w:val="333333"/>
          <w:highlight w:val="white"/>
        </w:rPr>
        <w:t>deploy.sh</w:t>
      </w:r>
      <w:r>
        <w:rPr>
          <w:rStyle w:val="16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发布流程图：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419725" cy="65436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版本仓库规化：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638550" cy="37719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283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br w:type="textWrapping"/>
      </w: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B5E306ED"/>
    <w:multiLevelType w:val="multilevel"/>
    <w:tmpl w:val="B5E306ED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C8879AEF"/>
    <w:multiLevelType w:val="multilevel"/>
    <w:tmpl w:val="C8879AEF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5">
    <w:nsid w:val="D7F9FE59"/>
    <w:multiLevelType w:val="multilevel"/>
    <w:tmpl w:val="D7F9FE59"/>
    <w:lvl w:ilvl="0" w:tentative="0">
      <w:start w:val="8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6">
    <w:nsid w:val="DCBA6B53"/>
    <w:multiLevelType w:val="multilevel"/>
    <w:tmpl w:val="DCBA6B53"/>
    <w:lvl w:ilvl="0" w:tentative="0">
      <w:start w:val="7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7">
    <w:nsid w:val="F4B5D9F5"/>
    <w:multiLevelType w:val="multilevel"/>
    <w:tmpl w:val="F4B5D9F5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8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9">
    <w:nsid w:val="0248C179"/>
    <w:multiLevelType w:val="multilevel"/>
    <w:tmpl w:val="0248C179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1">
    <w:nsid w:val="2470EC97"/>
    <w:multiLevelType w:val="multilevel"/>
    <w:tmpl w:val="2470EC97"/>
    <w:lvl w:ilvl="0" w:tentative="0">
      <w:start w:val="6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2">
    <w:nsid w:val="25B654F3"/>
    <w:multiLevelType w:val="multilevel"/>
    <w:tmpl w:val="25B654F3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3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4">
    <w:nsid w:val="4D4DC07F"/>
    <w:multiLevelType w:val="multilevel"/>
    <w:tmpl w:val="4D4DC07F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6">
    <w:nsid w:val="5A241D34"/>
    <w:multiLevelType w:val="multilevel"/>
    <w:tmpl w:val="5A241D34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7">
    <w:nsid w:val="72183CF9"/>
    <w:multiLevelType w:val="multilevel"/>
    <w:tmpl w:val="72183CF9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04F43FE7"/>
    <w:rsid w:val="58DD2B24"/>
    <w:rsid w:val="5A6A3438"/>
    <w:rsid w:val="5D7845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uiPriority w:val="0"/>
    <w:rPr>
      <w:i/>
    </w:rPr>
  </w:style>
  <w:style w:type="paragraph" w:styleId="10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Numbering Symbols"/>
    <w:qFormat/>
    <w:uiPriority w:val="0"/>
  </w:style>
  <w:style w:type="character" w:customStyle="1" w:styleId="19">
    <w:name w:val="Source Text"/>
    <w:qFormat/>
    <w:uiPriority w:val="0"/>
    <w:rPr>
      <w:rFonts w:ascii="Liberation Mono" w:hAnsi="Liberation Mono" w:eastAsia="EmojiOne Color" w:cs="Liberation Mono"/>
    </w:rPr>
  </w:style>
  <w:style w:type="paragraph" w:customStyle="1" w:styleId="20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1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2">
    <w:name w:val="Index"/>
    <w:basedOn w:val="1"/>
    <w:qFormat/>
    <w:uiPriority w:val="0"/>
    <w:pPr>
      <w:suppressLineNumbers/>
    </w:pPr>
  </w:style>
  <w:style w:type="paragraph" w:customStyle="1" w:styleId="23">
    <w:name w:val="Table Heading"/>
    <w:basedOn w:val="21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578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2019-11-14T16:04:14Z</dcterms:created>
  <dc:creator>mtime</dc:creator>
  <cp:lastModifiedBy>mtime</cp:lastModifiedBy>
  <dcterms:modified xsi:type="dcterms:W3CDTF">2019-11-15T01:42:54Z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