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000000"/>
          <w:kern w:val="0"/>
          <w:sz w:val="39"/>
          <w:szCs w:val="39"/>
          <w:lang w:val="en-US" w:eastAsia="zh-CN" w:bidi="ar"/>
        </w:rPr>
        <w:t>深度掌握应⽤性能指标采集⽅法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FE2C23"/>
          <w:kern w:val="0"/>
          <w:sz w:val="28"/>
          <w:szCs w:val="28"/>
          <w:lang w:val="en-US" w:eastAsia="zh-CN" w:bidi="ar"/>
        </w:rPr>
        <w:t xml:space="preserve">1. 项⽬模块设计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FF9900"/>
          <w:kern w:val="0"/>
          <w:sz w:val="28"/>
          <w:szCs w:val="28"/>
          <w:lang w:val="en-US" w:eastAsia="zh-CN" w:bidi="ar"/>
        </w:rPr>
        <w:t xml:space="preserve">2. Service接⼝响应性能采集实践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DA8EE"/>
          <w:kern w:val="0"/>
          <w:sz w:val="28"/>
          <w:szCs w:val="28"/>
          <w:lang w:val="en-US" w:eastAsia="zh-CN" w:bidi="ar"/>
        </w:rPr>
        <w:t xml:space="preserve">3. Http响应性能采集实践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FE2C23"/>
          <w:kern w:val="0"/>
          <w:sz w:val="24"/>
          <w:szCs w:val="24"/>
          <w:lang w:val="en-US" w:eastAsia="zh-CN" w:bidi="ar"/>
        </w:rPr>
        <w:t xml:space="preserve">⼀、项⽬模块设计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概要：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1. 整体设计介绍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2. 采集指标数据模型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3.具体编码实现讲解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1、整体设计介绍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8"/>
          <w:szCs w:val="28"/>
          <w:lang w:val="en-US" w:eastAsia="zh-CN" w:bidi="ar"/>
        </w:rPr>
        <w:t>整体设计图：</w:t>
      </w:r>
    </w:p>
    <w:p>
      <w:r>
        <w:drawing>
          <wp:inline distT="0" distB="0" distL="114300" distR="114300">
            <wp:extent cx="5273040" cy="24758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PingFang SC Medium" w:hAnsi="PingFang SC Medium" w:eastAsia="PingFang SC Medium" w:cs="PingFang SC Medium"/>
          <w:color w:val="494949"/>
          <w:kern w:val="0"/>
          <w:sz w:val="30"/>
          <w:szCs w:val="30"/>
          <w:lang w:val="en-US" w:eastAsia="zh-CN" w:bidi="ar"/>
        </w:rPr>
        <w:t xml:space="preserve">时序图： </w:t>
      </w:r>
    </w:p>
    <w:p>
      <w:r>
        <w:drawing>
          <wp:inline distT="0" distB="0" distL="114300" distR="114300">
            <wp:extent cx="5272405" cy="19462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2、采集指标数据模型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FE2C23"/>
          <w:kern w:val="0"/>
          <w:sz w:val="19"/>
          <w:szCs w:val="19"/>
          <w:lang w:val="en-US" w:eastAsia="zh-CN" w:bidi="ar"/>
        </w:rPr>
        <w:t>基础模型</w:t>
      </w: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： </w:t>
      </w:r>
    </w:p>
    <w:p>
      <w:r>
        <w:drawing>
          <wp:inline distT="0" distB="0" distL="114300" distR="114300">
            <wp:extent cx="5270500" cy="133413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3、具体编码实现讲解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>整UML类图讲解</w:t>
      </w:r>
    </w:p>
    <w:p>
      <w:r>
        <w:drawing>
          <wp:inline distT="0" distB="0" distL="114300" distR="114300">
            <wp:extent cx="5270500" cy="266827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项⽬分包： </w:t>
      </w:r>
    </w:p>
    <w:p>
      <w:r>
        <w:drawing>
          <wp:inline distT="0" distB="0" distL="114300" distR="114300">
            <wp:extent cx="4370070" cy="351282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遇到的难题：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Json格式如何输出？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使⽤第三⽅⼯具输出将会污染应⽤ClassPath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b. ⾃定义实现Json串的输出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c. 重新改造第三Json串输出⼯具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⽇志如何输出？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第三⽅框架影响污染应⽤ClassPath,且需⾃定义配置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b. 使⽤JUL打印⽇志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FF9900"/>
          <w:kern w:val="0"/>
          <w:sz w:val="24"/>
          <w:szCs w:val="24"/>
          <w:lang w:val="en-US" w:eastAsia="zh-CN" w:bidi="ar"/>
        </w:rPr>
        <w:t xml:space="preserve">⼆、Service接⼝响应性能采集实践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概要：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1. service 采集需求讲解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2. service 采集⽅案3. service 具体编写实现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3. service 具体编写实现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  <w:t xml:space="preserve">1、service 采集需求讲解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需求如下：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接⼝指定时间段内调⽤统计包括：调⽤次数、平均执⾏时间、最快、最慢、成功次数、失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败次数、慢执⾏次数。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慢执⾏上报并报警。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3. 异常执⾏上报并报警。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  <w:t xml:space="preserve">2、service 采集⽅案 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采集⽅式：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字节码插桩 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采集⽬标判定：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>a. 基于String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>“@Service"</w:t>
      </w: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注解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>b. 基于⽤户⾃定义配置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include </w:t>
      </w: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与 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exclude </w:t>
      </w:r>
    </w:p>
    <w:p>
      <w:pPr>
        <w:keepNext w:val="0"/>
        <w:keepLines w:val="0"/>
        <w:widowControl/>
        <w:suppressLineNumbers w:val="0"/>
        <w:ind w:firstLine="950" w:firstLineChars="500"/>
        <w:jc w:val="left"/>
      </w:pP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i. ⽤户需要配置 </w:t>
      </w:r>
    </w:p>
    <w:p>
      <w:pPr>
        <w:keepNext w:val="0"/>
        <w:keepLines w:val="0"/>
        <w:widowControl/>
        <w:suppressLineNumbers w:val="0"/>
        <w:ind w:firstLine="950" w:firstLineChars="500"/>
        <w:jc w:val="left"/>
      </w:pP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>ii. 加⼤了开发成本 com.</w:t>
      </w:r>
      <w:r>
        <w:rPr>
          <w:rFonts w:hint="eastAsia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>xxx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.*.** 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default" w:ascii="PingFang SC Medium" w:hAnsi="PingFang SC Medium" w:eastAsia="PingFang SC Medium" w:cs="PingFang SC Medium"/>
          <w:b/>
          <w:color w:val="0D0015"/>
          <w:kern w:val="0"/>
          <w:sz w:val="19"/>
          <w:szCs w:val="19"/>
          <w:lang w:val="en-US" w:eastAsia="zh-CN" w:bidi="ar"/>
        </w:rPr>
        <w:t xml:space="preserve">统计⽅案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a. 基于最原始数据上报每条数据，在基于ElasticSearch 进⾏统计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>b. 每</w:t>
      </w:r>
      <w:r>
        <w:rPr>
          <w:rFonts w:hint="eastAsia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>xx</w:t>
      </w:r>
      <w:r>
        <w:rPr>
          <w:rFonts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秒上报⼀次接⼝的统计数据 </w:t>
      </w: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  <w:t xml:space="preserve">service 具体实现 </w:t>
      </w: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  <w:r>
        <w:rPr>
          <w:rFonts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>数据模型</w:t>
      </w:r>
    </w:p>
    <w:p>
      <w:r>
        <w:drawing>
          <wp:inline distT="0" distB="0" distL="114300" distR="114300">
            <wp:extent cx="5273040" cy="24003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DA8EE"/>
          <w:kern w:val="0"/>
          <w:sz w:val="24"/>
          <w:szCs w:val="24"/>
          <w:lang w:val="en-US" w:eastAsia="zh-CN" w:bidi="ar"/>
        </w:rPr>
        <w:t xml:space="preserve">三、Http响应性能采集实践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1. Http响应性能监控需求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2. Http响应采集⽅案探讨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1、Http响应性能监控需求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需求如下：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http 指定时间段内调⽤统计包括：调⽤次数、平均执⾏时间、最快、最慢、成功次数、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失败次数、慢执⾏次数。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慢执⾏上报并报警。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3. 异常执⾏上报并报警。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4. URL分类统计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2、采集⽅案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采集⽅式： </w:t>
      </w:r>
    </w:p>
    <w:p>
      <w:pPr>
        <w:keepNext w:val="0"/>
        <w:keepLines w:val="0"/>
        <w:widowControl/>
        <w:suppressLineNumbers w:val="0"/>
        <w:ind w:firstLine="760" w:firstLineChars="4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字节码插桩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采集⼊⼝： </w:t>
      </w:r>
    </w:p>
    <w:p>
      <w:pPr>
        <w:keepNext w:val="0"/>
        <w:keepLines w:val="0"/>
        <w:widowControl/>
        <w:suppressLineNumbers w:val="0"/>
        <w:ind w:firstLine="760" w:firstLineChars="4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SpringDispacherServlet .doServer() </w:t>
      </w:r>
    </w:p>
    <w:p>
      <w:pPr>
        <w:keepNext w:val="0"/>
        <w:keepLines w:val="0"/>
        <w:widowControl/>
        <w:suppressLineNumbers w:val="0"/>
        <w:ind w:firstLine="760" w:firstLineChars="4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b. 基于Spring @control 注解，监控对应⽅法@ requestMapping(url) </w:t>
      </w:r>
    </w:p>
    <w:p>
      <w:pPr>
        <w:keepNext w:val="0"/>
        <w:keepLines w:val="0"/>
        <w:widowControl/>
        <w:suppressLineNumbers w:val="0"/>
        <w:ind w:firstLine="760" w:firstLineChars="400"/>
        <w:jc w:val="left"/>
      </w:pPr>
      <w:bookmarkStart w:id="0" w:name="_GoBack"/>
      <w:bookmarkEnd w:id="0"/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c. 采集 </w:t>
      </w:r>
      <w:r>
        <w:rPr>
          <w:rFonts w:hint="default" w:ascii="PingFang SC Medium" w:hAnsi="PingFang SC Medium" w:eastAsia="PingFang SC Medium" w:cs="PingFang SC Medium"/>
          <w:color w:val="A3E043"/>
          <w:kern w:val="0"/>
          <w:sz w:val="15"/>
          <w:szCs w:val="15"/>
          <w:lang w:val="en-US" w:eastAsia="zh-CN" w:bidi="ar"/>
        </w:rPr>
        <w:t xml:space="preserve">httpServlet </w:t>
      </w: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service()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default" w:ascii="PingFang SC Medium" w:hAnsi="PingFang SC Medium" w:eastAsia="PingFang SC Medium" w:cs="PingFang SC Medium"/>
          <w:b/>
          <w:color w:val="0D0015"/>
          <w:kern w:val="0"/>
          <w:sz w:val="19"/>
          <w:szCs w:val="19"/>
          <w:lang w:val="en-US" w:eastAsia="zh-CN" w:bidi="ar"/>
        </w:rPr>
        <w:t xml:space="preserve">统计⽅案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a. 全部上传 </w:t>
      </w:r>
    </w:p>
    <w:p>
      <w:pPr>
        <w:keepNext w:val="0"/>
        <w:keepLines w:val="0"/>
        <w:widowControl/>
        <w:suppressLineNumbers w:val="0"/>
        <w:ind w:firstLine="380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b. 30秒上传⼀次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4. URL分类统计 // ⽤例 添加购物⻋、查看商品详情⻚、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 SC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F180D"/>
    <w:multiLevelType w:val="singleLevel"/>
    <w:tmpl w:val="A52F180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5FEB"/>
    <w:rsid w:val="02436A88"/>
    <w:rsid w:val="08153F4D"/>
    <w:rsid w:val="13E53DEB"/>
    <w:rsid w:val="19862433"/>
    <w:rsid w:val="1B85489E"/>
    <w:rsid w:val="1F685552"/>
    <w:rsid w:val="242061D7"/>
    <w:rsid w:val="251B6CC0"/>
    <w:rsid w:val="253B489F"/>
    <w:rsid w:val="279A5B78"/>
    <w:rsid w:val="28BD2DF1"/>
    <w:rsid w:val="2A6153A6"/>
    <w:rsid w:val="31534602"/>
    <w:rsid w:val="319C5D8A"/>
    <w:rsid w:val="330326B6"/>
    <w:rsid w:val="338E3EBB"/>
    <w:rsid w:val="3470736C"/>
    <w:rsid w:val="37926C75"/>
    <w:rsid w:val="3A98267E"/>
    <w:rsid w:val="3BAF5E6C"/>
    <w:rsid w:val="3E7F1D14"/>
    <w:rsid w:val="41241913"/>
    <w:rsid w:val="43FE398E"/>
    <w:rsid w:val="4ED4136C"/>
    <w:rsid w:val="52B67782"/>
    <w:rsid w:val="53546A9E"/>
    <w:rsid w:val="574761F0"/>
    <w:rsid w:val="67F1282D"/>
    <w:rsid w:val="683913EA"/>
    <w:rsid w:val="6D6C1BDD"/>
    <w:rsid w:val="6E2F00AC"/>
    <w:rsid w:val="701625C8"/>
    <w:rsid w:val="71E30A34"/>
    <w:rsid w:val="79A40FFC"/>
    <w:rsid w:val="7B9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2019-11-22T03:12:00Z</dcterms:created>
  <dc:creator>mtime</dc:creator>
  <cp:lastModifiedBy>mtime</cp:lastModifiedBy>
  <dcterms:modified xsi:type="dcterms:W3CDTF">2019-11-22T07:11:36Z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