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675" w:after="675"/>
        <w:ind w:left="1500" w:right="1500" w:firstLine="0"/>
        <w:jc w:val="center"/>
        <w:rPr>
          <w:highlight w:val="white"/>
        </w:rPr>
      </w:pPr>
      <w:r>
        <w:rPr>
          <w:b/>
          <w:sz w:val="45"/>
          <w:highlight w:val="white"/>
        </w:rPr>
        <w:t xml:space="preserve">Nginx 核心模块与配置实践 </w:t>
      </w:r>
    </w:p>
    <w:p>
      <w:pPr>
        <w:pStyle w:val="4"/>
        <w:spacing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课程概要：</w:t>
      </w:r>
    </w:p>
    <w:p>
      <w:pPr>
        <w:pStyle w:val="4"/>
        <w:numPr>
          <w:ilvl w:val="0"/>
          <w:numId w:val="1"/>
        </w:numPr>
        <w:tabs>
          <w:tab w:val="left" w:pos="0"/>
        </w:tabs>
        <w:spacing w:line="408" w:lineRule="auto"/>
        <w:ind w:left="707" w:hanging="283"/>
        <w:rPr>
          <w:color w:val="FE2C23"/>
          <w:highlight w:val="white"/>
        </w:rPr>
      </w:pPr>
      <w:r>
        <w:rPr>
          <w:color w:val="FE2C23"/>
          <w:highlight w:val="white"/>
        </w:rPr>
        <w:t>Nginx服务搭建与基础演示</w:t>
      </w:r>
    </w:p>
    <w:p>
      <w:pPr>
        <w:pStyle w:val="4"/>
        <w:numPr>
          <w:ilvl w:val="0"/>
          <w:numId w:val="2"/>
        </w:numPr>
        <w:tabs>
          <w:tab w:val="left" w:pos="0"/>
        </w:tabs>
        <w:spacing w:line="408" w:lineRule="auto"/>
        <w:ind w:left="707" w:hanging="283"/>
        <w:rPr>
          <w:color w:val="FF9900"/>
          <w:highlight w:val="white"/>
        </w:rPr>
      </w:pPr>
      <w:r>
        <w:rPr>
          <w:color w:val="FF9900"/>
          <w:highlight w:val="white"/>
        </w:rPr>
        <w:t>upstream 与 location 参数与案例讲解</w:t>
      </w:r>
    </w:p>
    <w:p>
      <w:pPr>
        <w:pStyle w:val="4"/>
        <w:numPr>
          <w:ilvl w:val="0"/>
          <w:numId w:val="3"/>
        </w:numPr>
        <w:tabs>
          <w:tab w:val="left" w:pos="0"/>
        </w:tabs>
        <w:spacing w:line="408" w:lineRule="auto"/>
        <w:ind w:left="707" w:hanging="283"/>
        <w:rPr>
          <w:color w:val="4DA8EE"/>
          <w:highlight w:val="white"/>
        </w:rPr>
      </w:pPr>
      <w:r>
        <w:rPr>
          <w:color w:val="4DA8EE"/>
          <w:highlight w:val="white"/>
        </w:rPr>
        <w:t>动静分离方案实战</w:t>
      </w:r>
    </w:p>
    <w:p>
      <w:pPr>
        <w:pStyle w:val="4"/>
        <w:spacing w:line="408" w:lineRule="auto"/>
      </w:pPr>
    </w:p>
    <w:p>
      <w:pPr>
        <w:pStyle w:val="5"/>
        <w:numPr>
          <w:ilvl w:val="1"/>
          <w:numId w:val="4"/>
        </w:numPr>
        <w:tabs>
          <w:tab w:val="left" w:pos="0"/>
        </w:tabs>
        <w:spacing w:line="408" w:lineRule="auto"/>
        <w:ind w:left="1414" w:hanging="283"/>
        <w:rPr>
          <w:color w:val="FE2C23"/>
          <w:highlight w:val="white"/>
        </w:rPr>
      </w:pPr>
      <w:r>
        <w:rPr>
          <w:color w:val="FE2C23"/>
          <w:sz w:val="22"/>
          <w:highlight w:val="white"/>
        </w:rPr>
        <w:t>Nginx服务搭建与基础演示</w:t>
      </w:r>
    </w:p>
    <w:p>
      <w:pPr>
        <w:pStyle w:val="19"/>
        <w:spacing w:line="408" w:lineRule="auto"/>
      </w:pPr>
    </w:p>
    <w:p>
      <w:pPr>
        <w:pStyle w:val="4"/>
        <w:spacing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Nginx 安装与普通演示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jc w:val="center"/>
      </w:pPr>
      <w:r>
        <w:fldChar w:fldCharType="begin"/>
      </w:r>
      <w:r>
        <w:instrText xml:space="preserve"> HYPERLINK "https://dn-shimo-attachment.qbox.me/rIgWPOGebjoiB2ME/pcre_8.35.tar.gz" \h </w:instrText>
      </w:r>
      <w:r>
        <w:fldChar w:fldCharType="separate"/>
      </w:r>
      <w:r>
        <w:rPr>
          <w:rStyle w:val="16"/>
          <w:color w:val="333333"/>
          <w:highlight w:val="white"/>
        </w:rPr>
        <w:t>pcre-8.35.tar.gz</w:t>
      </w:r>
      <w:r>
        <w:rPr>
          <w:rStyle w:val="16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  <w:jc w:val="center"/>
      </w:pPr>
      <w:r>
        <w:fldChar w:fldCharType="begin"/>
      </w:r>
      <w:r>
        <w:instrText xml:space="preserve"> HYPERLINK "https://dn-shimo-attachment.qbox.me/O2P2K5efEiERrjo4/nginx_1.6.2.tar.gz" \h </w:instrText>
      </w:r>
      <w:r>
        <w:fldChar w:fldCharType="separate"/>
      </w:r>
      <w:r>
        <w:rPr>
          <w:rStyle w:val="16"/>
          <w:color w:val="333333"/>
          <w:highlight w:val="white"/>
        </w:rPr>
        <w:t>nginx-1.6.2.tar.gz</w:t>
      </w:r>
      <w:r>
        <w:rPr>
          <w:rStyle w:val="16"/>
          <w:color w:val="333333"/>
          <w:highlight w:val="white"/>
        </w:rPr>
        <w:fldChar w:fldCharType="end"/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#=================环境安装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 xml:space="preserve">yum </w:t>
      </w:r>
      <w:r>
        <w:rPr>
          <w:rStyle w:val="18"/>
          <w:color w:val="333333"/>
          <w:highlight w:val="white"/>
        </w:rPr>
        <w:t>-y install make zlib zlib-devel gcc-c++ libtool openssl openssl-devel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#=================pcre 安装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tar zxvf pcre</w:t>
      </w:r>
      <w:r>
        <w:rPr>
          <w:rStyle w:val="18"/>
          <w:color w:val="333333"/>
          <w:highlight w:val="white"/>
        </w:rPr>
        <w:t>-8.35.tar.gz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./</w:t>
      </w:r>
      <w:r>
        <w:rPr>
          <w:rStyle w:val="18"/>
          <w:color w:val="333333"/>
          <w:highlight w:val="white"/>
        </w:rPr>
        <w:t>configure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 xml:space="preserve">make </w:t>
      </w:r>
      <w:r>
        <w:rPr>
          <w:rStyle w:val="18"/>
          <w:color w:val="333333"/>
          <w:highlight w:val="white"/>
        </w:rPr>
        <w:t>&amp;&amp; make install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pcre-config --prefix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#=================nginx 安装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tar zxvf nginx</w:t>
      </w:r>
      <w:r>
        <w:rPr>
          <w:rStyle w:val="18"/>
          <w:color w:val="333333"/>
          <w:highlight w:val="white"/>
        </w:rPr>
        <w:t>-1.6.2.tar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../</w:t>
      </w:r>
      <w:r>
        <w:rPr>
          <w:rStyle w:val="18"/>
          <w:color w:val="333333"/>
          <w:sz w:val="18"/>
          <w:highlight w:val="white"/>
        </w:rPr>
        <w:t>configure --prefix=/root/svr/nginx --with-http_stub_status_module --with-http_ssl_module --with-pcre=/usr/local/src/pcre-8.35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sz w:val="18"/>
          <w:highlight w:val="white"/>
        </w:rPr>
        <w:t>make &amp;&amp; make install</w:t>
      </w:r>
      <w:r>
        <w:rPr>
          <w:rStyle w:val="18"/>
          <w:color w:val="333333"/>
          <w:highlight w:val="white"/>
        </w:rPr>
        <w:t xml:space="preserve"> 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 xml:space="preserve">cd </w:t>
      </w:r>
      <w:r>
        <w:rPr>
          <w:rStyle w:val="18"/>
          <w:color w:val="333333"/>
          <w:sz w:val="18"/>
          <w:highlight w:val="white"/>
        </w:rPr>
        <w:t>/root/svr/nginx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./sbin/nginx -t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#===========模块添加</w:t>
      </w:r>
    </w:p>
    <w:p>
      <w:pPr>
        <w:pStyle w:val="4"/>
        <w:spacing w:before="0" w:after="0" w:line="408" w:lineRule="auto"/>
      </w:pPr>
      <w:r>
        <w:rPr>
          <w:rStyle w:val="18"/>
          <w:color w:val="333333"/>
          <w:highlight w:val="white"/>
        </w:rPr>
        <w:t>wget http://wiki.nginx.org/images/7/78/Nginx_upstream_hash-0.3.tar.gz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可能出现的错误</w:t>
      </w:r>
    </w:p>
    <w:p>
      <w:pPr>
        <w:pStyle w:val="4"/>
        <w:spacing w:before="0" w:after="0" w:line="408" w:lineRule="auto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error while loading shared libraries: libpcre.so.1</w:t>
      </w:r>
    </w:p>
    <w:p>
      <w:pPr>
        <w:pStyle w:val="4"/>
        <w:spacing w:before="0" w:after="0" w:line="408" w:lineRule="auto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解决办法：添加软链接</w:t>
      </w:r>
    </w:p>
    <w:p>
      <w:pPr>
        <w:pStyle w:val="4"/>
        <w:spacing w:before="0" w:after="0" w:line="408" w:lineRule="auto"/>
        <w:rPr>
          <w:b/>
          <w:color w:val="2B2B2B"/>
          <w:sz w:val="22"/>
          <w:highlight w:val="white"/>
        </w:rPr>
      </w:pPr>
      <w:r>
        <w:rPr>
          <w:b/>
          <w:color w:val="2B2B2B"/>
          <w:sz w:val="22"/>
          <w:highlight w:val="white"/>
        </w:rPr>
        <w:t>ln -s /usr/local/lib/libpcre.so.1 /lib64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负载均衡基础演示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搭建演示环境，两个WEB服务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配置 upstream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配置 proxy_pass</w:t>
      </w:r>
    </w:p>
    <w:p>
      <w:pPr>
        <w:pStyle w:val="4"/>
        <w:spacing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演示负载均衡</w:t>
      </w:r>
    </w:p>
    <w:p>
      <w:pPr>
        <w:pStyle w:val="5"/>
        <w:numPr>
          <w:ilvl w:val="1"/>
          <w:numId w:val="5"/>
        </w:numPr>
        <w:tabs>
          <w:tab w:val="left" w:pos="0"/>
        </w:tabs>
        <w:spacing w:line="408" w:lineRule="auto"/>
        <w:ind w:left="1414" w:hanging="283"/>
        <w:rPr>
          <w:color w:val="FF9900"/>
          <w:highlight w:val="white"/>
        </w:rPr>
      </w:pPr>
      <w:r>
        <w:rPr>
          <w:color w:val="FF9900"/>
          <w:sz w:val="22"/>
          <w:highlight w:val="white"/>
        </w:rPr>
        <w:t>upstream 与 location 参数与案例讲解</w:t>
      </w:r>
    </w:p>
    <w:p>
      <w:pPr>
        <w:pStyle w:val="19"/>
        <w:spacing w:line="408" w:lineRule="auto"/>
      </w:pPr>
    </w:p>
    <w:p>
      <w:pPr>
        <w:pStyle w:val="4"/>
        <w:spacing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upstream 参数</w:t>
      </w:r>
    </w:p>
    <w:p>
      <w:pPr>
        <w:pStyle w:val="4"/>
        <w:spacing w:before="0" w:after="0" w:line="408" w:lineRule="auto"/>
      </w:pPr>
    </w:p>
    <w:tbl>
      <w:tblPr>
        <w:tblStyle w:val="12"/>
        <w:tblW w:w="1788" w:type="dxa"/>
        <w:tblInd w:w="28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autofit"/>
        <w:tblCellMar>
          <w:top w:w="28" w:type="dxa"/>
          <w:left w:w="23" w:type="dxa"/>
          <w:bottom w:w="28" w:type="dxa"/>
          <w:right w:w="28" w:type="dxa"/>
        </w:tblCellMar>
      </w:tblPr>
      <w:tblGrid>
        <w:gridCol w:w="1468"/>
        <w:gridCol w:w="531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9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spacing w:before="0" w:after="283"/>
              <w:rPr>
                <w:sz w:val="4"/>
                <w:szCs w:val="4"/>
              </w:rPr>
            </w:pPr>
          </w:p>
        </w:tc>
        <w:tc>
          <w:tcPr>
            <w:tcW w:w="81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描述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9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service</w:t>
            </w:r>
          </w:p>
        </w:tc>
        <w:tc>
          <w:tcPr>
            <w:tcW w:w="81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反向服务地址 加端口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9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weight</w:t>
            </w:r>
          </w:p>
        </w:tc>
        <w:tc>
          <w:tcPr>
            <w:tcW w:w="81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权重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9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max_fails</w:t>
            </w:r>
          </w:p>
        </w:tc>
        <w:tc>
          <w:tcPr>
            <w:tcW w:w="81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失败多少次 认为主机已挂掉则，踢出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9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fail_timeout</w:t>
            </w:r>
          </w:p>
        </w:tc>
        <w:tc>
          <w:tcPr>
            <w:tcW w:w="81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踢出后重新探测时间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9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backup</w:t>
            </w:r>
          </w:p>
        </w:tc>
        <w:tc>
          <w:tcPr>
            <w:tcW w:w="81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备用服务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9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max_conns</w:t>
            </w:r>
          </w:p>
        </w:tc>
        <w:tc>
          <w:tcPr>
            <w:tcW w:w="81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允许最大连接数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976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slow_start</w:t>
            </w:r>
          </w:p>
        </w:tc>
        <w:tc>
          <w:tcPr>
            <w:tcW w:w="812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当节点恢复，不立即加入</w:t>
            </w:r>
          </w:p>
        </w:tc>
      </w:tr>
    </w:tbl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b/>
          <w:color w:val="333333"/>
          <w:highlight w:val="white"/>
        </w:rPr>
      </w:pPr>
      <w:r>
        <w:rPr>
          <w:b/>
          <w:color w:val="333333"/>
          <w:highlight w:val="white"/>
        </w:rPr>
        <w:t>负载均衡算法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>ll+weight 默认的负载算法：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ip_hash </w:t>
      </w:r>
      <w:r>
        <w:rPr>
          <w:color w:val="333333"/>
          <w:highlight w:val="white"/>
        </w:rPr>
        <w:t xml:space="preserve">: 基于Hash 计算 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应用场景：保持session 一至性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333333"/>
          <w:highlight w:val="white"/>
        </w:rPr>
        <w:t xml:space="preserve">url_hash: (第三方) 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sz w:val="22"/>
          <w:highlight w:val="white"/>
        </w:rPr>
        <w:t>应用场景：静态资源缓存,节约存储，加快速度</w:t>
      </w:r>
    </w:p>
    <w:p>
      <w:pPr>
        <w:pStyle w:val="4"/>
        <w:spacing w:before="0" w:after="0" w:line="408" w:lineRule="auto"/>
      </w:pPr>
      <w:r>
        <w:rPr>
          <w:b/>
          <w:color w:val="333333"/>
          <w:highlight w:val="white"/>
        </w:rPr>
        <w:t xml:space="preserve">least_conn </w:t>
      </w:r>
      <w:r>
        <w:rPr>
          <w:color w:val="333333"/>
          <w:highlight w:val="white"/>
        </w:rPr>
        <w:t>最少链接</w:t>
      </w: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b/>
          <w:color w:val="0D0015"/>
          <w:highlight w:val="white"/>
        </w:rPr>
        <w:t>least_time</w:t>
      </w:r>
      <w:r>
        <w:rPr>
          <w:color w:val="0D0015"/>
          <w:highlight w:val="white"/>
        </w:rPr>
        <w:t xml:space="preserve"> 最小的响应时间,计算节点平均响应时间，然后取响应最快的那个，分配更高权重。</w:t>
      </w: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0D0015"/>
          <w:highlight w:val="white"/>
        </w:rPr>
      </w:pPr>
      <w:r>
        <w:rPr>
          <w:b/>
          <w:color w:val="0D0015"/>
          <w:highlight w:val="white"/>
        </w:rPr>
        <w:t>location 相关参数</w:t>
      </w:r>
    </w:p>
    <w:tbl>
      <w:tblPr>
        <w:tblStyle w:val="12"/>
        <w:tblW w:w="1788" w:type="dxa"/>
        <w:tblInd w:w="28" w:type="dxa"/>
        <w:tbl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single" w:color="A5A5A5" w:sz="4" w:space="0"/>
          <w:insideV w:val="single" w:color="A5A5A5" w:sz="4" w:space="0"/>
        </w:tblBorders>
        <w:tblLayout w:type="autofit"/>
        <w:tblCellMar>
          <w:top w:w="28" w:type="dxa"/>
          <w:left w:w="23" w:type="dxa"/>
          <w:bottom w:w="28" w:type="dxa"/>
          <w:right w:w="28" w:type="dxa"/>
        </w:tblCellMar>
      </w:tblPr>
      <w:tblGrid>
        <w:gridCol w:w="2097"/>
      </w:tblGrid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7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spacing w:before="0" w:after="283"/>
              <w:rPr>
                <w:sz w:val="4"/>
                <w:szCs w:val="4"/>
              </w:rPr>
            </w:pP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7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root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7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index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7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proxy_set_header</w:t>
            </w:r>
          </w:p>
        </w:tc>
      </w:tr>
      <w:tr>
        <w:tblPrEx>
          <w:tblBorders>
            <w:top w:val="single" w:color="A5A5A5" w:sz="4" w:space="0"/>
            <w:left w:val="single" w:color="A5A5A5" w:sz="4" w:space="0"/>
            <w:bottom w:val="single" w:color="A5A5A5" w:sz="4" w:space="0"/>
            <w:right w:val="single" w:color="A5A5A5" w:sz="4" w:space="0"/>
            <w:insideH w:val="single" w:color="A5A5A5" w:sz="4" w:space="0"/>
            <w:insideV w:val="single" w:color="A5A5A5" w:sz="4" w:space="0"/>
          </w:tblBorders>
          <w:tblCellMar>
            <w:top w:w="28" w:type="dxa"/>
            <w:left w:w="23" w:type="dxa"/>
            <w:bottom w:w="28" w:type="dxa"/>
            <w:right w:w="28" w:type="dxa"/>
          </w:tblCellMar>
        </w:tblPrEx>
        <w:tc>
          <w:tcPr>
            <w:tcW w:w="1788" w:type="dxa"/>
            <w:tcBorders>
              <w:top w:val="single" w:color="A5A5A5" w:sz="4" w:space="0"/>
              <w:left w:val="single" w:color="A5A5A5" w:sz="4" w:space="0"/>
              <w:bottom w:val="single" w:color="A5A5A5" w:sz="4" w:space="0"/>
              <w:right w:val="single" w:color="A5A5A5" w:sz="4" w:space="0"/>
              <w:insideH w:val="single" w:sz="4" w:space="0"/>
              <w:insideV w:val="single" w:sz="4" w:space="0"/>
            </w:tcBorders>
            <w:shd w:val="clear" w:color="auto" w:fill="auto"/>
            <w:tcMar>
              <w:left w:w="23" w:type="dxa"/>
            </w:tcMar>
            <w:vAlign w:val="center"/>
          </w:tcPr>
          <w:p>
            <w:pPr>
              <w:pStyle w:val="20"/>
              <w:keepLines/>
              <w:spacing w:before="0" w:after="283" w:line="240" w:lineRule="atLeast"/>
            </w:pPr>
            <w:r>
              <w:t>proxy_pass</w:t>
            </w:r>
          </w:p>
        </w:tc>
      </w:tr>
    </w:tbl>
    <w:p>
      <w:pPr>
        <w:pStyle w:val="4"/>
        <w:spacing w:line="408" w:lineRule="auto"/>
      </w:pPr>
    </w:p>
    <w:p>
      <w:pPr>
        <w:pStyle w:val="4"/>
        <w:numPr>
          <w:ilvl w:val="0"/>
          <w:numId w:val="6"/>
        </w:numPr>
        <w:tabs>
          <w:tab w:val="left" w:pos="0"/>
        </w:tabs>
        <w:spacing w:line="408" w:lineRule="auto"/>
        <w:ind w:left="707" w:hanging="283"/>
        <w:rPr>
          <w:color w:val="4DA8EE"/>
          <w:highlight w:val="white"/>
        </w:rPr>
      </w:pPr>
      <w:r>
        <w:rPr>
          <w:color w:val="4DA8EE"/>
          <w:sz w:val="22"/>
          <w:highlight w:val="white"/>
        </w:rPr>
        <w:t>动静分离方案实战</w:t>
      </w:r>
    </w:p>
    <w:p>
      <w:pPr>
        <w:pStyle w:val="19"/>
        <w:spacing w:line="408" w:lineRule="auto"/>
      </w:pPr>
    </w:p>
    <w:p>
      <w:pPr>
        <w:pStyle w:val="4"/>
        <w:spacing w:before="0" w:after="0" w:line="408" w:lineRule="auto"/>
      </w:pPr>
    </w:p>
    <w:p>
      <w:pPr>
        <w:pStyle w:val="4"/>
        <w:spacing w:before="0" w:after="0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t>案例：动静分离实现</w:t>
      </w:r>
      <w:bookmarkStart w:id="0" w:name="_GoBack"/>
      <w:bookmarkEnd w:id="0"/>
    </w:p>
    <w:p>
      <w:pPr>
        <w:pStyle w:val="4"/>
        <w:spacing w:line="408" w:lineRule="auto"/>
      </w:pPr>
    </w:p>
    <w:p>
      <w:pPr>
        <w:pStyle w:val="4"/>
        <w:spacing w:before="0" w:after="283" w:line="408" w:lineRule="auto"/>
        <w:rPr>
          <w:color w:val="333333"/>
          <w:highlight w:val="white"/>
        </w:rPr>
      </w:pPr>
      <w:r>
        <w:rPr>
          <w:color w:val="333333"/>
          <w:highlight w:val="white"/>
        </w:rPr>
        <w:br w:type="textWrapping"/>
      </w:r>
    </w:p>
    <w:sectPr>
      <w:pgSz w:w="11906" w:h="16838"/>
      <w:pgMar w:top="567" w:right="567" w:bottom="567" w:left="1134" w:header="0" w:footer="0" w:gutter="0"/>
      <w:pgNumType w:fmt="decimal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EmojiOne Color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pple-system;BlinkMacSystem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rndale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Arial Unicode MS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Mono">
    <w:altName w:val="Courier New"/>
    <w:panose1 w:val="00000000000000000000"/>
    <w:charset w:val="00"/>
    <w:family w:val="modern"/>
    <w:pitch w:val="default"/>
    <w:sig w:usb0="00000000" w:usb1="00000000" w:usb2="00000000" w:usb3="00000000" w:csb0="00000000" w:csb1="00000000"/>
  </w:font>
  <w:font w:name="Albany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4">
    <w:nsid w:val="03D62ECE"/>
    <w:multiLevelType w:val="multilevel"/>
    <w:tmpl w:val="03D62ECE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abstractNum w:abstractNumId="5">
    <w:nsid w:val="59ADCABA"/>
    <w:multiLevelType w:val="multilevel"/>
    <w:tmpl w:val="59ADCABA"/>
    <w:lvl w:ilvl="0" w:tentative="0">
      <w:start w:val="1"/>
      <w:numFmt w:val="bullet"/>
      <w:lvlText w:val=""/>
      <w:lvlJc w:val="left"/>
      <w:pPr>
        <w:tabs>
          <w:tab w:val="left" w:pos="707"/>
        </w:tabs>
        <w:ind w:left="707" w:hanging="283"/>
      </w:pPr>
      <w:rPr>
        <w:rFonts w:hint="default" w:ascii="Symbol" w:hAnsi="Symbol" w:cs="OpenSymbol"/>
      </w:rPr>
    </w:lvl>
    <w:lvl w:ilvl="1" w:tentative="0">
      <w:start w:val="1"/>
      <w:numFmt w:val="bullet"/>
      <w:lvlText w:val=""/>
      <w:lvlJc w:val="left"/>
      <w:pPr>
        <w:tabs>
          <w:tab w:val="left" w:pos="1414"/>
        </w:tabs>
        <w:ind w:left="1414" w:hanging="283"/>
      </w:pPr>
      <w:rPr>
        <w:rFonts w:hint="default" w:ascii="Symbol" w:hAnsi="Symbol" w:cs="OpenSymbol"/>
      </w:rPr>
    </w:lvl>
    <w:lvl w:ilvl="2" w:tentative="0">
      <w:start w:val="1"/>
      <w:numFmt w:val="bullet"/>
      <w:lvlText w:val=""/>
      <w:lvlJc w:val="left"/>
      <w:pPr>
        <w:tabs>
          <w:tab w:val="left" w:pos="2121"/>
        </w:tabs>
        <w:ind w:left="2121" w:hanging="283"/>
      </w:pPr>
      <w:rPr>
        <w:rFonts w:hint="default" w:ascii="Symbol" w:hAnsi="Symbol" w:cs="OpenSymbol"/>
      </w:rPr>
    </w:lvl>
    <w:lvl w:ilvl="3" w:tentative="0">
      <w:start w:val="1"/>
      <w:numFmt w:val="bullet"/>
      <w:lvlText w:val=""/>
      <w:lvlJc w:val="left"/>
      <w:pPr>
        <w:tabs>
          <w:tab w:val="left" w:pos="2828"/>
        </w:tabs>
        <w:ind w:left="2828" w:hanging="283"/>
      </w:pPr>
      <w:rPr>
        <w:rFonts w:hint="default" w:ascii="Symbol" w:hAnsi="Symbol" w:cs="OpenSymbol"/>
      </w:rPr>
    </w:lvl>
    <w:lvl w:ilvl="4" w:tentative="0">
      <w:start w:val="1"/>
      <w:numFmt w:val="bullet"/>
      <w:lvlText w:val=""/>
      <w:lvlJc w:val="left"/>
      <w:pPr>
        <w:tabs>
          <w:tab w:val="left" w:pos="3535"/>
        </w:tabs>
        <w:ind w:left="3535" w:hanging="283"/>
      </w:pPr>
      <w:rPr>
        <w:rFonts w:hint="default" w:ascii="Symbol" w:hAnsi="Symbol" w:cs="OpenSymbol"/>
      </w:rPr>
    </w:lvl>
    <w:lvl w:ilvl="5" w:tentative="0">
      <w:start w:val="1"/>
      <w:numFmt w:val="bullet"/>
      <w:lvlText w:val=""/>
      <w:lvlJc w:val="left"/>
      <w:pPr>
        <w:tabs>
          <w:tab w:val="left" w:pos="4242"/>
        </w:tabs>
        <w:ind w:left="4242" w:hanging="283"/>
      </w:pPr>
      <w:rPr>
        <w:rFonts w:hint="default" w:ascii="Symbol" w:hAnsi="Symbol" w:cs="OpenSymbol"/>
      </w:rPr>
    </w:lvl>
    <w:lvl w:ilvl="6" w:tentative="0">
      <w:start w:val="1"/>
      <w:numFmt w:val="bullet"/>
      <w:lvlText w:val=""/>
      <w:lvlJc w:val="left"/>
      <w:pPr>
        <w:tabs>
          <w:tab w:val="left" w:pos="4949"/>
        </w:tabs>
        <w:ind w:left="4949" w:hanging="283"/>
      </w:pPr>
      <w:rPr>
        <w:rFonts w:hint="default" w:ascii="Symbol" w:hAnsi="Symbol" w:cs="OpenSymbol"/>
      </w:rPr>
    </w:lvl>
    <w:lvl w:ilvl="7" w:tentative="0">
      <w:start w:val="1"/>
      <w:numFmt w:val="bullet"/>
      <w:lvlText w:val=""/>
      <w:lvlJc w:val="left"/>
      <w:pPr>
        <w:tabs>
          <w:tab w:val="left" w:pos="5656"/>
        </w:tabs>
        <w:ind w:left="5656" w:hanging="283"/>
      </w:pPr>
      <w:rPr>
        <w:rFonts w:hint="default" w:ascii="Symbol" w:hAnsi="Symbol" w:cs="OpenSymbol"/>
      </w:rPr>
    </w:lvl>
    <w:lvl w:ilvl="8" w:tentative="0">
      <w:start w:val="1"/>
      <w:numFmt w:val="bullet"/>
      <w:lvlText w:val=""/>
      <w:lvlJc w:val="left"/>
      <w:pPr>
        <w:tabs>
          <w:tab w:val="left" w:pos="6363"/>
        </w:tabs>
        <w:ind w:left="6363" w:hanging="283"/>
      </w:pPr>
      <w:rPr>
        <w:rFonts w:hint="default" w:ascii="Symbol" w:hAnsi="Symbol" w:cs="OpenSymbol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1134"/>
  <w:compat>
    <w:useFELayout/>
    <w:splitPgBreakAndParaMark/>
    <w:compatSetting w:name="compatibilityMode" w:uri="http://schemas.microsoft.com/office/word" w:val="12"/>
  </w:compat>
  <w:rsids>
    <w:rsidRoot w:val="00000000"/>
    <w:rsid w:val="7F24520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Liberation Serif" w:hAnsi="Liberation Serif" w:eastAsia="EmojiOne Color" w:cs="EmojiOne Color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qFormat="1"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0" w:after="0"/>
    </w:pPr>
    <w:rPr>
      <w:rFonts w:ascii="apple-system;BlinkMacSystemFont" w:hAnsi="apple-system;BlinkMacSystemFont" w:eastAsia="apple-system;BlinkMacSystemFont" w:cs="apple-system;BlinkMacSystemFont"/>
      <w:color w:val="auto"/>
      <w:sz w:val="24"/>
      <w:szCs w:val="24"/>
      <w:lang w:val="en-US" w:eastAsia="zh-CN" w:bidi="hi-IN"/>
    </w:rPr>
  </w:style>
  <w:style w:type="paragraph" w:styleId="2">
    <w:name w:val="heading 1"/>
    <w:basedOn w:val="3"/>
    <w:next w:val="4"/>
    <w:qFormat/>
    <w:uiPriority w:val="0"/>
    <w:pPr>
      <w:keepLines/>
      <w:widowControl/>
      <w:bidi w:val="0"/>
      <w:spacing w:before="346" w:after="331" w:line="480" w:lineRule="auto"/>
      <w:jc w:val="left"/>
    </w:pPr>
    <w:rPr>
      <w:rFonts w:ascii="Thorndale" w:hAnsi="Thorndale"/>
      <w:b/>
      <w:bCs/>
      <w:sz w:val="36"/>
      <w:szCs w:val="36"/>
    </w:rPr>
  </w:style>
  <w:style w:type="paragraph" w:styleId="5">
    <w:name w:val="heading 2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1"/>
    </w:pPr>
    <w:rPr>
      <w:rFonts w:ascii="Liberation Serif" w:hAnsi="Liberation Serif" w:eastAsia="EmojiOne Color" w:cs="EmojiOne Color"/>
      <w:b/>
      <w:bCs/>
      <w:sz w:val="30"/>
      <w:szCs w:val="30"/>
    </w:rPr>
  </w:style>
  <w:style w:type="paragraph" w:styleId="6">
    <w:name w:val="heading 3"/>
    <w:basedOn w:val="3"/>
    <w:next w:val="4"/>
    <w:qFormat/>
    <w:uiPriority w:val="0"/>
    <w:pPr>
      <w:keepLines/>
      <w:widowControl/>
      <w:bidi w:val="0"/>
      <w:spacing w:before="259" w:after="259" w:line="415" w:lineRule="auto"/>
      <w:jc w:val="left"/>
      <w:outlineLvl w:val="2"/>
    </w:pPr>
    <w:rPr>
      <w:rFonts w:ascii="Liberation Serif" w:hAnsi="Liberation Serif" w:eastAsia="EmojiOne Color" w:cs="EmojiOne Color"/>
      <w:b/>
      <w:bCs/>
      <w:sz w:val="24"/>
      <w:szCs w:val="24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ing"/>
    <w:basedOn w:val="1"/>
    <w:next w:val="4"/>
    <w:qFormat/>
    <w:uiPriority w:val="0"/>
    <w:pPr>
      <w:keepNext/>
      <w:spacing w:before="240" w:after="283"/>
    </w:pPr>
    <w:rPr>
      <w:rFonts w:ascii="Albany" w:hAnsi="Albany"/>
      <w:sz w:val="28"/>
      <w:szCs w:val="28"/>
    </w:rPr>
  </w:style>
  <w:style w:type="paragraph" w:styleId="4">
    <w:name w:val="Body Text"/>
    <w:basedOn w:val="1"/>
    <w:uiPriority w:val="0"/>
    <w:pPr>
      <w:spacing w:before="0" w:after="283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  <w:szCs w:val="24"/>
    </w:rPr>
  </w:style>
  <w:style w:type="paragraph" w:styleId="8">
    <w:name w:val="footer"/>
    <w:basedOn w:val="1"/>
    <w:qFormat/>
    <w:uiPriority w:val="0"/>
    <w:pPr>
      <w:suppressLineNumbers/>
      <w:tabs>
        <w:tab w:val="center" w:pos="4818"/>
        <w:tab w:val="right" w:pos="9637"/>
      </w:tabs>
    </w:pPr>
  </w:style>
  <w:style w:type="paragraph" w:styleId="9">
    <w:name w:val="envelope return"/>
    <w:basedOn w:val="1"/>
    <w:qFormat/>
    <w:uiPriority w:val="0"/>
    <w:rPr>
      <w:i/>
    </w:rPr>
  </w:style>
  <w:style w:type="paragraph" w:styleId="10">
    <w:name w:val="header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11">
    <w:name w:val="List"/>
    <w:basedOn w:val="4"/>
    <w:uiPriority w:val="0"/>
  </w:style>
  <w:style w:type="character" w:customStyle="1" w:styleId="14">
    <w:name w:val="Endnote Characters"/>
    <w:qFormat/>
    <w:uiPriority w:val="0"/>
  </w:style>
  <w:style w:type="character" w:customStyle="1" w:styleId="15">
    <w:name w:val="Footnote Characters"/>
    <w:qFormat/>
    <w:uiPriority w:val="0"/>
  </w:style>
  <w:style w:type="character" w:customStyle="1" w:styleId="16">
    <w:name w:val="Internet Link"/>
    <w:uiPriority w:val="0"/>
    <w:rPr>
      <w:color w:val="000080"/>
      <w:u w:val="single"/>
    </w:rPr>
  </w:style>
  <w:style w:type="character" w:customStyle="1" w:styleId="17">
    <w:name w:val="Bullets"/>
    <w:qFormat/>
    <w:uiPriority w:val="0"/>
    <w:rPr>
      <w:rFonts w:ascii="OpenSymbol" w:hAnsi="OpenSymbol" w:eastAsia="OpenSymbol" w:cs="OpenSymbol"/>
    </w:rPr>
  </w:style>
  <w:style w:type="character" w:customStyle="1" w:styleId="18">
    <w:name w:val="Source Text"/>
    <w:qFormat/>
    <w:uiPriority w:val="0"/>
    <w:rPr>
      <w:rFonts w:ascii="Liberation Mono" w:hAnsi="Liberation Mono" w:eastAsia="EmojiOne Color" w:cs="Liberation Mono"/>
    </w:rPr>
  </w:style>
  <w:style w:type="paragraph" w:customStyle="1" w:styleId="19">
    <w:name w:val="Horizontal Line"/>
    <w:basedOn w:val="1"/>
    <w:next w:val="4"/>
    <w:qFormat/>
    <w:uiPriority w:val="0"/>
    <w:pPr>
      <w:pBdr>
        <w:bottom w:val="double" w:color="808080" w:sz="2" w:space="0"/>
      </w:pBdr>
      <w:spacing w:before="0" w:after="283"/>
    </w:pPr>
    <w:rPr>
      <w:sz w:val="12"/>
    </w:rPr>
  </w:style>
  <w:style w:type="paragraph" w:customStyle="1" w:styleId="20">
    <w:name w:val="Table Contents"/>
    <w:basedOn w:val="4"/>
    <w:qFormat/>
    <w:uiPriority w:val="0"/>
    <w:pPr>
      <w:keepLines/>
      <w:spacing w:line="240" w:lineRule="atLeast"/>
    </w:pPr>
  </w:style>
  <w:style w:type="paragraph" w:customStyle="1" w:styleId="21">
    <w:name w:val="Index"/>
    <w:basedOn w:val="1"/>
    <w:qFormat/>
    <w:uiPriority w:val="0"/>
    <w:pPr>
      <w:suppressLineNumbers/>
    </w:pPr>
  </w:style>
  <w:style w:type="paragraph" w:customStyle="1" w:styleId="22">
    <w:name w:val="Table Heading"/>
    <w:basedOn w:val="20"/>
    <w:qFormat/>
    <w:uiPriority w:val="0"/>
    <w:pPr>
      <w:keepLines/>
      <w:suppressLineNumbers/>
      <w:spacing w:line="240" w:lineRule="atLeast"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65</TotalTime>
  <ScaleCrop>false</ScaleCrop>
  <LinksUpToDate>false</LinksUpToDate>
  <Application>WPS Office_11.1.0.9175_F1E327BC-269C-435d-A152-05C5408002CA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2019-11-11T09:27:59Z</dcterms:created>
  <dc:creator>mtime</dc:creator>
  <cp:lastModifiedBy>mtime</cp:lastModifiedBy>
  <dcterms:modified xsi:type="dcterms:W3CDTF">2019-11-11T10:33:02Z</dcterms:modified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