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与Control 插桩埋点实现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一、项目架构介绍</w:t>
      </w:r>
    </w:p>
    <w:p>
      <w:r>
        <w:drawing>
          <wp:inline distT="0" distB="0" distL="114300" distR="114300">
            <wp:extent cx="4133850" cy="2536190"/>
            <wp:effectExtent l="0" t="0" r="1143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二、采集端执行流程说明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需求与目标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采集指定数据，服务响应能、WEB响应性能、JDBC响应性能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1、判定谁是采集目标类</w:t>
      </w:r>
    </w:p>
    <w:p>
      <w:pPr>
        <w:tabs>
          <w:tab w:val="left" w:pos="5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2、构建插桩后的Class字节</w:t>
      </w:r>
    </w:p>
    <w:p>
      <w:pPr>
        <w:tabs>
          <w:tab w:val="left" w:pos="5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3、采集方法运行时信息</w:t>
      </w:r>
    </w:p>
    <w:p>
      <w:pPr>
        <w:tabs>
          <w:tab w:val="left" w:pos="54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4、上传运行时信息</w:t>
      </w:r>
    </w:p>
    <w:p>
      <w:pPr>
        <w:tabs>
          <w:tab w:val="left" w:pos="543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392805"/>
            <wp:effectExtent l="0" t="0" r="139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  <w:r>
        <w:rPr>
          <w:rFonts w:hint="eastAsia"/>
          <w:b/>
          <w:bCs/>
          <w:color w:val="FF0000"/>
          <w:lang w:val="en-US" w:eastAsia="zh-CN"/>
        </w:rPr>
        <w:t>（绝对必须这么去做）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所有采集器必须要有判断是否监控目标的方法。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所有的采集器必须对我们的Class进行改造，生成插桩之后的字节码。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得出一个接口：</w:t>
      </w:r>
      <w:r>
        <w:rPr>
          <w:rFonts w:hint="eastAsia"/>
          <w:b/>
          <w:bCs/>
          <w:lang w:val="en-US" w:eastAsia="zh-CN"/>
        </w:rPr>
        <w:t>Collects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lang w:val="en-US" w:eastAsia="zh-CN"/>
        </w:rPr>
        <w:t>记</w:t>
      </w:r>
      <w:bookmarkStart w:id="0" w:name="_GoBack"/>
      <w:r>
        <w:rPr>
          <w:rFonts w:hint="eastAsia"/>
          <w:lang w:val="en-US" w:eastAsia="zh-CN"/>
        </w:rPr>
        <w:t>录开始信息、结束信息、异常信息、统计上传信息。</w:t>
      </w:r>
      <w:r>
        <w:rPr>
          <w:rFonts w:hint="eastAsia"/>
          <w:b/>
          <w:bCs/>
          <w:lang w:val="en-US" w:eastAsia="zh-CN"/>
        </w:rPr>
        <w:t>（</w:t>
      </w:r>
      <w:r>
        <w:rPr>
          <w:rFonts w:hint="eastAsia"/>
          <w:b/>
          <w:bCs/>
          <w:color w:val="0070C0"/>
          <w:lang w:val="en-US" w:eastAsia="zh-CN"/>
        </w:rPr>
        <w:t>一般情况都会这么去做）</w:t>
      </w:r>
    </w:p>
    <w:p>
      <w:pPr>
        <w:rPr>
          <w:rFonts w:hint="eastAsia"/>
          <w:b/>
          <w:bCs/>
          <w:lang w:val="en-US" w:eastAsia="zh-CN"/>
        </w:rPr>
      </w:pPr>
    </w:p>
    <w:bookmarkEnd w:id="0"/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得出一个抽象类：</w:t>
      </w:r>
      <w:r>
        <w:rPr>
          <w:rFonts w:hint="eastAsia"/>
          <w:b/>
          <w:bCs/>
          <w:lang w:val="en-US" w:eastAsia="zh-CN"/>
        </w:rPr>
        <w:t>AbstracetCollect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通用的方法：</w:t>
      </w:r>
      <w:r>
        <w:rPr>
          <w:rFonts w:hint="eastAsia"/>
          <w:lang w:val="en-US" w:eastAsia="zh-CN"/>
        </w:rPr>
        <w:t>开始信息、结束信息、异常信息、统计上传信息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三、采集端架构UML类图及介绍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61632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AgentMain: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监听器入口方法，所有采集器注册至该对象。由该对象的</w:t>
      </w:r>
      <w:r>
        <w:rPr>
          <w:rFonts w:hint="eastAsia" w:ascii="Courier New" w:hAnsi="Courier New"/>
          <w:color w:val="000000"/>
          <w:sz w:val="21"/>
          <w:szCs w:val="21"/>
          <w:highlight w:val="white"/>
        </w:rPr>
        <w:t>transform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lang w:val="en-US" w:eastAsia="zh-CN"/>
        </w:rPr>
        <w:t xml:space="preserve"> 来传递改造后的Class byte 至 ClassLoader进行加载。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Collect:</w:t>
      </w:r>
    </w:p>
    <w:p>
      <w:pPr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1"/>
          <w:u w:val="none"/>
          <w:lang w:val="en-US" w:eastAsia="zh-CN"/>
        </w:rPr>
        <w:t>采集器接口，isTarget方法判定指类是否为采集目录，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u w:val="none"/>
        </w:rPr>
        <w:t>transform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  <w:t xml:space="preserve"> 构建插桩后的Class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AbstractCollects: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采集器的通用方法实现：begin 采集方法执行开始信息，error 采集异常信息 ，end 采集方法的结束信息。sendStatisticByHttp 基于Http 上传统计信息。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AgentLoader: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采集类修改器：updateMethod 改造指定方法已插入监听代码。toBytecote()  构建修改后的类字节。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采集</w:t>
      </w: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判定目标类？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  <w:t>基于XML 的配置如何 判定Service 为采集目标？只能基于配置完成service 服务的判断。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判定目标方法？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公共的、非静态、非本地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</w:t>
      </w:r>
      <w:r>
        <w:rPr>
          <w:rFonts w:hint="eastAsia"/>
          <w:b/>
          <w:bCs/>
          <w:lang w:val="en-US" w:eastAsia="zh-CN"/>
        </w:rPr>
        <w:t>监听方法代码构建</w:t>
      </w:r>
    </w:p>
    <w:p>
      <w:pPr>
        <w:numPr>
          <w:numId w:val="0"/>
        </w:numPr>
        <w:ind w:left="420" w:leftChars="0"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MethodSrcBuild: 开始代码、异常时执行代码、结束时执行代码。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b/>
          <w:bCs/>
          <w:color w:val="000000"/>
          <w:sz w:val="21"/>
          <w:szCs w:val="21"/>
          <w:highlight w:val="white"/>
          <w:u w:val="non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21"/>
          <w:highlight w:val="white"/>
          <w:u w:val="none"/>
          <w:lang w:val="en-US" w:eastAsia="zh-CN"/>
        </w:rPr>
        <w:t>统计信息传递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b w:val="0"/>
          <w:bCs w:val="0"/>
          <w:color w:val="000000"/>
          <w:sz w:val="21"/>
          <w:szCs w:val="21"/>
          <w:highlight w:val="white"/>
          <w:u w:val="none"/>
          <w:lang w:val="en-US" w:eastAsia="zh-CN"/>
        </w:rPr>
      </w:pPr>
      <w:r>
        <w:rPr>
          <w:rFonts w:hint="eastAsia" w:ascii="Courier New" w:hAnsi="Courier New"/>
          <w:b w:val="0"/>
          <w:bCs w:val="0"/>
          <w:color w:val="000000"/>
          <w:sz w:val="21"/>
          <w:szCs w:val="21"/>
          <w:highlight w:val="white"/>
          <w:u w:val="none"/>
          <w:lang w:val="en-US" w:eastAsia="zh-CN"/>
        </w:rPr>
        <w:t xml:space="preserve">  ServiceStatistics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b/>
          <w:bCs/>
          <w:color w:val="000000"/>
          <w:sz w:val="21"/>
          <w:szCs w:val="21"/>
          <w:highlight w:val="white"/>
          <w:u w:val="none"/>
          <w:lang w:val="en-US" w:eastAsia="zh-CN"/>
        </w:rPr>
      </w:pPr>
      <w:r>
        <w:rPr>
          <w:rFonts w:hint="eastAsia" w:ascii="Courier New" w:hAnsi="Courier New"/>
          <w:b/>
          <w:bCs/>
          <w:color w:val="000000"/>
          <w:sz w:val="21"/>
          <w:szCs w:val="21"/>
          <w:highlight w:val="white"/>
          <w:u w:val="none"/>
          <w:lang w:val="en-US" w:eastAsia="zh-CN"/>
        </w:rPr>
        <w:t>异常堆栈传递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color w:val="000000"/>
          <w:sz w:val="26"/>
          <w:highlight w:val="white"/>
        </w:rPr>
      </w:pPr>
      <w:r>
        <w:rPr>
          <w:rFonts w:hint="eastAsia" w:ascii="Courier New" w:hAnsi="Courier New"/>
          <w:color w:val="000000"/>
          <w:sz w:val="26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6"/>
          <w:highlight w:val="lightGray"/>
        </w:rPr>
        <w:t>sendErrorStackByHttp</w:t>
      </w:r>
      <w:r>
        <w:rPr>
          <w:rFonts w:hint="eastAsia" w:ascii="Courier New" w:hAnsi="Courier New"/>
          <w:color w:val="000000"/>
          <w:sz w:val="26"/>
          <w:highlight w:val="white"/>
        </w:rPr>
        <w:t>(</w:t>
      </w:r>
      <w:r>
        <w:rPr>
          <w:rFonts w:hint="eastAsia" w:ascii="Courier New" w:hAnsi="Courier New"/>
          <w:color w:val="2A00FF"/>
          <w:sz w:val="26"/>
          <w:highlight w:val="white"/>
        </w:rPr>
        <w:t>""</w:t>
      </w:r>
      <w:r>
        <w:rPr>
          <w:rFonts w:hint="eastAsia" w:ascii="Courier New" w:hAnsi="Courier New"/>
          <w:color w:val="000000"/>
          <w:sz w:val="26"/>
          <w:highlight w:val="white"/>
        </w:rPr>
        <w:t>, throwable);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color w:val="000000"/>
          <w:sz w:val="26"/>
          <w:highlight w:val="white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 采集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判定目标类？</w:t>
      </w:r>
    </w:p>
    <w:p>
      <w:pPr>
        <w:numPr>
          <w:ilvl w:val="0"/>
          <w:numId w:val="0"/>
        </w:numPr>
        <w:ind w:left="420" w:leftChars="0"/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@</w:t>
      </w:r>
      <w:r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  <w:t>Control判定是否为采集目标。</w:t>
      </w:r>
    </w:p>
    <w:p>
      <w:pPr>
        <w:numPr>
          <w:ilvl w:val="0"/>
          <w:numId w:val="0"/>
        </w:numPr>
        <w:ind w:left="420" w:leftChars="0"/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判定目标方法?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屏蔽非公共方法、屏蔽静态方法、屏蔽本地方法、必须带上 RequestMapping 注解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获取URL地址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 </w:t>
      </w:r>
      <w:r>
        <w:rPr>
          <w:rFonts w:hint="eastAsia"/>
        </w:rPr>
        <w:t>@RequestMapping</w:t>
      </w:r>
      <w:r>
        <w:rPr>
          <w:rFonts w:hint="eastAsia"/>
          <w:lang w:val="en-US" w:eastAsia="zh-CN"/>
        </w:rPr>
        <w:t xml:space="preserve"> 注解获取 value值.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 </w:t>
      </w:r>
      <w:r>
        <w:rPr>
          <w:rFonts w:hint="eastAsia"/>
        </w:rPr>
        <w:t>@RequestMapping</w:t>
      </w:r>
      <w:r>
        <w:rPr>
          <w:rFonts w:hint="eastAsia"/>
          <w:lang w:val="en-US" w:eastAsia="zh-CN"/>
        </w:rPr>
        <w:t xml:space="preserve"> 注解获取value值.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以上value值基</w:t>
      </w:r>
      <w:r>
        <w:rPr>
          <w:rFonts w:hint="eastAsia"/>
          <w:lang w:val="en-US" w:eastAsia="zh-CN"/>
        </w:rPr>
        <w:t>于正则表达示获取.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ind w:left="420" w:leftChars="0"/>
        <w:rPr>
          <w:rFonts w:hint="eastAsia" w:ascii="Courier New" w:hAnsi="Courier New"/>
          <w:color w:val="000000"/>
          <w:sz w:val="21"/>
          <w:szCs w:val="21"/>
          <w:highlight w:val="white"/>
          <w:u w:val="none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 w:ascii="Courier New" w:hAnsi="Courier New"/>
          <w:color w:val="000000"/>
          <w:sz w:val="26"/>
          <w:highlight w:val="white"/>
          <w:u w:val="none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76AB"/>
    <w:multiLevelType w:val="multilevel"/>
    <w:tmpl w:val="598D76AB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8D92FD"/>
    <w:multiLevelType w:val="singleLevel"/>
    <w:tmpl w:val="598D92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EC4AB7"/>
    <w:rsid w:val="26B5084B"/>
    <w:rsid w:val="2B7D1000"/>
    <w:rsid w:val="2C9E6BE7"/>
    <w:rsid w:val="3D7E4013"/>
    <w:rsid w:val="6A255A17"/>
    <w:rsid w:val="6A675A65"/>
    <w:rsid w:val="6ABA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Tommy</dc:creator>
  <cp:lastModifiedBy>Tommy</cp:lastModifiedBy>
  <dcterms:modified xsi:type="dcterms:W3CDTF">2017-08-11T14:08:12Z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