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B74C89">
      <w:pPr>
        <w:spacing w:before="312" w:beforeLines="100" w:after="624" w:afterLines="200" w:line="420" w:lineRule="exact"/>
        <w:jc w:val="center"/>
        <w:rPr>
          <w:rFonts w:ascii="宋体"/>
          <w:b/>
          <w:sz w:val="32"/>
          <w:szCs w:val="32"/>
        </w:rPr>
      </w:pPr>
      <w:r>
        <w:rPr>
          <w:rFonts w:hint="eastAsia" w:ascii="宋体" w:hAnsi="宋体"/>
          <w:b/>
          <w:sz w:val="32"/>
          <w:szCs w:val="32"/>
        </w:rPr>
        <w:t>《</w:t>
      </w:r>
      <w:r>
        <w:rPr>
          <w:rFonts w:hint="eastAsia" w:ascii="宋体" w:hAnsi="宋体"/>
          <w:b/>
          <w:sz w:val="32"/>
          <w:szCs w:val="32"/>
          <w:lang w:val="en-US" w:eastAsia="zh-CN"/>
        </w:rPr>
        <w:t>****</w:t>
      </w:r>
      <w:r>
        <w:rPr>
          <w:rFonts w:hint="eastAsia" w:ascii="宋体" w:hAnsi="宋体"/>
          <w:b/>
          <w:sz w:val="32"/>
          <w:szCs w:val="32"/>
        </w:rPr>
        <w:t>》游戏运营授权代理协议</w:t>
      </w:r>
    </w:p>
    <w:p w14:paraId="255971FB">
      <w:pPr>
        <w:spacing w:line="420" w:lineRule="exact"/>
        <w:rPr>
          <w:rFonts w:ascii="宋体"/>
          <w:sz w:val="22"/>
          <w:szCs w:val="22"/>
        </w:rPr>
      </w:pPr>
      <w:r>
        <w:rPr>
          <w:rFonts w:hint="eastAsia" w:ascii="宋体" w:hAnsi="宋体"/>
          <w:sz w:val="22"/>
          <w:szCs w:val="22"/>
        </w:rPr>
        <w:t>本《盖世强者》游戏内容授权代理协议（</w:t>
      </w:r>
      <w:r>
        <w:rPr>
          <w:rFonts w:hint="eastAsia" w:ascii="宋体"/>
          <w:sz w:val="22"/>
          <w:szCs w:val="22"/>
        </w:rPr>
        <w:t>“</w:t>
      </w:r>
      <w:r>
        <w:rPr>
          <w:rFonts w:hint="eastAsia" w:ascii="宋体" w:hAnsi="宋体"/>
          <w:sz w:val="22"/>
          <w:szCs w:val="22"/>
        </w:rPr>
        <w:t>本协议</w:t>
      </w:r>
      <w:r>
        <w:rPr>
          <w:rFonts w:hint="eastAsia" w:ascii="宋体"/>
          <w:sz w:val="22"/>
          <w:szCs w:val="22"/>
        </w:rPr>
        <w:t>”</w:t>
      </w:r>
      <w:r>
        <w:rPr>
          <w:rFonts w:hint="eastAsia" w:ascii="宋体" w:hAnsi="宋体"/>
          <w:sz w:val="22"/>
          <w:szCs w:val="22"/>
        </w:rPr>
        <w:t>）由下述两方于</w:t>
      </w:r>
      <w:r>
        <w:rPr>
          <w:rFonts w:hint="eastAsia" w:ascii="宋体" w:hAnsi="宋体"/>
          <w:sz w:val="22"/>
          <w:szCs w:val="22"/>
          <w:u w:val="single"/>
          <w:lang w:val="en-US" w:eastAsia="zh-CN"/>
        </w:rPr>
        <w:t xml:space="preserve">    </w:t>
      </w:r>
      <w:r>
        <w:rPr>
          <w:rFonts w:hint="eastAsia" w:ascii="宋体" w:hAnsi="宋体"/>
          <w:sz w:val="22"/>
          <w:szCs w:val="22"/>
          <w:u w:val="single"/>
        </w:rPr>
        <w:t>年</w:t>
      </w:r>
      <w:r>
        <w:rPr>
          <w:rFonts w:hint="eastAsia" w:ascii="宋体" w:hAnsi="宋体"/>
          <w:sz w:val="22"/>
          <w:szCs w:val="22"/>
          <w:u w:val="single"/>
          <w:lang w:val="en-US" w:eastAsia="zh-CN"/>
        </w:rPr>
        <w:t xml:space="preserve">  </w:t>
      </w:r>
      <w:r>
        <w:rPr>
          <w:rFonts w:hint="eastAsia" w:ascii="宋体" w:hAnsi="宋体"/>
          <w:sz w:val="22"/>
          <w:szCs w:val="22"/>
          <w:u w:val="single"/>
        </w:rPr>
        <w:t>月</w:t>
      </w:r>
      <w:r>
        <w:rPr>
          <w:rFonts w:hint="eastAsia" w:ascii="宋体" w:hAnsi="宋体"/>
          <w:sz w:val="22"/>
          <w:szCs w:val="22"/>
          <w:u w:val="single"/>
          <w:lang w:val="en-US" w:eastAsia="zh-CN"/>
        </w:rPr>
        <w:t xml:space="preserve">  </w:t>
      </w:r>
      <w:r>
        <w:rPr>
          <w:rFonts w:hint="eastAsia" w:ascii="宋体" w:hAnsi="宋体"/>
          <w:sz w:val="22"/>
          <w:szCs w:val="22"/>
        </w:rPr>
        <w:t>日签署：</w:t>
      </w:r>
    </w:p>
    <w:p w14:paraId="46678A8B">
      <w:pPr>
        <w:spacing w:line="420" w:lineRule="exact"/>
        <w:rPr>
          <w:rFonts w:hint="eastAsia" w:ascii="宋体" w:hAnsi="宋体"/>
          <w:b/>
          <w:sz w:val="22"/>
          <w:szCs w:val="22"/>
        </w:rPr>
      </w:pPr>
    </w:p>
    <w:p w14:paraId="3FF661AD">
      <w:pPr>
        <w:spacing w:line="420" w:lineRule="exact"/>
        <w:rPr>
          <w:rFonts w:hint="eastAsia" w:asciiTheme="minorEastAsia" w:hAnsiTheme="minorEastAsia" w:eastAsiaTheme="minorEastAsia"/>
          <w:b/>
          <w:sz w:val="24"/>
          <w:lang w:eastAsia="zh-CN"/>
        </w:rPr>
      </w:pPr>
      <w:r>
        <w:rPr>
          <w:rFonts w:hint="eastAsia" w:asciiTheme="minorEastAsia" w:hAnsiTheme="minorEastAsia" w:eastAsiaTheme="minorEastAsia"/>
          <w:b/>
          <w:sz w:val="24"/>
        </w:rPr>
        <w:t>甲方：</w:t>
      </w:r>
      <w:r>
        <w:rPr>
          <w:rFonts w:hint="eastAsia" w:asciiTheme="minorEastAsia" w:hAnsiTheme="minorEastAsia" w:eastAsiaTheme="minorEastAsia"/>
          <w:b/>
          <w:sz w:val="24"/>
          <w:lang w:val="en-US" w:eastAsia="zh-CN"/>
        </w:rPr>
        <w:t xml:space="preserve"> </w:t>
      </w:r>
    </w:p>
    <w:p w14:paraId="03ED575D">
      <w:pPr>
        <w:spacing w:line="420" w:lineRule="exact"/>
        <w:rPr>
          <w:rFonts w:hint="eastAsia" w:asciiTheme="minorEastAsia" w:hAnsiTheme="minorEastAsia" w:eastAsiaTheme="minorEastAsia"/>
          <w:b/>
          <w:sz w:val="24"/>
          <w:lang w:eastAsia="zh-CN"/>
        </w:rPr>
      </w:pPr>
      <w:r>
        <w:rPr>
          <w:rFonts w:hint="eastAsia" w:asciiTheme="minorEastAsia" w:hAnsiTheme="minorEastAsia" w:eastAsiaTheme="minorEastAsia"/>
          <w:b/>
          <w:sz w:val="24"/>
        </w:rPr>
        <w:t xml:space="preserve">联系人： </w:t>
      </w:r>
      <w:r>
        <w:rPr>
          <w:rFonts w:hint="eastAsia" w:asciiTheme="minorEastAsia" w:hAnsiTheme="minorEastAsia" w:eastAsiaTheme="minorEastAsia"/>
          <w:b/>
          <w:sz w:val="24"/>
          <w:lang w:val="en-US" w:eastAsia="zh-CN"/>
        </w:rPr>
        <w:t xml:space="preserve"> </w:t>
      </w:r>
    </w:p>
    <w:p w14:paraId="4A49A54F">
      <w:pPr>
        <w:spacing w:line="420" w:lineRule="exact"/>
        <w:rPr>
          <w:rFonts w:hint="eastAsia" w:asciiTheme="minorEastAsia" w:hAnsiTheme="minorEastAsia" w:eastAsiaTheme="minorEastAsia"/>
          <w:b/>
          <w:sz w:val="24"/>
        </w:rPr>
      </w:pPr>
      <w:r>
        <w:rPr>
          <w:rFonts w:hint="eastAsia" w:asciiTheme="minorEastAsia" w:hAnsiTheme="minorEastAsia" w:eastAsiaTheme="minorEastAsia"/>
          <w:b/>
          <w:sz w:val="24"/>
        </w:rPr>
        <w:t xml:space="preserve">注册地址: </w:t>
      </w:r>
      <w:r>
        <w:rPr>
          <w:rFonts w:hint="eastAsia" w:asciiTheme="minorEastAsia" w:hAnsiTheme="minorEastAsia" w:eastAsiaTheme="minorEastAsia"/>
          <w:b/>
          <w:sz w:val="24"/>
          <w:lang w:val="en-US" w:eastAsia="zh-CN"/>
        </w:rPr>
        <w:t xml:space="preserve"> </w:t>
      </w:r>
      <w:r>
        <w:rPr>
          <w:rFonts w:hint="eastAsia" w:asciiTheme="minorEastAsia" w:hAnsiTheme="minorEastAsia" w:eastAsiaTheme="minorEastAsia"/>
          <w:b/>
          <w:sz w:val="24"/>
        </w:rPr>
        <w:t xml:space="preserve"> </w:t>
      </w:r>
    </w:p>
    <w:p w14:paraId="7D8671FD">
      <w:pPr>
        <w:spacing w:line="420" w:lineRule="exact"/>
        <w:rPr>
          <w:rFonts w:hint="eastAsia" w:asciiTheme="minorEastAsia" w:hAnsiTheme="minorEastAsia" w:eastAsiaTheme="minorEastAsia"/>
          <w:b/>
          <w:sz w:val="24"/>
        </w:rPr>
      </w:pPr>
    </w:p>
    <w:p w14:paraId="6A4A1695">
      <w:pPr>
        <w:spacing w:line="420" w:lineRule="exact"/>
        <w:rPr>
          <w:rFonts w:hint="eastAsia" w:asciiTheme="minorEastAsia" w:hAnsiTheme="minorEastAsia" w:eastAsiaTheme="minorEastAsia"/>
          <w:b/>
          <w:sz w:val="24"/>
        </w:rPr>
      </w:pPr>
    </w:p>
    <w:p w14:paraId="7DCE2F41">
      <w:pPr>
        <w:spacing w:line="420" w:lineRule="exact"/>
        <w:rPr>
          <w:rFonts w:hint="eastAsia" w:asciiTheme="minorEastAsia" w:hAnsiTheme="minorEastAsia" w:eastAsiaTheme="minorEastAsia"/>
          <w:b/>
          <w:sz w:val="24"/>
        </w:rPr>
      </w:pPr>
      <w:r>
        <w:rPr>
          <w:rFonts w:hint="eastAsia" w:asciiTheme="minorEastAsia" w:hAnsiTheme="minorEastAsia" w:eastAsiaTheme="minorEastAsia"/>
          <w:b/>
          <w:sz w:val="24"/>
        </w:rPr>
        <w:t>乙方：武汉贰肆象限科技有限公司</w:t>
      </w:r>
    </w:p>
    <w:p w14:paraId="6CF3A7BC">
      <w:pPr>
        <w:spacing w:line="420" w:lineRule="exact"/>
        <w:rPr>
          <w:rFonts w:hint="default" w:asciiTheme="minorEastAsia" w:hAnsiTheme="minorEastAsia" w:eastAsiaTheme="minorEastAsia"/>
          <w:b/>
          <w:sz w:val="24"/>
          <w:lang w:val="en-US" w:eastAsia="zh-CN"/>
        </w:rPr>
      </w:pPr>
      <w:r>
        <w:rPr>
          <w:rFonts w:hint="eastAsia" w:asciiTheme="minorEastAsia" w:hAnsiTheme="minorEastAsia" w:eastAsiaTheme="minorEastAsia"/>
          <w:b/>
          <w:sz w:val="24"/>
        </w:rPr>
        <w:t xml:space="preserve">联系人： </w:t>
      </w:r>
      <w:r>
        <w:rPr>
          <w:rFonts w:hint="eastAsia" w:asciiTheme="minorEastAsia" w:hAnsiTheme="minorEastAsia" w:eastAsiaTheme="minorEastAsia"/>
          <w:b/>
          <w:sz w:val="24"/>
          <w:lang w:val="en-US" w:eastAsia="zh-CN"/>
        </w:rPr>
        <w:t xml:space="preserve"> </w:t>
      </w:r>
    </w:p>
    <w:p w14:paraId="5B1A6983">
      <w:pPr>
        <w:spacing w:line="420" w:lineRule="exact"/>
        <w:rPr>
          <w:rFonts w:hint="eastAsia" w:asciiTheme="minorEastAsia" w:hAnsiTheme="minorEastAsia" w:eastAsiaTheme="minorEastAsia"/>
          <w:b/>
          <w:sz w:val="24"/>
        </w:rPr>
      </w:pPr>
      <w:r>
        <w:rPr>
          <w:rFonts w:hint="eastAsia" w:asciiTheme="minorEastAsia" w:hAnsiTheme="minorEastAsia" w:eastAsiaTheme="minorEastAsia"/>
          <w:b/>
          <w:sz w:val="24"/>
        </w:rPr>
        <w:t>注册地址：湖北省武汉市洪山区洪山街道马湖村武汉创意天地三、四期03创意工坊3层306室2房</w:t>
      </w:r>
    </w:p>
    <w:p w14:paraId="22935921">
      <w:pPr>
        <w:spacing w:line="420" w:lineRule="exact"/>
        <w:rPr>
          <w:rFonts w:hint="eastAsia" w:ascii="宋体" w:hAnsi="宋体"/>
          <w:sz w:val="22"/>
          <w:szCs w:val="22"/>
        </w:rPr>
      </w:pPr>
    </w:p>
    <w:p w14:paraId="5A5E57FC">
      <w:pPr>
        <w:spacing w:line="420" w:lineRule="exact"/>
        <w:ind w:firstLine="220" w:firstLineChars="100"/>
        <w:rPr>
          <w:rFonts w:ascii="宋体"/>
          <w:sz w:val="22"/>
          <w:szCs w:val="22"/>
        </w:rPr>
      </w:pPr>
      <w:r>
        <w:rPr>
          <w:rFonts w:hint="eastAsia" w:ascii="宋体" w:hAnsi="宋体"/>
          <w:sz w:val="22"/>
          <w:szCs w:val="22"/>
        </w:rPr>
        <w:t>甲乙双方就本协议游戏运营授权事宜，达成如下协议，以资共守。</w:t>
      </w:r>
    </w:p>
    <w:p w14:paraId="59FEFCDB">
      <w:pPr>
        <w:pStyle w:val="10"/>
        <w:numPr>
          <w:ilvl w:val="255"/>
          <w:numId w:val="0"/>
        </w:numPr>
        <w:spacing w:before="312" w:beforeLines="100" w:after="312" w:afterLines="100" w:line="276" w:lineRule="auto"/>
        <w:rPr>
          <w:rFonts w:ascii="宋体"/>
          <w:b/>
          <w:sz w:val="22"/>
          <w:szCs w:val="22"/>
        </w:rPr>
      </w:pPr>
      <w:r>
        <w:rPr>
          <w:rFonts w:hint="eastAsia" w:ascii="宋体" w:hAnsi="宋体"/>
          <w:b/>
          <w:sz w:val="22"/>
          <w:szCs w:val="22"/>
        </w:rPr>
        <w:t>第一条 定义</w:t>
      </w:r>
    </w:p>
    <w:p w14:paraId="040B8D5F">
      <w:pPr>
        <w:pStyle w:val="11"/>
        <w:ind w:left="0"/>
        <w:rPr>
          <w:rFonts w:hint="eastAsia" w:ascii="宋体" w:eastAsia="宋体"/>
          <w:sz w:val="22"/>
          <w:szCs w:val="22"/>
        </w:rPr>
      </w:pPr>
      <w:r>
        <w:rPr>
          <w:rFonts w:hint="eastAsia" w:ascii="宋体" w:eastAsia="宋体"/>
          <w:sz w:val="22"/>
          <w:szCs w:val="22"/>
        </w:rPr>
        <w:t>除本协议另有规定，本协议下列名词具有如下含义：</w:t>
      </w:r>
    </w:p>
    <w:p w14:paraId="26C9EB7B">
      <w:pPr>
        <w:pStyle w:val="11"/>
        <w:rPr>
          <w:rFonts w:hint="eastAsia" w:ascii="宋体" w:eastAsia="宋体"/>
          <w:sz w:val="22"/>
          <w:szCs w:val="22"/>
        </w:rPr>
      </w:pPr>
      <w:r>
        <w:rPr>
          <w:rFonts w:hint="eastAsia" w:ascii="宋体" w:eastAsia="宋体"/>
          <w:sz w:val="22"/>
          <w:szCs w:val="22"/>
        </w:rPr>
        <w:t>1.1授权游戏：名称为《</w:t>
      </w:r>
      <w:r>
        <w:rPr>
          <w:rFonts w:hint="eastAsia" w:ascii="宋体" w:eastAsia="宋体"/>
          <w:sz w:val="22"/>
          <w:szCs w:val="22"/>
          <w:u w:val="single"/>
          <w:lang w:val="en-US" w:eastAsia="zh-CN"/>
        </w:rPr>
        <w:t xml:space="preserve">       </w:t>
      </w:r>
      <w:r>
        <w:rPr>
          <w:rFonts w:hint="eastAsia" w:ascii="宋体" w:eastAsia="宋体"/>
          <w:sz w:val="22"/>
          <w:szCs w:val="22"/>
        </w:rPr>
        <w:t>》的移动端游戏，软著号：</w:t>
      </w:r>
      <w:r>
        <w:rPr>
          <w:rFonts w:hint="eastAsia" w:ascii="宋体" w:eastAsia="宋体"/>
          <w:sz w:val="22"/>
          <w:szCs w:val="22"/>
          <w:lang w:eastAsia="zh-CN"/>
        </w:rPr>
        <w:t>【</w:t>
      </w:r>
      <w:r>
        <w:rPr>
          <w:rFonts w:hint="eastAsia" w:ascii="宋体" w:eastAsia="宋体"/>
          <w:sz w:val="22"/>
          <w:szCs w:val="22"/>
          <w:u w:val="single"/>
          <w:lang w:val="en-US" w:eastAsia="zh-CN"/>
        </w:rPr>
        <w:t xml:space="preserve">        </w:t>
      </w:r>
      <w:r>
        <w:rPr>
          <w:rFonts w:hint="eastAsia" w:ascii="宋体" w:eastAsia="宋体"/>
          <w:sz w:val="22"/>
          <w:szCs w:val="22"/>
          <w:lang w:eastAsia="zh-CN"/>
        </w:rPr>
        <w:t>】</w:t>
      </w:r>
      <w:r>
        <w:rPr>
          <w:rFonts w:hint="eastAsia" w:ascii="宋体" w:eastAsia="宋体"/>
          <w:sz w:val="22"/>
          <w:szCs w:val="22"/>
        </w:rPr>
        <w:t>，审批文号：</w:t>
      </w:r>
      <w:r>
        <w:rPr>
          <w:rFonts w:hint="eastAsia" w:ascii="宋体" w:eastAsia="宋体"/>
          <w:sz w:val="22"/>
          <w:szCs w:val="22"/>
          <w:lang w:eastAsia="zh-CN"/>
        </w:rPr>
        <w:t>【</w:t>
      </w:r>
      <w:r>
        <w:rPr>
          <w:rFonts w:hint="eastAsia" w:ascii="宋体" w:eastAsia="宋体"/>
          <w:sz w:val="22"/>
          <w:szCs w:val="22"/>
          <w:u w:val="single"/>
          <w:lang w:val="en-US" w:eastAsia="zh-CN"/>
        </w:rPr>
        <w:t xml:space="preserve">        </w:t>
      </w:r>
      <w:r>
        <w:rPr>
          <w:rFonts w:hint="eastAsia" w:ascii="宋体" w:eastAsia="宋体"/>
          <w:sz w:val="22"/>
          <w:szCs w:val="22"/>
          <w:lang w:eastAsia="zh-CN"/>
        </w:rPr>
        <w:t>】</w:t>
      </w:r>
      <w:r>
        <w:rPr>
          <w:rFonts w:hint="eastAsia" w:ascii="宋体" w:eastAsia="宋体"/>
          <w:sz w:val="22"/>
          <w:szCs w:val="22"/>
        </w:rPr>
        <w:t xml:space="preserve">，ISBN ： </w:t>
      </w:r>
      <w:r>
        <w:rPr>
          <w:rFonts w:hint="eastAsia" w:ascii="宋体" w:eastAsia="宋体"/>
          <w:sz w:val="22"/>
          <w:szCs w:val="22"/>
          <w:lang w:eastAsia="zh-CN"/>
        </w:rPr>
        <w:t>【</w:t>
      </w:r>
      <w:r>
        <w:rPr>
          <w:rFonts w:hint="eastAsia" w:ascii="宋体" w:eastAsia="宋体"/>
          <w:sz w:val="22"/>
          <w:szCs w:val="22"/>
          <w:u w:val="single"/>
          <w:lang w:val="en-US" w:eastAsia="zh-CN"/>
        </w:rPr>
        <w:t xml:space="preserve">        </w:t>
      </w:r>
      <w:r>
        <w:rPr>
          <w:rFonts w:hint="eastAsia" w:ascii="宋体" w:eastAsia="宋体"/>
          <w:sz w:val="22"/>
          <w:szCs w:val="22"/>
          <w:lang w:eastAsia="zh-CN"/>
        </w:rPr>
        <w:t>】</w:t>
      </w:r>
      <w:r>
        <w:rPr>
          <w:rFonts w:hint="eastAsia" w:ascii="宋体" w:eastAsia="宋体"/>
          <w:sz w:val="22"/>
          <w:szCs w:val="22"/>
        </w:rPr>
        <w:t xml:space="preserve"> 。</w:t>
      </w:r>
    </w:p>
    <w:p w14:paraId="563976A3">
      <w:pPr>
        <w:pStyle w:val="11"/>
        <w:rPr>
          <w:rFonts w:hint="eastAsia" w:ascii="宋体" w:eastAsia="宋体"/>
          <w:sz w:val="22"/>
          <w:szCs w:val="22"/>
        </w:rPr>
      </w:pPr>
      <w:r>
        <w:rPr>
          <w:rFonts w:ascii="宋体" w:eastAsia="宋体"/>
          <w:sz w:val="22"/>
          <w:szCs w:val="22"/>
        </w:rPr>
        <w:t>1.2</w:t>
      </w:r>
      <w:r>
        <w:rPr>
          <w:rFonts w:hint="eastAsia" w:ascii="宋体" w:eastAsia="宋体"/>
          <w:sz w:val="22"/>
          <w:szCs w:val="22"/>
        </w:rPr>
        <w:t>授权区域：中国大陆地区</w:t>
      </w:r>
    </w:p>
    <w:p w14:paraId="14A8F947">
      <w:pPr>
        <w:pStyle w:val="11"/>
        <w:rPr>
          <w:rFonts w:hint="eastAsia" w:ascii="宋体" w:eastAsia="宋体"/>
          <w:sz w:val="22"/>
          <w:szCs w:val="22"/>
        </w:rPr>
      </w:pPr>
      <w:r>
        <w:rPr>
          <w:rFonts w:hint="eastAsia" w:ascii="宋体" w:eastAsia="宋体"/>
          <w:sz w:val="22"/>
          <w:szCs w:val="22"/>
        </w:rPr>
        <w:t>1.3代理：指经版权方授权，乙方根据本协议得以在授权渠道行使版权方游戏的权利；包括但不限于信息网络传播、发行、下载、推广等方式在乙方合作平台运营游戏的权利。</w:t>
      </w:r>
    </w:p>
    <w:p w14:paraId="5031C038">
      <w:pPr>
        <w:pStyle w:val="11"/>
        <w:rPr>
          <w:rFonts w:hint="eastAsia" w:ascii="宋体" w:eastAsia="宋体"/>
          <w:sz w:val="22"/>
          <w:szCs w:val="22"/>
        </w:rPr>
      </w:pPr>
      <w:r>
        <w:rPr>
          <w:rFonts w:ascii="宋体" w:eastAsia="宋体"/>
          <w:sz w:val="22"/>
          <w:szCs w:val="22"/>
        </w:rPr>
        <w:t>1.4</w:t>
      </w:r>
      <w:r>
        <w:rPr>
          <w:rFonts w:hint="eastAsia" w:ascii="宋体" w:eastAsia="宋体"/>
          <w:sz w:val="22"/>
          <w:szCs w:val="22"/>
        </w:rPr>
        <w:t>授权渠道：</w:t>
      </w:r>
      <w:r>
        <w:rPr>
          <w:rFonts w:hint="eastAsia" w:ascii="宋体" w:eastAsia="宋体"/>
          <w:sz w:val="22"/>
          <w:szCs w:val="22"/>
          <w:highlight w:val="yellow"/>
          <w:u w:val="single"/>
        </w:rPr>
        <w:t>IOS苹果商城</w:t>
      </w:r>
    </w:p>
    <w:p w14:paraId="330A2698">
      <w:pPr>
        <w:pStyle w:val="11"/>
        <w:rPr>
          <w:rFonts w:hint="eastAsia" w:ascii="宋体" w:eastAsia="宋体"/>
          <w:sz w:val="22"/>
          <w:szCs w:val="22"/>
        </w:rPr>
      </w:pPr>
      <w:r>
        <w:rPr>
          <w:rFonts w:ascii="宋体" w:eastAsia="宋体"/>
          <w:sz w:val="22"/>
          <w:szCs w:val="22"/>
        </w:rPr>
        <w:t>1.</w:t>
      </w:r>
      <w:r>
        <w:rPr>
          <w:rFonts w:hint="eastAsia" w:ascii="宋体" w:eastAsia="宋体"/>
          <w:sz w:val="22"/>
          <w:szCs w:val="22"/>
        </w:rPr>
        <w:t>5商业化运营：在授权渠道范围内运营授权游戏。</w:t>
      </w:r>
    </w:p>
    <w:p w14:paraId="7D8EAC39">
      <w:pPr>
        <w:pStyle w:val="10"/>
        <w:numPr>
          <w:ilvl w:val="255"/>
          <w:numId w:val="0"/>
        </w:numPr>
        <w:spacing w:before="312" w:beforeLines="100" w:after="312" w:afterLines="100" w:line="276" w:lineRule="auto"/>
        <w:jc w:val="left"/>
        <w:rPr>
          <w:rFonts w:ascii="宋体"/>
          <w:sz w:val="22"/>
          <w:szCs w:val="22"/>
        </w:rPr>
      </w:pPr>
      <w:r>
        <w:rPr>
          <w:rFonts w:hint="eastAsia" w:ascii="宋体" w:hAnsi="宋体"/>
          <w:b/>
          <w:sz w:val="22"/>
          <w:szCs w:val="22"/>
        </w:rPr>
        <w:t>第二条 授权内容</w:t>
      </w:r>
    </w:p>
    <w:p w14:paraId="21D4C71B">
      <w:pPr>
        <w:pStyle w:val="10"/>
        <w:spacing w:before="312" w:beforeLines="100" w:after="312" w:afterLines="100" w:line="276" w:lineRule="auto"/>
        <w:ind w:firstLine="0" w:firstLineChars="0"/>
        <w:jc w:val="left"/>
        <w:rPr>
          <w:rFonts w:ascii="宋体"/>
          <w:sz w:val="22"/>
          <w:szCs w:val="22"/>
        </w:rPr>
      </w:pPr>
      <w:r>
        <w:rPr>
          <w:rFonts w:ascii="宋体"/>
          <w:sz w:val="22"/>
          <w:szCs w:val="22"/>
        </w:rPr>
        <w:t>2.1</w:t>
      </w:r>
      <w:r>
        <w:rPr>
          <w:rFonts w:hint="eastAsia" w:ascii="宋体"/>
          <w:sz w:val="22"/>
          <w:szCs w:val="22"/>
        </w:rPr>
        <w:t>本游戏版权方甲方授予乙方对其具有合法知识产权的授权游戏在本协议授权渠道内独占的、不可转授权、不可分许可（授权期间内如乙方需要更换乙方指定的运营主体，甲方应在乙方提出申请后 5 个工作日内出具渠道上架所需的新主体授权材料；如有渠道上架要求授权材料必须有分授权的权利，甲方应在5个工作日内出具渠道上架所需授权材料）、应支付授权费用的如下代理权：</w:t>
      </w:r>
    </w:p>
    <w:p w14:paraId="3816B4E2">
      <w:pPr>
        <w:pStyle w:val="11"/>
        <w:ind w:left="0" w:firstLine="440" w:firstLineChars="200"/>
        <w:rPr>
          <w:rFonts w:hint="eastAsia" w:ascii="宋体" w:eastAsia="宋体"/>
          <w:sz w:val="22"/>
          <w:szCs w:val="22"/>
        </w:rPr>
      </w:pPr>
      <w:r>
        <w:rPr>
          <w:rFonts w:hint="eastAsia" w:ascii="宋体" w:eastAsia="宋体"/>
          <w:sz w:val="22"/>
          <w:szCs w:val="22"/>
        </w:rPr>
        <w:t>2.1.1在授权渠道内运营、出版、销售、宣传、促销授权游戏及本地化游戏版本；</w:t>
      </w:r>
    </w:p>
    <w:p w14:paraId="56830EE8">
      <w:pPr>
        <w:pStyle w:val="11"/>
        <w:rPr>
          <w:rFonts w:hint="eastAsia" w:ascii="宋体" w:eastAsia="宋体"/>
          <w:sz w:val="22"/>
          <w:szCs w:val="22"/>
        </w:rPr>
      </w:pPr>
      <w:r>
        <w:rPr>
          <w:rFonts w:hint="eastAsia" w:ascii="宋体" w:eastAsia="宋体"/>
          <w:sz w:val="22"/>
          <w:szCs w:val="22"/>
        </w:rPr>
        <w:t>2.1.2</w:t>
      </w:r>
      <w:r>
        <w:rPr>
          <w:rFonts w:ascii="宋体" w:eastAsia="宋体"/>
          <w:sz w:val="22"/>
          <w:szCs w:val="22"/>
        </w:rPr>
        <w:t xml:space="preserve"> </w:t>
      </w:r>
      <w:r>
        <w:rPr>
          <w:rFonts w:hint="eastAsia" w:ascii="宋体" w:eastAsia="宋体"/>
          <w:sz w:val="22"/>
          <w:szCs w:val="22"/>
        </w:rPr>
        <w:t>在授权渠道及本协议授权范围内分销、市场、销售和授权游戏及本地化游戏版本运营；</w:t>
      </w:r>
    </w:p>
    <w:p w14:paraId="707D620A">
      <w:pPr>
        <w:pStyle w:val="11"/>
        <w:rPr>
          <w:rFonts w:hint="eastAsia" w:ascii="宋体" w:eastAsia="宋体"/>
          <w:sz w:val="22"/>
          <w:szCs w:val="22"/>
        </w:rPr>
      </w:pPr>
      <w:r>
        <w:rPr>
          <w:rFonts w:hint="eastAsia" w:ascii="宋体" w:eastAsia="宋体"/>
          <w:sz w:val="22"/>
          <w:szCs w:val="22"/>
        </w:rPr>
        <w:t>2.1.3为履行本协议的目的，在授权渠道内使用甲方与本协议项下规定的游戏相关的材料和与游戏相关的服务标记或其它标记；</w:t>
      </w:r>
    </w:p>
    <w:p w14:paraId="3A3716E6">
      <w:pPr>
        <w:pStyle w:val="11"/>
        <w:ind w:left="0"/>
        <w:rPr>
          <w:rFonts w:hint="eastAsia" w:ascii="宋体" w:eastAsia="宋体"/>
          <w:sz w:val="22"/>
          <w:szCs w:val="22"/>
        </w:rPr>
      </w:pPr>
      <w:r>
        <w:rPr>
          <w:rFonts w:ascii="宋体" w:eastAsia="宋体"/>
          <w:sz w:val="22"/>
          <w:szCs w:val="22"/>
        </w:rPr>
        <w:t>2.2</w:t>
      </w:r>
      <w:r>
        <w:rPr>
          <w:rFonts w:hint="eastAsia" w:ascii="宋体" w:eastAsia="宋体"/>
          <w:sz w:val="22"/>
          <w:szCs w:val="22"/>
        </w:rPr>
        <w:t>获取授权后，由乙方在约定授权渠道内积极寻找合作伙伴，极力向授权渠道内的终端用户提供协议约定的游戏；在前述目的范围内，乙方可自主决定在约定渠道内的合作伙伴、合作方式、对终端用户的收费方式等。</w:t>
      </w:r>
    </w:p>
    <w:p w14:paraId="647A5ED8">
      <w:pPr>
        <w:pStyle w:val="10"/>
        <w:numPr>
          <w:ilvl w:val="0"/>
          <w:numId w:val="1"/>
        </w:numPr>
        <w:spacing w:before="312" w:beforeLines="100" w:after="312" w:afterLines="100" w:line="276" w:lineRule="auto"/>
        <w:ind w:firstLine="0" w:firstLineChars="0"/>
        <w:jc w:val="left"/>
        <w:rPr>
          <w:rFonts w:hint="eastAsia" w:ascii="宋体" w:hAnsi="宋体" w:cs="宋体"/>
          <w:b/>
          <w:szCs w:val="21"/>
        </w:rPr>
      </w:pPr>
      <w:r>
        <w:rPr>
          <w:rFonts w:hint="eastAsia" w:ascii="宋体" w:hAnsi="宋体" w:cs="宋体"/>
          <w:b/>
          <w:szCs w:val="21"/>
        </w:rPr>
        <w:t>授权渠道、期限、授权资料明细</w:t>
      </w:r>
    </w:p>
    <w:p w14:paraId="0FD9FB51">
      <w:pPr>
        <w:spacing w:line="360" w:lineRule="auto"/>
        <w:jc w:val="left"/>
        <w:rPr>
          <w:rFonts w:hint="eastAsia" w:ascii="宋体" w:hAnsi="宋体" w:cs="宋体"/>
          <w:szCs w:val="21"/>
        </w:rPr>
      </w:pPr>
      <w:r>
        <w:rPr>
          <w:rFonts w:hint="eastAsia" w:ascii="宋体" w:hAnsi="宋体" w:cs="宋体"/>
          <w:szCs w:val="21"/>
        </w:rPr>
        <w:t>3.1 授权游戏：《</w:t>
      </w:r>
      <w:r>
        <w:rPr>
          <w:rFonts w:hint="eastAsia" w:ascii="宋体" w:hAnsi="宋体"/>
          <w:sz w:val="22"/>
          <w:szCs w:val="22"/>
          <w:u w:val="single"/>
          <w:lang w:val="en-US" w:eastAsia="zh-CN"/>
        </w:rPr>
        <w:t xml:space="preserve">          </w:t>
      </w:r>
      <w:r>
        <w:rPr>
          <w:rFonts w:hint="eastAsia" w:ascii="宋体" w:hAnsi="宋体" w:cs="宋体"/>
          <w:szCs w:val="21"/>
        </w:rPr>
        <w:t>》</w:t>
      </w:r>
    </w:p>
    <w:p w14:paraId="516BF5A0">
      <w:pPr>
        <w:spacing w:line="360" w:lineRule="auto"/>
        <w:rPr>
          <w:rFonts w:hint="eastAsia" w:ascii="宋体" w:hAnsi="宋体" w:cs="宋体"/>
          <w:szCs w:val="21"/>
        </w:rPr>
      </w:pPr>
      <w:r>
        <w:rPr>
          <w:rFonts w:hint="eastAsia" w:ascii="宋体" w:hAnsi="宋体" w:cs="宋体"/>
          <w:szCs w:val="21"/>
        </w:rPr>
        <w:t>3.2 授权期限：</w:t>
      </w:r>
      <w:r>
        <w:rPr>
          <w:rFonts w:hint="eastAsia" w:ascii="宋体" w:hAnsi="宋体" w:cs="宋体"/>
          <w:szCs w:val="21"/>
          <w:lang w:eastAsia="zh-CN"/>
        </w:rPr>
        <w:t>【</w:t>
      </w:r>
      <w:r>
        <w:rPr>
          <w:rFonts w:hint="eastAsia" w:ascii="宋体" w:hAnsi="宋体" w:cs="宋体"/>
          <w:szCs w:val="21"/>
          <w:lang w:val="en-US" w:eastAsia="zh-CN"/>
        </w:rPr>
        <w:t xml:space="preserve">    </w:t>
      </w:r>
      <w:r>
        <w:rPr>
          <w:rFonts w:hint="eastAsia" w:ascii="宋体" w:hAnsi="宋体" w:cs="宋体"/>
          <w:szCs w:val="21"/>
          <w:lang w:eastAsia="zh-CN"/>
        </w:rPr>
        <w:t>】</w:t>
      </w:r>
      <w:r>
        <w:rPr>
          <w:rFonts w:hint="eastAsia" w:ascii="宋体" w:hAnsi="宋体" w:cs="宋体"/>
          <w:szCs w:val="21"/>
        </w:rPr>
        <w:t>年</w:t>
      </w:r>
      <w:r>
        <w:rPr>
          <w:rFonts w:hint="eastAsia" w:ascii="宋体" w:hAnsi="宋体" w:cs="宋体"/>
          <w:szCs w:val="21"/>
          <w:lang w:eastAsia="zh-CN"/>
        </w:rPr>
        <w:t>【</w:t>
      </w:r>
      <w:r>
        <w:rPr>
          <w:rFonts w:hint="eastAsia" w:ascii="宋体" w:hAnsi="宋体" w:cs="宋体"/>
          <w:szCs w:val="21"/>
          <w:lang w:val="en-US" w:eastAsia="zh-CN"/>
        </w:rPr>
        <w:t xml:space="preserve">  】</w:t>
      </w:r>
      <w:r>
        <w:rPr>
          <w:rFonts w:hint="eastAsia" w:ascii="宋体" w:hAnsi="宋体" w:cs="宋体"/>
          <w:szCs w:val="21"/>
        </w:rPr>
        <w:t>月</w:t>
      </w:r>
      <w:r>
        <w:rPr>
          <w:rFonts w:hint="eastAsia" w:ascii="宋体" w:hAnsi="宋体" w:cs="宋体"/>
          <w:szCs w:val="21"/>
          <w:lang w:eastAsia="zh-CN"/>
        </w:rPr>
        <w:t>【</w:t>
      </w:r>
      <w:r>
        <w:rPr>
          <w:rFonts w:hint="eastAsia" w:ascii="宋体" w:hAnsi="宋体" w:cs="宋体"/>
          <w:szCs w:val="21"/>
          <w:lang w:val="en-US" w:eastAsia="zh-CN"/>
        </w:rPr>
        <w:t xml:space="preserve">  】</w:t>
      </w:r>
      <w:r>
        <w:rPr>
          <w:rFonts w:hint="eastAsia" w:ascii="宋体" w:hAnsi="宋体" w:cs="宋体"/>
          <w:szCs w:val="21"/>
        </w:rPr>
        <w:t>日---</w:t>
      </w:r>
      <w:r>
        <w:rPr>
          <w:rFonts w:hint="eastAsia" w:ascii="宋体" w:hAnsi="宋体" w:cs="宋体"/>
          <w:szCs w:val="21"/>
          <w:lang w:eastAsia="zh-CN"/>
        </w:rPr>
        <w:t>【</w:t>
      </w:r>
      <w:r>
        <w:rPr>
          <w:rFonts w:hint="eastAsia" w:ascii="宋体" w:hAnsi="宋体" w:cs="宋体"/>
          <w:szCs w:val="21"/>
          <w:lang w:val="en-US" w:eastAsia="zh-CN"/>
        </w:rPr>
        <w:t xml:space="preserve">    】</w:t>
      </w:r>
      <w:r>
        <w:rPr>
          <w:rFonts w:hint="eastAsia" w:ascii="宋体" w:hAnsi="宋体" w:cs="宋体"/>
          <w:szCs w:val="21"/>
        </w:rPr>
        <w:t>年</w:t>
      </w:r>
      <w:r>
        <w:rPr>
          <w:rFonts w:hint="eastAsia" w:ascii="宋体" w:hAnsi="宋体" w:cs="宋体"/>
          <w:szCs w:val="21"/>
          <w:lang w:eastAsia="zh-CN"/>
        </w:rPr>
        <w:t>【</w:t>
      </w:r>
      <w:r>
        <w:rPr>
          <w:rFonts w:hint="eastAsia" w:ascii="宋体" w:hAnsi="宋体" w:cs="宋体"/>
          <w:szCs w:val="21"/>
          <w:lang w:val="en-US" w:eastAsia="zh-CN"/>
        </w:rPr>
        <w:t xml:space="preserve">  】</w:t>
      </w:r>
      <w:r>
        <w:rPr>
          <w:rFonts w:hint="eastAsia" w:ascii="宋体" w:hAnsi="宋体" w:cs="宋体"/>
          <w:szCs w:val="21"/>
        </w:rPr>
        <w:t>月</w:t>
      </w:r>
      <w:r>
        <w:rPr>
          <w:rFonts w:hint="eastAsia" w:ascii="宋体" w:hAnsi="宋体" w:cs="宋体"/>
          <w:szCs w:val="21"/>
          <w:lang w:eastAsia="zh-CN"/>
        </w:rPr>
        <w:t>【</w:t>
      </w:r>
      <w:r>
        <w:rPr>
          <w:rFonts w:hint="eastAsia" w:ascii="宋体" w:hAnsi="宋体" w:cs="宋体"/>
          <w:szCs w:val="21"/>
          <w:lang w:val="en-US" w:eastAsia="zh-CN"/>
        </w:rPr>
        <w:t xml:space="preserve">  】</w:t>
      </w:r>
      <w:r>
        <w:rPr>
          <w:rFonts w:hint="eastAsia" w:ascii="宋体" w:hAnsi="宋体" w:cs="宋体"/>
          <w:szCs w:val="21"/>
        </w:rPr>
        <w:t>日。若因甲方提供的授权资料瑕疵、防沉迷对接失败等甲方原因导致乙方上架延迟，授权期限自乙方实际在</w:t>
      </w:r>
      <w:r>
        <w:rPr>
          <w:rFonts w:hint="eastAsia" w:ascii="宋体" w:hAnsi="宋体" w:cs="宋体"/>
          <w:szCs w:val="21"/>
          <w:lang w:val="en-US" w:eastAsia="zh-CN"/>
        </w:rPr>
        <w:t>授权</w:t>
      </w:r>
      <w:r>
        <w:rPr>
          <w:rFonts w:hint="eastAsia" w:ascii="宋体" w:hAnsi="宋体" w:cs="宋体"/>
          <w:szCs w:val="21"/>
        </w:rPr>
        <w:t>渠道上架成功之日起相应顺延（顺延天数 = 上架延迟天数）。</w:t>
      </w:r>
    </w:p>
    <w:p w14:paraId="259246B0">
      <w:pPr>
        <w:spacing w:line="360" w:lineRule="auto"/>
        <w:rPr>
          <w:rFonts w:hint="eastAsia" w:ascii="宋体" w:hAnsi="宋体" w:cs="宋体"/>
          <w:szCs w:val="21"/>
        </w:rPr>
      </w:pPr>
      <w:r>
        <w:rPr>
          <w:rFonts w:hint="eastAsia" w:ascii="宋体" w:hAnsi="宋体" w:cs="宋体"/>
          <w:szCs w:val="21"/>
        </w:rPr>
        <w:t>3.3 授权形式：</w:t>
      </w:r>
      <w:r>
        <w:rPr>
          <w:rFonts w:hint="eastAsia" w:ascii="宋体" w:hAnsi="宋体" w:cs="宋体"/>
          <w:szCs w:val="21"/>
          <w:highlight w:val="yellow"/>
        </w:rPr>
        <w:t>独家授权</w:t>
      </w:r>
    </w:p>
    <w:p w14:paraId="5CD5238D">
      <w:pPr>
        <w:spacing w:line="360" w:lineRule="auto"/>
        <w:rPr>
          <w:rFonts w:hint="eastAsia" w:ascii="宋体" w:hAnsi="宋体"/>
          <w:sz w:val="22"/>
          <w:szCs w:val="22"/>
        </w:rPr>
      </w:pPr>
      <w:r>
        <w:rPr>
          <w:rFonts w:hint="eastAsia" w:ascii="宋体" w:hAnsi="宋体"/>
          <w:sz w:val="22"/>
          <w:szCs w:val="22"/>
        </w:rPr>
        <w:t>3.4授权区域：</w:t>
      </w:r>
      <w:r>
        <w:rPr>
          <w:rFonts w:hint="eastAsia" w:ascii="宋体"/>
          <w:sz w:val="22"/>
          <w:szCs w:val="22"/>
        </w:rPr>
        <w:t>中国大陆地区</w:t>
      </w:r>
    </w:p>
    <w:p w14:paraId="141512F6">
      <w:pPr>
        <w:spacing w:line="360" w:lineRule="auto"/>
        <w:rPr>
          <w:rFonts w:hint="eastAsia" w:ascii="宋体" w:hAnsi="宋体"/>
          <w:sz w:val="22"/>
          <w:szCs w:val="22"/>
        </w:rPr>
      </w:pPr>
      <w:r>
        <w:rPr>
          <w:rFonts w:hint="eastAsia" w:ascii="宋体" w:hAnsi="宋体"/>
          <w:sz w:val="22"/>
          <w:szCs w:val="22"/>
        </w:rPr>
        <w:t>3.5授权渠道：</w:t>
      </w:r>
      <w:r>
        <w:rPr>
          <w:rFonts w:hint="eastAsia" w:ascii="宋体"/>
          <w:sz w:val="22"/>
          <w:szCs w:val="22"/>
          <w:highlight w:val="yellow"/>
        </w:rPr>
        <w:t>IOS苹果商城</w:t>
      </w:r>
    </w:p>
    <w:p w14:paraId="0DB37E91">
      <w:pPr>
        <w:spacing w:line="360" w:lineRule="auto"/>
        <w:rPr>
          <w:rFonts w:hint="eastAsia" w:ascii="宋体" w:hAnsi="宋体"/>
          <w:sz w:val="22"/>
          <w:szCs w:val="22"/>
        </w:rPr>
      </w:pPr>
      <w:r>
        <w:rPr>
          <w:rFonts w:hint="eastAsia" w:ascii="宋体" w:hAnsi="宋体"/>
          <w:sz w:val="22"/>
          <w:szCs w:val="22"/>
        </w:rPr>
        <w:t>3.6授权资料明细如下列：由游戏软件运营方提供直接授权</w:t>
      </w:r>
    </w:p>
    <w:p w14:paraId="79FEB192">
      <w:pPr>
        <w:spacing w:line="360" w:lineRule="auto"/>
        <w:ind w:firstLine="420" w:firstLineChars="200"/>
        <w:rPr>
          <w:rFonts w:hint="eastAsia" w:ascii="宋体" w:hAnsi="宋体" w:cs="宋体"/>
          <w:szCs w:val="21"/>
        </w:rPr>
      </w:pPr>
      <w:r>
        <w:rPr>
          <w:rFonts w:hint="eastAsia" w:ascii="宋体" w:hAnsi="宋体" w:cs="宋体"/>
          <w:szCs w:val="21"/>
        </w:rPr>
        <w:t>3.6.1 软著彩色扫描件</w:t>
      </w:r>
    </w:p>
    <w:p w14:paraId="24013915">
      <w:pPr>
        <w:spacing w:line="360" w:lineRule="auto"/>
        <w:ind w:firstLine="420" w:firstLineChars="200"/>
        <w:rPr>
          <w:rFonts w:hint="eastAsia" w:ascii="宋体" w:hAnsi="宋体" w:cs="宋体"/>
          <w:szCs w:val="21"/>
        </w:rPr>
      </w:pPr>
      <w:r>
        <w:rPr>
          <w:rFonts w:hint="eastAsia" w:ascii="宋体" w:hAnsi="宋体" w:cs="宋体"/>
          <w:szCs w:val="21"/>
        </w:rPr>
        <w:t>3.6.2版号新闻出版总局批文扫描件及复印件盖章（运营公司盖章）</w:t>
      </w:r>
    </w:p>
    <w:p w14:paraId="53934B72">
      <w:pPr>
        <w:spacing w:line="360" w:lineRule="auto"/>
        <w:ind w:firstLine="420" w:firstLineChars="200"/>
        <w:rPr>
          <w:rFonts w:hint="eastAsia" w:ascii="宋体" w:hAnsi="宋体" w:cs="宋体"/>
          <w:szCs w:val="21"/>
        </w:rPr>
      </w:pPr>
      <w:r>
        <w:rPr>
          <w:rFonts w:hint="eastAsia" w:ascii="宋体" w:hAnsi="宋体" w:cs="宋体"/>
          <w:szCs w:val="21"/>
        </w:rPr>
        <w:t>3.6.3 ISBN单彩色扫描件及复印件盖章（运营公司盖章）</w:t>
      </w:r>
    </w:p>
    <w:p w14:paraId="1DAB0D85">
      <w:pPr>
        <w:spacing w:line="360" w:lineRule="auto"/>
        <w:ind w:firstLine="420" w:firstLineChars="200"/>
        <w:rPr>
          <w:rFonts w:hint="eastAsia" w:ascii="宋体" w:hAnsi="宋体" w:cs="宋体"/>
          <w:szCs w:val="21"/>
        </w:rPr>
      </w:pPr>
      <w:r>
        <w:rPr>
          <w:rFonts w:hint="eastAsia" w:ascii="宋体" w:hAnsi="宋体" w:cs="宋体"/>
          <w:szCs w:val="21"/>
        </w:rPr>
        <w:t xml:space="preserve">3.6.4著作权人给运营方的授权书扫描件  </w:t>
      </w:r>
    </w:p>
    <w:p w14:paraId="68D0113B">
      <w:pPr>
        <w:spacing w:line="360" w:lineRule="auto"/>
        <w:ind w:firstLine="420" w:firstLineChars="200"/>
        <w:rPr>
          <w:rFonts w:hint="eastAsia" w:ascii="宋体" w:hAnsi="宋体" w:cs="宋体"/>
          <w:szCs w:val="21"/>
        </w:rPr>
      </w:pPr>
      <w:r>
        <w:rPr>
          <w:rFonts w:hint="eastAsia" w:ascii="宋体" w:hAnsi="宋体" w:cs="宋体"/>
          <w:szCs w:val="21"/>
        </w:rPr>
        <w:t>3.6.5游戏运营出具的授权书扫描件及原件</w:t>
      </w:r>
    </w:p>
    <w:p w14:paraId="246217E2">
      <w:pPr>
        <w:spacing w:line="360" w:lineRule="auto"/>
        <w:ind w:firstLine="420" w:firstLineChars="200"/>
        <w:rPr>
          <w:rFonts w:hint="eastAsia" w:ascii="宋体" w:hAnsi="宋体" w:cs="宋体"/>
          <w:szCs w:val="21"/>
        </w:rPr>
      </w:pPr>
      <w:r>
        <w:rPr>
          <w:rFonts w:hint="eastAsia" w:ascii="宋体" w:hAnsi="宋体" w:cs="宋体"/>
          <w:szCs w:val="21"/>
        </w:rPr>
        <w:t>3.6.6运营方的营业执照扫描件+复印件加盖公章</w:t>
      </w:r>
    </w:p>
    <w:p w14:paraId="22D2D3EC">
      <w:pPr>
        <w:spacing w:line="360" w:lineRule="auto"/>
        <w:rPr>
          <w:rFonts w:hint="eastAsia" w:ascii="宋体" w:hAnsi="宋体" w:cs="宋体"/>
          <w:szCs w:val="21"/>
        </w:rPr>
      </w:pPr>
      <w:r>
        <w:rPr>
          <w:rFonts w:hint="eastAsia" w:ascii="宋体" w:hAnsi="宋体" w:cs="宋体"/>
          <w:b/>
          <w:szCs w:val="21"/>
        </w:rPr>
        <w:t>第四条：授权费用、支付方式、分成收益</w:t>
      </w:r>
    </w:p>
    <w:p w14:paraId="60F85C7D">
      <w:pPr>
        <w:spacing w:line="360" w:lineRule="auto"/>
        <w:ind w:firstLine="440" w:firstLineChars="200"/>
        <w:rPr>
          <w:sz w:val="22"/>
          <w:szCs w:val="22"/>
        </w:rPr>
      </w:pPr>
      <w:r>
        <w:rPr>
          <w:rFonts w:hint="eastAsia"/>
          <w:sz w:val="22"/>
          <w:szCs w:val="22"/>
        </w:rPr>
        <w:t>4.1本项授权总费用为人民币</w:t>
      </w:r>
      <w:r>
        <w:rPr>
          <w:rFonts w:hint="eastAsia"/>
          <w:sz w:val="22"/>
          <w:szCs w:val="22"/>
          <w:u w:val="single"/>
          <w:lang w:val="en-US" w:eastAsia="zh-CN"/>
        </w:rPr>
        <w:t xml:space="preserve">       </w:t>
      </w:r>
      <w:r>
        <w:rPr>
          <w:rFonts w:hint="eastAsia"/>
          <w:sz w:val="22"/>
          <w:szCs w:val="22"/>
        </w:rPr>
        <w:t>元整（¥</w:t>
      </w:r>
      <w:r>
        <w:rPr>
          <w:rFonts w:hint="eastAsia"/>
          <w:sz w:val="22"/>
          <w:szCs w:val="22"/>
          <w:u w:val="single"/>
          <w:lang w:val="en-US" w:eastAsia="zh-CN"/>
        </w:rPr>
        <w:t xml:space="preserve">     </w:t>
      </w:r>
      <w:r>
        <w:rPr>
          <w:rFonts w:hint="eastAsia"/>
          <w:sz w:val="22"/>
          <w:szCs w:val="22"/>
        </w:rPr>
        <w:t>元）。在本协议签署后，乙方收到甲方等额发票的7个工作日内，乙方向甲方支付第一笔款项，金额为人民币</w:t>
      </w:r>
      <w:r>
        <w:rPr>
          <w:rFonts w:hint="eastAsia"/>
          <w:sz w:val="22"/>
          <w:szCs w:val="22"/>
          <w:u w:val="single"/>
          <w:lang w:val="en-US" w:eastAsia="zh-CN"/>
        </w:rPr>
        <w:t xml:space="preserve">      </w:t>
      </w:r>
      <w:r>
        <w:rPr>
          <w:rFonts w:hint="eastAsia"/>
          <w:sz w:val="22"/>
          <w:szCs w:val="22"/>
        </w:rPr>
        <w:t>元整（¥</w:t>
      </w:r>
      <w:r>
        <w:rPr>
          <w:rFonts w:hint="eastAsia"/>
          <w:sz w:val="22"/>
          <w:szCs w:val="22"/>
          <w:u w:val="single"/>
          <w:lang w:val="en-US" w:eastAsia="zh-CN"/>
        </w:rPr>
        <w:t xml:space="preserve">     </w:t>
      </w:r>
      <w:r>
        <w:rPr>
          <w:rFonts w:hint="eastAsia"/>
          <w:sz w:val="22"/>
          <w:szCs w:val="22"/>
        </w:rPr>
        <w:t>元）。乙方无正当理由逾期未支付，本协议自动解除，乙方应将收到的发票快递退回甲方。</w:t>
      </w:r>
    </w:p>
    <w:p w14:paraId="33010346">
      <w:pPr>
        <w:numPr>
          <w:ilvl w:val="255"/>
          <w:numId w:val="0"/>
        </w:numPr>
        <w:spacing w:line="360" w:lineRule="auto"/>
        <w:ind w:left="437" w:leftChars="208"/>
        <w:rPr>
          <w:rFonts w:hint="eastAsia" w:ascii="宋体" w:hAnsi="宋体" w:cs="宋体"/>
          <w:sz w:val="24"/>
        </w:rPr>
      </w:pPr>
      <w:r>
        <w:rPr>
          <w:rFonts w:hint="eastAsia"/>
          <w:sz w:val="22"/>
          <w:szCs w:val="22"/>
        </w:rPr>
        <w:t>4.1.1乙方提供被授权方公司名称：</w:t>
      </w:r>
      <w:r>
        <w:rPr>
          <w:rFonts w:hint="eastAsia"/>
          <w:sz w:val="22"/>
          <w:szCs w:val="22"/>
          <w:highlight w:val="yellow"/>
        </w:rPr>
        <w:t>《</w:t>
      </w:r>
      <w:r>
        <w:rPr>
          <w:rFonts w:hint="eastAsia" w:ascii="宋体" w:hAnsi="宋体"/>
          <w:sz w:val="22"/>
          <w:szCs w:val="22"/>
          <w:highlight w:val="yellow"/>
        </w:rPr>
        <w:t>武汉贰肆象限科技有限公司</w:t>
      </w:r>
      <w:r>
        <w:rPr>
          <w:rFonts w:hint="eastAsia"/>
          <w:sz w:val="22"/>
          <w:szCs w:val="22"/>
          <w:highlight w:val="yellow"/>
        </w:rPr>
        <w:t>》</w:t>
      </w:r>
      <w:r>
        <w:rPr>
          <w:rFonts w:hint="eastAsia"/>
          <w:sz w:val="22"/>
          <w:szCs w:val="22"/>
        </w:rPr>
        <w:t>，甲方应在收到乙方第一笔款项之日起5个工作日内向乙方交验授权书、及与本次授权的相关资质文件扫描件且绑定防沉迷授权渠道，甲方应保证所提供的所有材料真实、合法、有效，不因软著公司注销而无效。</w:t>
      </w:r>
    </w:p>
    <w:p w14:paraId="48E7626E">
      <w:pPr>
        <w:spacing w:line="360" w:lineRule="auto"/>
        <w:ind w:left="437" w:leftChars="208"/>
        <w:rPr>
          <w:sz w:val="22"/>
          <w:szCs w:val="22"/>
        </w:rPr>
      </w:pPr>
      <w:r>
        <w:rPr>
          <w:rFonts w:hint="eastAsia"/>
          <w:sz w:val="22"/>
          <w:szCs w:val="22"/>
        </w:rPr>
        <w:t>4.1.2乙方应在收到甲方提供的全部资质文件电子版后15个工作日内向授权渠道提交上架流程。如因甲方提供的材料未通过授权渠道资质审核，甲方需在收到乙方通知后5个工作日内补充材料，甲方应积极配合。乙方成功通过授权渠道资质审核并完成游戏上架后，应在收到甲方开具的等额增值税专用发票（税率为3%）后10个工作日内支付剩余尾款人民币</w:t>
      </w:r>
      <w:r>
        <w:rPr>
          <w:rFonts w:hint="eastAsia"/>
          <w:sz w:val="22"/>
          <w:szCs w:val="22"/>
          <w:u w:val="single"/>
          <w:lang w:val="en-US" w:eastAsia="zh-CN"/>
        </w:rPr>
        <w:t xml:space="preserve">     </w:t>
      </w:r>
      <w:r>
        <w:rPr>
          <w:rFonts w:hint="eastAsia"/>
          <w:sz w:val="22"/>
          <w:szCs w:val="22"/>
        </w:rPr>
        <w:t>元整（¥</w:t>
      </w:r>
      <w:r>
        <w:rPr>
          <w:rFonts w:hint="eastAsia"/>
          <w:sz w:val="22"/>
          <w:szCs w:val="22"/>
          <w:u w:val="single"/>
          <w:lang w:val="en-US" w:eastAsia="zh-CN"/>
        </w:rPr>
        <w:t xml:space="preserve">     </w:t>
      </w:r>
      <w:r>
        <w:rPr>
          <w:rFonts w:hint="eastAsia"/>
          <w:sz w:val="22"/>
          <w:szCs w:val="22"/>
        </w:rPr>
        <w:t>元）。合同签署后一个月内，非因乙方原因最终无法通过授权渠道资质审核，则乙方有权单方终止本协议，甲方不收取任何费用，甲方应在乙方发出终止通知后 5 个工作日内将乙方已付费用进行退还。</w:t>
      </w:r>
    </w:p>
    <w:p w14:paraId="233D9BCF">
      <w:pPr>
        <w:spacing w:line="360" w:lineRule="auto"/>
        <w:ind w:firstLine="440" w:firstLineChars="200"/>
        <w:rPr>
          <w:sz w:val="22"/>
          <w:szCs w:val="22"/>
        </w:rPr>
      </w:pPr>
      <w:r>
        <w:rPr>
          <w:rFonts w:hint="eastAsia"/>
          <w:sz w:val="22"/>
          <w:szCs w:val="22"/>
        </w:rPr>
        <w:t>4.1.3 甲方收款信息如下：</w:t>
      </w:r>
    </w:p>
    <w:p w14:paraId="2E3ED693">
      <w:pPr>
        <w:pStyle w:val="6"/>
        <w:widowControl/>
        <w:spacing w:before="60" w:after="60" w:line="16" w:lineRule="atLeast"/>
        <w:ind w:firstLine="660" w:firstLineChars="300"/>
        <w:jc w:val="left"/>
        <w:rPr>
          <w:sz w:val="22"/>
          <w:szCs w:val="22"/>
        </w:rPr>
      </w:pPr>
      <w:r>
        <w:rPr>
          <w:color w:val="333333"/>
          <w:sz w:val="22"/>
          <w:szCs w:val="22"/>
        </w:rPr>
        <w:t>账</w:t>
      </w:r>
      <w:r>
        <w:rPr>
          <w:rFonts w:hint="eastAsia"/>
          <w:sz w:val="22"/>
          <w:szCs w:val="22"/>
        </w:rPr>
        <w:t>户名称：</w:t>
      </w:r>
      <w:r>
        <w:rPr>
          <w:rFonts w:hint="eastAsia" w:ascii="宋体" w:hAnsi="宋体" w:cs="宋体"/>
          <w:szCs w:val="21"/>
          <w:lang w:eastAsia="zh-CN"/>
        </w:rPr>
        <w:t>【</w:t>
      </w:r>
      <w:r>
        <w:rPr>
          <w:rFonts w:hint="eastAsia" w:ascii="宋体" w:hAnsi="宋体" w:cs="宋体"/>
          <w:szCs w:val="21"/>
          <w:lang w:val="en-US" w:eastAsia="zh-CN"/>
        </w:rPr>
        <w:t xml:space="preserve">  】</w:t>
      </w:r>
    </w:p>
    <w:p w14:paraId="150CAF5A">
      <w:pPr>
        <w:pStyle w:val="6"/>
        <w:widowControl/>
        <w:spacing w:before="60" w:after="60" w:line="16" w:lineRule="atLeast"/>
        <w:ind w:firstLine="660" w:firstLineChars="300"/>
        <w:jc w:val="left"/>
        <w:rPr>
          <w:sz w:val="22"/>
          <w:szCs w:val="22"/>
        </w:rPr>
      </w:pPr>
      <w:r>
        <w:rPr>
          <w:rFonts w:hint="eastAsia"/>
          <w:sz w:val="22"/>
          <w:szCs w:val="22"/>
        </w:rPr>
        <w:t>账 号：</w:t>
      </w:r>
      <w:r>
        <w:rPr>
          <w:rFonts w:hint="eastAsia" w:ascii="宋体" w:hAnsi="宋体" w:cs="宋体"/>
          <w:szCs w:val="21"/>
          <w:lang w:eastAsia="zh-CN"/>
        </w:rPr>
        <w:t>【</w:t>
      </w:r>
      <w:r>
        <w:rPr>
          <w:rFonts w:hint="eastAsia" w:ascii="宋体" w:hAnsi="宋体" w:cs="宋体"/>
          <w:szCs w:val="21"/>
          <w:lang w:val="en-US" w:eastAsia="zh-CN"/>
        </w:rPr>
        <w:t xml:space="preserve">  】</w:t>
      </w:r>
    </w:p>
    <w:p w14:paraId="2D26421E">
      <w:pPr>
        <w:pStyle w:val="6"/>
        <w:widowControl/>
        <w:spacing w:before="60" w:after="60" w:line="16" w:lineRule="atLeast"/>
        <w:ind w:firstLine="660" w:firstLineChars="300"/>
        <w:jc w:val="left"/>
        <w:rPr>
          <w:sz w:val="22"/>
          <w:szCs w:val="22"/>
        </w:rPr>
      </w:pPr>
      <w:r>
        <w:rPr>
          <w:rFonts w:hint="eastAsia"/>
          <w:sz w:val="22"/>
          <w:szCs w:val="22"/>
        </w:rPr>
        <w:t>开户行：</w:t>
      </w:r>
      <w:r>
        <w:rPr>
          <w:rFonts w:hint="eastAsia" w:ascii="宋体" w:hAnsi="宋体" w:cs="宋体"/>
          <w:szCs w:val="21"/>
          <w:lang w:eastAsia="zh-CN"/>
        </w:rPr>
        <w:t>【</w:t>
      </w:r>
      <w:r>
        <w:rPr>
          <w:rFonts w:hint="eastAsia" w:ascii="宋体" w:hAnsi="宋体" w:cs="宋体"/>
          <w:szCs w:val="21"/>
          <w:lang w:val="en-US" w:eastAsia="zh-CN"/>
        </w:rPr>
        <w:t xml:space="preserve">  】</w:t>
      </w:r>
    </w:p>
    <w:p w14:paraId="79D0F0BB">
      <w:pPr>
        <w:spacing w:line="360" w:lineRule="auto"/>
        <w:ind w:firstLine="440" w:firstLineChars="200"/>
        <w:rPr>
          <w:sz w:val="22"/>
          <w:szCs w:val="22"/>
        </w:rPr>
      </w:pPr>
      <w:r>
        <w:rPr>
          <w:rFonts w:hint="eastAsia"/>
          <w:sz w:val="22"/>
          <w:szCs w:val="22"/>
        </w:rPr>
        <w:t>4.1.4 乙方开票信息如下：</w:t>
      </w:r>
    </w:p>
    <w:p w14:paraId="1BF6EE5F">
      <w:pPr>
        <w:spacing w:line="360" w:lineRule="auto"/>
        <w:ind w:firstLine="440" w:firstLineChars="200"/>
        <w:rPr>
          <w:rFonts w:hint="eastAsia" w:ascii="宋体" w:hAnsi="宋体"/>
          <w:sz w:val="22"/>
          <w:szCs w:val="22"/>
          <w:highlight w:val="yellow"/>
        </w:rPr>
      </w:pPr>
      <w:r>
        <w:rPr>
          <w:rFonts w:hint="eastAsia" w:ascii="宋体" w:hAnsi="宋体"/>
          <w:sz w:val="22"/>
          <w:szCs w:val="22"/>
          <w:highlight w:val="yellow"/>
        </w:rPr>
        <w:t xml:space="preserve">公司名称：武汉贰肆象限科技有限公司 </w:t>
      </w:r>
    </w:p>
    <w:p w14:paraId="056EF6A9">
      <w:pPr>
        <w:spacing w:line="360" w:lineRule="auto"/>
        <w:ind w:firstLine="440" w:firstLineChars="200"/>
        <w:rPr>
          <w:rFonts w:hint="eastAsia" w:ascii="宋体" w:hAnsi="宋体"/>
          <w:sz w:val="22"/>
          <w:szCs w:val="22"/>
          <w:highlight w:val="yellow"/>
        </w:rPr>
      </w:pPr>
      <w:r>
        <w:rPr>
          <w:rFonts w:hint="eastAsia" w:ascii="宋体" w:hAnsi="宋体"/>
          <w:sz w:val="22"/>
          <w:szCs w:val="22"/>
          <w:highlight w:val="yellow"/>
        </w:rPr>
        <w:t xml:space="preserve">纳税识别号：91420111MAETU5Q872 </w:t>
      </w:r>
    </w:p>
    <w:p w14:paraId="2F382E7C">
      <w:pPr>
        <w:spacing w:line="360" w:lineRule="auto"/>
        <w:ind w:firstLine="440" w:firstLineChars="200"/>
        <w:rPr>
          <w:rFonts w:hint="eastAsia" w:ascii="宋体" w:hAnsi="宋体"/>
          <w:sz w:val="22"/>
          <w:szCs w:val="22"/>
          <w:highlight w:val="yellow"/>
        </w:rPr>
      </w:pPr>
      <w:r>
        <w:rPr>
          <w:rFonts w:hint="eastAsia" w:ascii="宋体" w:hAnsi="宋体"/>
          <w:sz w:val="22"/>
          <w:szCs w:val="22"/>
          <w:highlight w:val="yellow"/>
        </w:rPr>
        <w:t xml:space="preserve">地址及电话：湖北省武汉市洪山区洪山街道马湖村武汉创意天地三、四期03创意工坊3层306室2房 电话：19971185787 </w:t>
      </w:r>
    </w:p>
    <w:p w14:paraId="38E23F93">
      <w:pPr>
        <w:spacing w:line="360" w:lineRule="auto"/>
        <w:ind w:firstLine="440" w:firstLineChars="200"/>
        <w:rPr>
          <w:rFonts w:hint="eastAsia" w:ascii="宋体" w:hAnsi="宋体"/>
          <w:sz w:val="22"/>
          <w:szCs w:val="22"/>
          <w:highlight w:val="yellow"/>
        </w:rPr>
      </w:pPr>
      <w:r>
        <w:rPr>
          <w:rFonts w:hint="eastAsia" w:ascii="宋体" w:hAnsi="宋体"/>
          <w:sz w:val="22"/>
          <w:szCs w:val="22"/>
          <w:highlight w:val="yellow"/>
        </w:rPr>
        <w:t xml:space="preserve">银行及账号：127924324010001 </w:t>
      </w:r>
    </w:p>
    <w:p w14:paraId="0848CFBD">
      <w:pPr>
        <w:spacing w:line="360" w:lineRule="auto"/>
        <w:ind w:firstLine="440" w:firstLineChars="200"/>
        <w:rPr>
          <w:rFonts w:hint="eastAsia" w:ascii="宋体" w:hAnsi="宋体"/>
          <w:sz w:val="22"/>
          <w:szCs w:val="22"/>
          <w:highlight w:val="yellow"/>
        </w:rPr>
      </w:pPr>
      <w:r>
        <w:rPr>
          <w:rFonts w:hint="eastAsia" w:ascii="宋体" w:hAnsi="宋体"/>
          <w:sz w:val="22"/>
          <w:szCs w:val="22"/>
          <w:highlight w:val="yellow"/>
        </w:rPr>
        <w:t xml:space="preserve">开户银行：招商银行股份有限公司武汉洪山支行 </w:t>
      </w:r>
    </w:p>
    <w:p w14:paraId="44FA89FC">
      <w:pPr>
        <w:spacing w:line="360" w:lineRule="auto"/>
        <w:ind w:firstLine="440" w:firstLineChars="200"/>
        <w:rPr>
          <w:rFonts w:hint="eastAsia" w:ascii="宋体" w:hAnsi="宋体"/>
          <w:sz w:val="22"/>
          <w:szCs w:val="22"/>
        </w:rPr>
      </w:pPr>
      <w:r>
        <w:rPr>
          <w:rFonts w:hint="eastAsia" w:ascii="宋体" w:hAnsi="宋体"/>
          <w:sz w:val="22"/>
          <w:szCs w:val="22"/>
          <w:highlight w:val="yellow"/>
        </w:rPr>
        <w:t>开户行行号：308521015217</w:t>
      </w:r>
      <w:r>
        <w:rPr>
          <w:rFonts w:hint="eastAsia" w:ascii="宋体" w:hAnsi="宋体"/>
          <w:sz w:val="22"/>
          <w:szCs w:val="22"/>
        </w:rPr>
        <w:t xml:space="preserve"> </w:t>
      </w:r>
    </w:p>
    <w:p w14:paraId="41C0A2D8">
      <w:pPr>
        <w:pStyle w:val="11"/>
        <w:adjustRightInd w:val="0"/>
        <w:snapToGrid w:val="0"/>
        <w:ind w:left="0"/>
        <w:rPr>
          <w:rFonts w:hint="eastAsia" w:ascii="宋体" w:eastAsia="宋体"/>
          <w:sz w:val="22"/>
          <w:szCs w:val="22"/>
        </w:rPr>
      </w:pPr>
      <w:r>
        <w:rPr>
          <w:rFonts w:ascii="Times New Roman" w:hAnsi="Times New Roman" w:eastAsia="宋体"/>
          <w:sz w:val="22"/>
          <w:szCs w:val="22"/>
        </w:rPr>
        <w:t>4.2</w:t>
      </w:r>
      <w:r>
        <w:rPr>
          <w:rFonts w:hint="eastAsia" w:ascii="Times New Roman" w:hAnsi="Times New Roman" w:eastAsia="宋体"/>
          <w:sz w:val="22"/>
          <w:szCs w:val="22"/>
        </w:rPr>
        <w:t>分成收益及其支</w:t>
      </w:r>
      <w:r>
        <w:rPr>
          <w:rFonts w:hint="eastAsia" w:ascii="宋体" w:eastAsia="宋体"/>
          <w:sz w:val="22"/>
          <w:szCs w:val="22"/>
        </w:rPr>
        <w:t>付：</w:t>
      </w:r>
    </w:p>
    <w:p w14:paraId="72ADACB2">
      <w:pPr>
        <w:pStyle w:val="11"/>
        <w:adjustRightInd w:val="0"/>
        <w:snapToGrid w:val="0"/>
        <w:rPr>
          <w:rFonts w:hint="eastAsia" w:ascii="宋体" w:eastAsia="宋体"/>
          <w:sz w:val="22"/>
          <w:szCs w:val="22"/>
        </w:rPr>
      </w:pPr>
      <w:r>
        <w:rPr>
          <w:rFonts w:ascii="宋体" w:eastAsia="宋体"/>
          <w:sz w:val="22"/>
          <w:szCs w:val="22"/>
        </w:rPr>
        <w:t xml:space="preserve">4.2.1 </w:t>
      </w:r>
      <w:r>
        <w:rPr>
          <w:rFonts w:hint="eastAsia" w:ascii="宋体" w:eastAsia="宋体"/>
          <w:sz w:val="22"/>
          <w:szCs w:val="22"/>
        </w:rPr>
        <w:t>分成收益：甲方收到全额</w:t>
      </w:r>
      <w:r>
        <w:rPr>
          <w:rFonts w:hint="eastAsia" w:ascii="宋体" w:eastAsia="宋体"/>
          <w:sz w:val="22"/>
          <w:szCs w:val="22"/>
          <w:lang w:eastAsia="zh-Hans"/>
        </w:rPr>
        <w:t>授权费用</w:t>
      </w:r>
      <w:r>
        <w:rPr>
          <w:rFonts w:hint="eastAsia" w:ascii="宋体" w:eastAsia="宋体"/>
          <w:sz w:val="22"/>
          <w:szCs w:val="22"/>
        </w:rPr>
        <w:t>后，该授权游戏商业化运营之日起，以授权游戏的月度及年度净收入，全归乙方所有，甲方不再分成。</w:t>
      </w:r>
    </w:p>
    <w:p w14:paraId="5D4F5EF7">
      <w:pPr>
        <w:spacing w:line="360" w:lineRule="auto"/>
        <w:rPr>
          <w:b/>
          <w:bCs/>
          <w:sz w:val="22"/>
          <w:szCs w:val="22"/>
        </w:rPr>
      </w:pPr>
      <w:r>
        <w:rPr>
          <w:rFonts w:hint="eastAsia"/>
          <w:b/>
          <w:bCs/>
          <w:sz w:val="22"/>
          <w:szCs w:val="22"/>
        </w:rPr>
        <w:t>第五条 .双方权利义务</w:t>
      </w:r>
    </w:p>
    <w:p w14:paraId="7463DCDD">
      <w:pPr>
        <w:spacing w:line="360" w:lineRule="auto"/>
        <w:rPr>
          <w:sz w:val="22"/>
          <w:szCs w:val="22"/>
        </w:rPr>
      </w:pPr>
      <w:r>
        <w:rPr>
          <w:rFonts w:hint="eastAsia"/>
          <w:sz w:val="22"/>
          <w:szCs w:val="22"/>
        </w:rPr>
        <w:t>5.1 甲方就上列条款所出具的资料都必须加盖运营公司公章，如后续乙方因运营需求仍需甲方提供不在以上条款的资料，所需资料合法合规条件下，甲方应为乙方提供。</w:t>
      </w:r>
    </w:p>
    <w:p w14:paraId="08A6AB4C">
      <w:pPr>
        <w:spacing w:line="360" w:lineRule="auto"/>
        <w:rPr>
          <w:sz w:val="22"/>
          <w:szCs w:val="22"/>
        </w:rPr>
      </w:pPr>
      <w:r>
        <w:rPr>
          <w:rFonts w:hint="eastAsia"/>
          <w:sz w:val="22"/>
          <w:szCs w:val="22"/>
        </w:rPr>
        <w:t>5.2 甲方保证是授权资质文件的所有权人（或甲方非上述内容的直接所有权人，但具有授权链完整、可转授权的所有权人独家授权证明），有权授权乙方对其进行独家使用，且该等授权不受任协议、文件或约定的约束，亦无需任何第三方的额外许可。否则乙方有权解除本合同，甲方需于7个工作日内退回已收取的所有授权费用，逾期未退还的，甲方需按银行同期LPR利率向乙方支付逾期退款违约金。</w:t>
      </w:r>
    </w:p>
    <w:p w14:paraId="791DEB52">
      <w:pPr>
        <w:spacing w:line="360" w:lineRule="auto"/>
        <w:rPr>
          <w:sz w:val="22"/>
          <w:szCs w:val="22"/>
        </w:rPr>
      </w:pPr>
      <w:r>
        <w:rPr>
          <w:rFonts w:hint="eastAsia"/>
          <w:sz w:val="22"/>
          <w:szCs w:val="22"/>
        </w:rPr>
        <w:t>5.3乙方应按本协议约定时间足额支付授权费用。</w:t>
      </w:r>
    </w:p>
    <w:p w14:paraId="713F127B">
      <w:pPr>
        <w:spacing w:line="360" w:lineRule="auto"/>
        <w:rPr>
          <w:sz w:val="22"/>
          <w:szCs w:val="22"/>
        </w:rPr>
      </w:pPr>
      <w:r>
        <w:rPr>
          <w:rFonts w:hint="eastAsia"/>
          <w:sz w:val="22"/>
          <w:szCs w:val="22"/>
        </w:rPr>
        <w:t>5.4乙方在获得授权运营期间，保证所进行的运营活动均为合法合规，若因乙方自身运营行为违法违规（如擅自修改游戏内容、规避防沉迷系统）导致甲方损失的，由乙方承担全部责任（包括但不限于诉讼费、保全费、保险费、律师费、交通费等） ；且甲方有权解除协议并要求乙方赔偿全部损失。</w:t>
      </w:r>
    </w:p>
    <w:p w14:paraId="7595D808">
      <w:pPr>
        <w:spacing w:line="360" w:lineRule="auto"/>
        <w:rPr>
          <w:sz w:val="22"/>
          <w:szCs w:val="22"/>
        </w:rPr>
      </w:pPr>
      <w:r>
        <w:rPr>
          <w:rFonts w:hint="eastAsia"/>
          <w:sz w:val="22"/>
          <w:szCs w:val="22"/>
        </w:rPr>
        <w:t>5.5甲方确保所有授权材料真实有效，若因授权材料不完整导致乙方无法上线（授权范围内），则甲方配合提供材料直到上线为止，若因授权资料真实性导致无法上线则全额退款，如不是授权材料真实性导致的，责任不由甲方承担。</w:t>
      </w:r>
    </w:p>
    <w:p w14:paraId="3A7E3CF9">
      <w:pPr>
        <w:spacing w:line="360" w:lineRule="auto"/>
        <w:rPr>
          <w:sz w:val="22"/>
          <w:szCs w:val="22"/>
        </w:rPr>
      </w:pPr>
      <w:r>
        <w:rPr>
          <w:rFonts w:hint="eastAsia"/>
          <w:sz w:val="22"/>
          <w:szCs w:val="22"/>
        </w:rPr>
        <w:t>5.6 甲方保证授权资质的全部权属及资质文件均通过正常、合法的途径申报并经相关部门审批通过，不存在任何违反法律法规、违背社会道德、弄虚作假的情形；保证不会因权属及资质文件的瑕疵而无法投入商业化运营。否则乙方有权解除本合同，甲方需于7个工作日内退回已收取的所有授权费用，逾期未退还的，甲方需按银行同期LPR利率向乙方支付逾期退款违约金。</w:t>
      </w:r>
    </w:p>
    <w:p w14:paraId="059A02B5">
      <w:pPr>
        <w:spacing w:line="360" w:lineRule="auto"/>
        <w:rPr>
          <w:sz w:val="22"/>
          <w:szCs w:val="22"/>
        </w:rPr>
      </w:pPr>
      <w:r>
        <w:rPr>
          <w:sz w:val="22"/>
          <w:szCs w:val="22"/>
        </w:rPr>
        <w:t>5</w:t>
      </w:r>
      <w:r>
        <w:rPr>
          <w:rFonts w:hint="eastAsia"/>
          <w:sz w:val="22"/>
          <w:szCs w:val="22"/>
        </w:rPr>
        <w:t>.7</w:t>
      </w:r>
      <w:r>
        <w:rPr>
          <w:rFonts w:hint="eastAsia"/>
          <w:sz w:val="22"/>
          <w:szCs w:val="22"/>
          <w:lang w:eastAsia="zh-Hans"/>
        </w:rPr>
        <w:t xml:space="preserve"> 若甲方未经乙方许可，在本协议授权期限及授权</w:t>
      </w:r>
      <w:r>
        <w:rPr>
          <w:rFonts w:hint="eastAsia"/>
          <w:sz w:val="22"/>
          <w:szCs w:val="22"/>
        </w:rPr>
        <w:t>渠道</w:t>
      </w:r>
      <w:r>
        <w:rPr>
          <w:rFonts w:hint="eastAsia"/>
          <w:sz w:val="22"/>
          <w:szCs w:val="22"/>
          <w:lang w:eastAsia="zh-Hans"/>
        </w:rPr>
        <w:t>内自行或授权第三方运营授权游戏，视为甲方根本违约，乙方有权单方终止本协议，甲方需退还乙方实际支付的</w:t>
      </w:r>
      <w:r>
        <w:rPr>
          <w:rFonts w:hint="eastAsia"/>
          <w:sz w:val="22"/>
          <w:szCs w:val="22"/>
        </w:rPr>
        <w:t>全部</w:t>
      </w:r>
      <w:r>
        <w:rPr>
          <w:rFonts w:hint="eastAsia"/>
          <w:sz w:val="22"/>
          <w:szCs w:val="22"/>
          <w:lang w:eastAsia="zh-Hans"/>
        </w:rPr>
        <w:t>费用</w:t>
      </w:r>
      <w:r>
        <w:rPr>
          <w:rFonts w:hint="eastAsia"/>
          <w:sz w:val="22"/>
          <w:szCs w:val="22"/>
        </w:rPr>
        <w:t>（第三方恶意盗用情况除外</w:t>
      </w:r>
      <w:r>
        <w:rPr>
          <w:sz w:val="22"/>
          <w:szCs w:val="22"/>
        </w:rPr>
        <w:t>，</w:t>
      </w:r>
      <w:r>
        <w:rPr>
          <w:rFonts w:hint="eastAsia"/>
          <w:sz w:val="22"/>
          <w:szCs w:val="22"/>
          <w:lang w:eastAsia="zh-Hans"/>
        </w:rPr>
        <w:t>如属于第三方恶意盗用，需由甲方</w:t>
      </w:r>
      <w:r>
        <w:rPr>
          <w:rFonts w:hint="eastAsia"/>
          <w:sz w:val="22"/>
          <w:szCs w:val="22"/>
        </w:rPr>
        <w:t>协助处理）</w:t>
      </w:r>
      <w:r>
        <w:rPr>
          <w:rFonts w:hint="eastAsia"/>
          <w:sz w:val="22"/>
          <w:szCs w:val="22"/>
          <w:lang w:eastAsia="zh-Hans"/>
        </w:rPr>
        <w:t>。</w:t>
      </w:r>
    </w:p>
    <w:p w14:paraId="195BD822">
      <w:pPr>
        <w:spacing w:line="360" w:lineRule="auto"/>
        <w:rPr>
          <w:sz w:val="22"/>
          <w:szCs w:val="22"/>
        </w:rPr>
      </w:pPr>
      <w:r>
        <w:rPr>
          <w:rFonts w:hint="eastAsia"/>
          <w:sz w:val="22"/>
          <w:szCs w:val="22"/>
        </w:rPr>
        <w:t>5.8根据国家法律法规政策要求，甲方需协助乙方指定被授权方公司在被授权范围内按照国家规定接入防沉迷事宜。</w:t>
      </w:r>
    </w:p>
    <w:p w14:paraId="1DCD3956">
      <w:pPr>
        <w:spacing w:line="360" w:lineRule="auto"/>
        <w:rPr>
          <w:sz w:val="22"/>
          <w:szCs w:val="22"/>
        </w:rPr>
      </w:pPr>
      <w:r>
        <w:rPr>
          <w:rFonts w:hint="eastAsia"/>
          <w:sz w:val="22"/>
          <w:szCs w:val="22"/>
        </w:rPr>
        <w:t>5.9</w:t>
      </w:r>
      <w:r>
        <w:rPr>
          <w:sz w:val="22"/>
          <w:szCs w:val="22"/>
        </w:rPr>
        <w:t>甲方保证乙方在本协议约定的范围内，资质文件的使用不会侵犯任何第三方的合法权益，不会使乙方受到第三方追责（因</w:t>
      </w:r>
      <w:r>
        <w:rPr>
          <w:rFonts w:hint="eastAsia"/>
          <w:sz w:val="22"/>
          <w:szCs w:val="22"/>
        </w:rPr>
        <w:t>非资质文件问题，</w:t>
      </w:r>
      <w:r>
        <w:rPr>
          <w:sz w:val="22"/>
          <w:szCs w:val="22"/>
        </w:rPr>
        <w:t>乙方所导致的缘故</w:t>
      </w:r>
      <w:r>
        <w:rPr>
          <w:rFonts w:hint="eastAsia"/>
          <w:sz w:val="22"/>
          <w:szCs w:val="22"/>
        </w:rPr>
        <w:t>，甲</w:t>
      </w:r>
      <w:r>
        <w:rPr>
          <w:sz w:val="22"/>
          <w:szCs w:val="22"/>
        </w:rPr>
        <w:t>方无需承担违约责任</w:t>
      </w:r>
      <w:r>
        <w:rPr>
          <w:rFonts w:hint="eastAsia"/>
          <w:sz w:val="22"/>
          <w:szCs w:val="22"/>
        </w:rPr>
        <w:t>，由乙方承担</w:t>
      </w:r>
      <w:r>
        <w:rPr>
          <w:sz w:val="22"/>
          <w:szCs w:val="22"/>
        </w:rPr>
        <w:t>）。否则乙方有权解除本合同，</w:t>
      </w:r>
      <w:r>
        <w:rPr>
          <w:rFonts w:hint="eastAsia"/>
          <w:sz w:val="22"/>
          <w:szCs w:val="22"/>
        </w:rPr>
        <w:t>甲</w:t>
      </w:r>
      <w:r>
        <w:rPr>
          <w:sz w:val="22"/>
          <w:szCs w:val="22"/>
        </w:rPr>
        <w:t>方需于</w:t>
      </w:r>
      <w:r>
        <w:rPr>
          <w:rFonts w:hint="eastAsia"/>
          <w:sz w:val="22"/>
          <w:szCs w:val="22"/>
        </w:rPr>
        <w:t>7</w:t>
      </w:r>
      <w:r>
        <w:rPr>
          <w:sz w:val="22"/>
          <w:szCs w:val="22"/>
        </w:rPr>
        <w:t>个工作日内退回已收取的所有授权费用，逾期未退还的，</w:t>
      </w:r>
      <w:r>
        <w:rPr>
          <w:rFonts w:hint="eastAsia"/>
          <w:sz w:val="22"/>
          <w:szCs w:val="22"/>
        </w:rPr>
        <w:t>甲</w:t>
      </w:r>
      <w:r>
        <w:rPr>
          <w:sz w:val="22"/>
          <w:szCs w:val="22"/>
        </w:rPr>
        <w:t>方需</w:t>
      </w:r>
      <w:r>
        <w:rPr>
          <w:rFonts w:hint="eastAsia"/>
          <w:sz w:val="22"/>
          <w:szCs w:val="22"/>
        </w:rPr>
        <w:t>按银行同期LPR利率向乙方支付逾期退款违约金。</w:t>
      </w:r>
    </w:p>
    <w:p w14:paraId="0A8F351E">
      <w:pPr>
        <w:spacing w:line="360" w:lineRule="auto"/>
        <w:rPr>
          <w:sz w:val="22"/>
          <w:szCs w:val="22"/>
        </w:rPr>
      </w:pPr>
      <w:r>
        <w:rPr>
          <w:rFonts w:hint="eastAsia"/>
          <w:sz w:val="22"/>
          <w:szCs w:val="22"/>
        </w:rPr>
        <w:t>5.10乙方应按本协议约定时间足额支付授权费用。自合同签署生效之日起，乙方不可无故毁约或终止合同。</w:t>
      </w:r>
    </w:p>
    <w:p w14:paraId="2F821B2D">
      <w:pPr>
        <w:spacing w:line="360" w:lineRule="auto"/>
        <w:ind w:firstLine="420"/>
        <w:rPr>
          <w:sz w:val="22"/>
          <w:szCs w:val="22"/>
        </w:rPr>
      </w:pPr>
    </w:p>
    <w:p w14:paraId="3D095115">
      <w:pPr>
        <w:spacing w:line="360" w:lineRule="auto"/>
        <w:rPr>
          <w:b/>
          <w:bCs/>
          <w:sz w:val="22"/>
          <w:szCs w:val="22"/>
        </w:rPr>
      </w:pPr>
      <w:r>
        <w:rPr>
          <w:rFonts w:hint="eastAsia"/>
          <w:b/>
          <w:bCs/>
          <w:sz w:val="22"/>
          <w:szCs w:val="22"/>
        </w:rPr>
        <w:t>第六条 保密条款</w:t>
      </w:r>
    </w:p>
    <w:p w14:paraId="544B2F03">
      <w:pPr>
        <w:spacing w:line="360" w:lineRule="auto"/>
        <w:rPr>
          <w:sz w:val="22"/>
          <w:szCs w:val="22"/>
        </w:rPr>
      </w:pPr>
      <w:r>
        <w:rPr>
          <w:rFonts w:hint="eastAsia"/>
          <w:sz w:val="22"/>
          <w:szCs w:val="22"/>
        </w:rPr>
        <w:t>6.1 保密内容：双方对各方合法拥有的任何技术和经营秘密信息以及本协议涉及的双方的协议内容保密。未经双方书面允许，负有保密义务的一方不得以任何形式将保密内容的任何部分向其他任何第三方披露。</w:t>
      </w:r>
    </w:p>
    <w:p w14:paraId="719E8BFD">
      <w:pPr>
        <w:spacing w:line="360" w:lineRule="auto"/>
        <w:rPr>
          <w:sz w:val="22"/>
          <w:szCs w:val="22"/>
        </w:rPr>
      </w:pPr>
      <w:r>
        <w:rPr>
          <w:rFonts w:hint="eastAsia"/>
          <w:sz w:val="22"/>
          <w:szCs w:val="22"/>
        </w:rPr>
        <w:t>6.2 涉密人员范围: 本协议双方以及本协议双方组织机构里有必要获知上述保密信息、资料和数据的管理层、雇员、代理或其他代表。</w:t>
      </w:r>
    </w:p>
    <w:p w14:paraId="7A932371">
      <w:pPr>
        <w:spacing w:line="360" w:lineRule="auto"/>
        <w:rPr>
          <w:sz w:val="22"/>
          <w:szCs w:val="22"/>
        </w:rPr>
      </w:pPr>
      <w:r>
        <w:rPr>
          <w:rFonts w:hint="eastAsia"/>
          <w:sz w:val="22"/>
          <w:szCs w:val="22"/>
        </w:rPr>
        <w:t>6.3保密期限：长期</w:t>
      </w:r>
    </w:p>
    <w:p w14:paraId="2B080707">
      <w:pPr>
        <w:spacing w:line="360" w:lineRule="auto"/>
        <w:rPr>
          <w:sz w:val="22"/>
          <w:szCs w:val="22"/>
        </w:rPr>
      </w:pPr>
      <w:r>
        <w:rPr>
          <w:rFonts w:hint="eastAsia"/>
          <w:sz w:val="22"/>
          <w:szCs w:val="22"/>
        </w:rPr>
        <w:t>6.4泄密责任：若任何一方违反其在本协议项下的保密义务，另一方有权追究其法律责任、并保留索取损失的权利。</w:t>
      </w:r>
    </w:p>
    <w:p w14:paraId="127FDDA8">
      <w:pPr>
        <w:spacing w:line="360" w:lineRule="auto"/>
        <w:rPr>
          <w:b/>
          <w:bCs/>
          <w:sz w:val="22"/>
          <w:szCs w:val="22"/>
        </w:rPr>
      </w:pPr>
      <w:r>
        <w:rPr>
          <w:rFonts w:hint="eastAsia"/>
          <w:b/>
          <w:bCs/>
          <w:sz w:val="22"/>
          <w:szCs w:val="22"/>
        </w:rPr>
        <w:t>第七条 协议终止</w:t>
      </w:r>
    </w:p>
    <w:p w14:paraId="530FF030">
      <w:pPr>
        <w:spacing w:line="360" w:lineRule="exact"/>
        <w:rPr>
          <w:rFonts w:hint="eastAsia" w:ascii="宋体" w:hAnsi="宋体"/>
          <w:sz w:val="22"/>
          <w:szCs w:val="22"/>
        </w:rPr>
      </w:pPr>
      <w:r>
        <w:rPr>
          <w:rFonts w:hint="eastAsia" w:ascii="宋体" w:hAnsi="宋体"/>
          <w:sz w:val="22"/>
          <w:szCs w:val="22"/>
        </w:rPr>
        <w:t>7.1双方的终止权：除法律规定的终止情况外，若发生下列情况之一，本协议将立即终止，违约一方还应赔偿非违约方因本协议的终止而遭到的损失：</w:t>
      </w:r>
    </w:p>
    <w:p w14:paraId="6E414363">
      <w:pPr>
        <w:spacing w:before="60" w:line="360" w:lineRule="exact"/>
        <w:ind w:left="420"/>
        <w:rPr>
          <w:rFonts w:hint="eastAsia" w:ascii="宋体" w:hAnsi="宋体"/>
          <w:sz w:val="22"/>
          <w:szCs w:val="22"/>
        </w:rPr>
      </w:pPr>
      <w:r>
        <w:rPr>
          <w:rFonts w:hint="eastAsia" w:ascii="宋体" w:hAnsi="宋体"/>
          <w:sz w:val="22"/>
          <w:szCs w:val="22"/>
        </w:rPr>
        <w:t>7.1.1</w:t>
      </w:r>
      <w:r>
        <w:rPr>
          <w:rFonts w:ascii="宋体" w:hAnsi="宋体"/>
          <w:sz w:val="22"/>
          <w:szCs w:val="22"/>
        </w:rPr>
        <w:t xml:space="preserve"> </w:t>
      </w:r>
      <w:r>
        <w:rPr>
          <w:rFonts w:hint="eastAsia" w:ascii="宋体" w:hAnsi="宋体"/>
          <w:sz w:val="22"/>
          <w:szCs w:val="22"/>
        </w:rPr>
        <w:t>甲方或乙方违反其各自在本协议中所做的陈述与保证；</w:t>
      </w:r>
    </w:p>
    <w:p w14:paraId="7B83583D">
      <w:pPr>
        <w:spacing w:before="60" w:line="360" w:lineRule="exact"/>
        <w:ind w:left="420"/>
        <w:rPr>
          <w:rFonts w:hint="eastAsia" w:ascii="宋体" w:hAnsi="宋体"/>
          <w:sz w:val="22"/>
          <w:szCs w:val="22"/>
        </w:rPr>
      </w:pPr>
      <w:r>
        <w:rPr>
          <w:rFonts w:hint="eastAsia" w:ascii="宋体" w:hAnsi="宋体"/>
          <w:sz w:val="22"/>
          <w:szCs w:val="22"/>
        </w:rPr>
        <w:t>7.1.2本协议的任何一方进入，或被其他第三方申请，进入破产或清算程序；</w:t>
      </w:r>
    </w:p>
    <w:p w14:paraId="738DB860">
      <w:pPr>
        <w:spacing w:before="60" w:line="360" w:lineRule="exact"/>
        <w:rPr>
          <w:rFonts w:hint="eastAsia" w:ascii="宋体" w:hAnsi="宋体"/>
          <w:sz w:val="22"/>
          <w:szCs w:val="22"/>
        </w:rPr>
      </w:pPr>
      <w:r>
        <w:rPr>
          <w:rFonts w:hint="eastAsia" w:ascii="宋体" w:hAnsi="宋体"/>
          <w:sz w:val="22"/>
          <w:szCs w:val="22"/>
        </w:rPr>
        <w:t>7</w:t>
      </w:r>
      <w:r>
        <w:rPr>
          <w:rFonts w:ascii="宋体" w:hAnsi="宋体"/>
          <w:sz w:val="22"/>
          <w:szCs w:val="22"/>
        </w:rPr>
        <w:t xml:space="preserve">.2 </w:t>
      </w:r>
      <w:r>
        <w:rPr>
          <w:rFonts w:hint="eastAsia" w:ascii="宋体" w:hAnsi="宋体"/>
          <w:sz w:val="22"/>
          <w:szCs w:val="22"/>
        </w:rPr>
        <w:t>不可抗力是指不能预见、对其发生和后果不能避免且不能克服的客观情况，包括但不限于：严重的自然灾害和灾难（如台风、洪水、雷击、地震、火灾和爆炸等）、战争（不论是否宣战）、叛乱、动乱、疫情、政策变动等等。本协议任何一方因不可抗力而迟延履行本协议的期限与不可抗力持续的时间相同，但并不因此而调整本协议下的价格条款。</w:t>
      </w:r>
    </w:p>
    <w:p w14:paraId="482EDDCF">
      <w:pPr>
        <w:spacing w:line="360" w:lineRule="auto"/>
        <w:rPr>
          <w:sz w:val="22"/>
          <w:szCs w:val="22"/>
        </w:rPr>
      </w:pPr>
      <w:r>
        <w:rPr>
          <w:rFonts w:hint="eastAsia" w:ascii="宋体" w:hAnsi="宋体"/>
          <w:sz w:val="22"/>
          <w:szCs w:val="22"/>
        </w:rPr>
        <w:t>7</w:t>
      </w:r>
      <w:r>
        <w:rPr>
          <w:rFonts w:ascii="宋体" w:hAnsi="宋体"/>
          <w:sz w:val="22"/>
          <w:szCs w:val="22"/>
        </w:rPr>
        <w:t xml:space="preserve">.3 </w:t>
      </w:r>
      <w:r>
        <w:rPr>
          <w:rFonts w:hint="eastAsia"/>
          <w:sz w:val="22"/>
          <w:szCs w:val="22"/>
        </w:rPr>
        <w:t>乙方</w:t>
      </w:r>
      <w:r>
        <w:rPr>
          <w:rFonts w:hint="eastAsia" w:ascii="宋体" w:hAnsi="宋体"/>
          <w:sz w:val="22"/>
          <w:szCs w:val="22"/>
        </w:rPr>
        <w:t>运营过程中出现任何违规违法问题，后果自负，且应赔偿甲方受到的直接经济损失。</w:t>
      </w:r>
    </w:p>
    <w:p w14:paraId="095DF338">
      <w:pPr>
        <w:spacing w:before="60" w:line="360" w:lineRule="exact"/>
        <w:ind w:firstLine="442" w:firstLineChars="200"/>
        <w:rPr>
          <w:b/>
          <w:bCs/>
          <w:sz w:val="22"/>
          <w:szCs w:val="22"/>
        </w:rPr>
      </w:pPr>
    </w:p>
    <w:p w14:paraId="3A3C955F">
      <w:pPr>
        <w:spacing w:line="360" w:lineRule="auto"/>
        <w:rPr>
          <w:b/>
          <w:bCs/>
          <w:sz w:val="22"/>
          <w:szCs w:val="22"/>
        </w:rPr>
      </w:pPr>
      <w:r>
        <w:rPr>
          <w:rFonts w:hint="eastAsia"/>
          <w:b/>
          <w:bCs/>
          <w:sz w:val="22"/>
          <w:szCs w:val="22"/>
        </w:rPr>
        <w:t>第八条 争议解决</w:t>
      </w:r>
    </w:p>
    <w:p w14:paraId="033086AD">
      <w:pPr>
        <w:spacing w:line="360" w:lineRule="auto"/>
        <w:rPr>
          <w:rFonts w:hint="eastAsia" w:ascii="宋体" w:hAnsi="宋体"/>
          <w:sz w:val="22"/>
          <w:szCs w:val="22"/>
        </w:rPr>
      </w:pPr>
      <w:r>
        <w:rPr>
          <w:rFonts w:hint="eastAsia" w:ascii="宋体" w:hAnsi="宋体"/>
          <w:sz w:val="22"/>
          <w:szCs w:val="22"/>
        </w:rPr>
        <w:t>8</w:t>
      </w:r>
      <w:r>
        <w:rPr>
          <w:rFonts w:ascii="宋体" w:hAnsi="宋体"/>
          <w:sz w:val="22"/>
          <w:szCs w:val="22"/>
        </w:rPr>
        <w:t xml:space="preserve">.1 </w:t>
      </w:r>
      <w:r>
        <w:rPr>
          <w:rFonts w:hint="eastAsia" w:ascii="宋体" w:hAnsi="宋体"/>
          <w:sz w:val="22"/>
          <w:szCs w:val="22"/>
        </w:rPr>
        <w:t>本协议</w:t>
      </w:r>
      <w:r>
        <w:rPr>
          <w:rFonts w:ascii="宋体" w:hAnsi="宋体"/>
          <w:sz w:val="22"/>
          <w:szCs w:val="22"/>
        </w:rPr>
        <w:t>的签署、效力、解释、执行以及争议之解决均</w:t>
      </w:r>
      <w:r>
        <w:rPr>
          <w:rFonts w:hint="eastAsia" w:ascii="宋体" w:hAnsi="宋体"/>
          <w:sz w:val="22"/>
          <w:szCs w:val="22"/>
        </w:rPr>
        <w:t>适用中华人民共和国法律。</w:t>
      </w:r>
    </w:p>
    <w:p w14:paraId="6E42FE1B">
      <w:pPr>
        <w:spacing w:line="360" w:lineRule="exact"/>
        <w:rPr>
          <w:rFonts w:hint="eastAsia" w:ascii="宋体" w:hAnsi="宋体"/>
          <w:sz w:val="22"/>
          <w:szCs w:val="22"/>
        </w:rPr>
      </w:pPr>
      <w:r>
        <w:rPr>
          <w:rFonts w:hint="eastAsia"/>
          <w:sz w:val="22"/>
          <w:szCs w:val="22"/>
        </w:rPr>
        <w:t>8</w:t>
      </w:r>
      <w:r>
        <w:rPr>
          <w:sz w:val="22"/>
          <w:szCs w:val="22"/>
        </w:rPr>
        <w:t xml:space="preserve">.2 </w:t>
      </w:r>
      <w:r>
        <w:rPr>
          <w:rFonts w:hint="eastAsia" w:ascii="宋体" w:hAnsi="宋体"/>
          <w:sz w:val="22"/>
          <w:szCs w:val="22"/>
        </w:rPr>
        <w:t>因本协议所产生的以及因履行本协议而产生的任何争议，双方均应本着友好协商的原则加以解决。协商解决未果，任何一方有权向原告所在地有管辖权的人民法院提起诉讼。</w:t>
      </w:r>
    </w:p>
    <w:p w14:paraId="7BBBF6B2">
      <w:pPr>
        <w:spacing w:line="360" w:lineRule="auto"/>
        <w:rPr>
          <w:b/>
          <w:bCs/>
          <w:sz w:val="22"/>
          <w:szCs w:val="22"/>
        </w:rPr>
      </w:pPr>
      <w:r>
        <w:rPr>
          <w:rFonts w:hint="eastAsia"/>
          <w:b/>
          <w:bCs/>
          <w:sz w:val="22"/>
          <w:szCs w:val="22"/>
        </w:rPr>
        <w:t>第九条 其他</w:t>
      </w:r>
    </w:p>
    <w:p w14:paraId="54F7F851">
      <w:pPr>
        <w:spacing w:line="360" w:lineRule="auto"/>
        <w:rPr>
          <w:sz w:val="22"/>
          <w:szCs w:val="22"/>
        </w:rPr>
      </w:pPr>
      <w:r>
        <w:rPr>
          <w:rFonts w:hint="eastAsia"/>
          <w:sz w:val="22"/>
          <w:szCs w:val="22"/>
        </w:rPr>
        <w:t>9.1 本协议自双方签章之日起生效。</w:t>
      </w:r>
    </w:p>
    <w:p w14:paraId="48DC76BC">
      <w:pPr>
        <w:pStyle w:val="11"/>
        <w:ind w:left="0"/>
        <w:rPr>
          <w:rFonts w:ascii="Times New Roman" w:hAnsi="Times New Roman" w:eastAsia="宋体"/>
          <w:sz w:val="22"/>
          <w:szCs w:val="22"/>
        </w:rPr>
      </w:pPr>
      <w:r>
        <w:rPr>
          <w:rFonts w:hint="eastAsia" w:ascii="Times New Roman" w:hAnsi="Times New Roman" w:eastAsia="宋体"/>
          <w:sz w:val="22"/>
          <w:szCs w:val="22"/>
        </w:rPr>
        <w:t>9.2本协议一式贰份，双方各执壹份，均具有同等法律效力。</w:t>
      </w:r>
    </w:p>
    <w:tbl>
      <w:tblPr>
        <w:tblStyle w:val="7"/>
        <w:tblW w:w="0" w:type="auto"/>
        <w:tblInd w:w="0" w:type="dxa"/>
        <w:tblLayout w:type="fixed"/>
        <w:tblCellMar>
          <w:top w:w="0" w:type="dxa"/>
          <w:left w:w="108" w:type="dxa"/>
          <w:bottom w:w="0" w:type="dxa"/>
          <w:right w:w="108" w:type="dxa"/>
        </w:tblCellMar>
      </w:tblPr>
      <w:tblGrid>
        <w:gridCol w:w="4820"/>
        <w:gridCol w:w="4819"/>
      </w:tblGrid>
      <w:tr w14:paraId="4B806EAF">
        <w:tblPrEx>
          <w:tblCellMar>
            <w:top w:w="0" w:type="dxa"/>
            <w:left w:w="108" w:type="dxa"/>
            <w:bottom w:w="0" w:type="dxa"/>
            <w:right w:w="108" w:type="dxa"/>
          </w:tblCellMar>
        </w:tblPrEx>
        <w:tc>
          <w:tcPr>
            <w:tcW w:w="4820" w:type="dxa"/>
          </w:tcPr>
          <w:p w14:paraId="0283A366">
            <w:pPr>
              <w:spacing w:line="420" w:lineRule="exact"/>
              <w:rPr>
                <w:sz w:val="22"/>
                <w:szCs w:val="22"/>
              </w:rPr>
            </w:pPr>
          </w:p>
          <w:p w14:paraId="16FEAD7F">
            <w:pPr>
              <w:spacing w:line="420" w:lineRule="exact"/>
              <w:rPr>
                <w:sz w:val="22"/>
                <w:szCs w:val="22"/>
              </w:rPr>
            </w:pPr>
          </w:p>
          <w:p w14:paraId="79F56344">
            <w:pPr>
              <w:spacing w:line="420" w:lineRule="exact"/>
              <w:rPr>
                <w:rFonts w:hint="eastAsia" w:eastAsia="宋体"/>
                <w:sz w:val="22"/>
                <w:szCs w:val="22"/>
                <w:lang w:eastAsia="zh-CN"/>
              </w:rPr>
            </w:pPr>
            <w:r>
              <w:rPr>
                <w:rFonts w:hint="eastAsia"/>
                <w:sz w:val="22"/>
                <w:szCs w:val="22"/>
              </w:rPr>
              <w:t>甲方：</w:t>
            </w:r>
            <w:r>
              <w:rPr>
                <w:rFonts w:hint="eastAsia"/>
                <w:sz w:val="22"/>
                <w:szCs w:val="22"/>
                <w:lang w:val="en-US" w:eastAsia="zh-CN"/>
              </w:rPr>
              <w:t xml:space="preserve"> </w:t>
            </w:r>
          </w:p>
        </w:tc>
        <w:tc>
          <w:tcPr>
            <w:tcW w:w="4819" w:type="dxa"/>
          </w:tcPr>
          <w:p w14:paraId="502EC491">
            <w:pPr>
              <w:spacing w:line="420" w:lineRule="exact"/>
              <w:rPr>
                <w:sz w:val="22"/>
                <w:szCs w:val="22"/>
              </w:rPr>
            </w:pPr>
          </w:p>
          <w:p w14:paraId="5ECD7696">
            <w:pPr>
              <w:spacing w:line="420" w:lineRule="exact"/>
              <w:rPr>
                <w:sz w:val="22"/>
                <w:szCs w:val="22"/>
              </w:rPr>
            </w:pPr>
          </w:p>
          <w:p w14:paraId="27F57695">
            <w:pPr>
              <w:spacing w:line="420" w:lineRule="exact"/>
              <w:rPr>
                <w:sz w:val="22"/>
                <w:szCs w:val="22"/>
              </w:rPr>
            </w:pPr>
            <w:r>
              <w:rPr>
                <w:rFonts w:hint="eastAsia"/>
                <w:sz w:val="22"/>
                <w:szCs w:val="22"/>
              </w:rPr>
              <w:t>乙方：武汉贰肆象限科技有限公司</w:t>
            </w:r>
          </w:p>
        </w:tc>
      </w:tr>
      <w:tr w14:paraId="4B0DF24D">
        <w:tblPrEx>
          <w:tblCellMar>
            <w:top w:w="0" w:type="dxa"/>
            <w:left w:w="108" w:type="dxa"/>
            <w:bottom w:w="0" w:type="dxa"/>
            <w:right w:w="108" w:type="dxa"/>
          </w:tblCellMar>
        </w:tblPrEx>
        <w:tc>
          <w:tcPr>
            <w:tcW w:w="4820" w:type="dxa"/>
          </w:tcPr>
          <w:p w14:paraId="19CB8324">
            <w:pPr>
              <w:spacing w:before="156" w:beforeLines="50" w:after="156" w:afterLines="50" w:line="420" w:lineRule="exact"/>
              <w:jc w:val="left"/>
              <w:rPr>
                <w:rFonts w:ascii="宋体"/>
                <w:kern w:val="0"/>
                <w:sz w:val="22"/>
                <w:szCs w:val="22"/>
              </w:rPr>
            </w:pPr>
          </w:p>
          <w:p w14:paraId="27E7443B">
            <w:pPr>
              <w:spacing w:before="156" w:beforeLines="50" w:after="156" w:afterLines="50" w:line="420" w:lineRule="exact"/>
              <w:jc w:val="left"/>
              <w:rPr>
                <w:rFonts w:ascii="宋体"/>
                <w:kern w:val="0"/>
                <w:sz w:val="22"/>
                <w:szCs w:val="22"/>
              </w:rPr>
            </w:pPr>
            <w:r>
              <w:rPr>
                <w:rFonts w:hint="eastAsia" w:ascii="宋体" w:hAnsi="宋体"/>
                <w:kern w:val="0"/>
                <w:sz w:val="22"/>
                <w:szCs w:val="22"/>
              </w:rPr>
              <w:t>签字（盖章）：</w:t>
            </w:r>
          </w:p>
        </w:tc>
        <w:tc>
          <w:tcPr>
            <w:tcW w:w="4819" w:type="dxa"/>
          </w:tcPr>
          <w:p w14:paraId="67515785">
            <w:pPr>
              <w:spacing w:before="156" w:beforeLines="50" w:after="156" w:afterLines="50" w:line="420" w:lineRule="exact"/>
              <w:jc w:val="left"/>
              <w:rPr>
                <w:rFonts w:ascii="宋体"/>
                <w:kern w:val="0"/>
                <w:sz w:val="22"/>
                <w:szCs w:val="22"/>
              </w:rPr>
            </w:pPr>
          </w:p>
          <w:p w14:paraId="19DA6FDC">
            <w:pPr>
              <w:spacing w:before="156" w:beforeLines="50" w:after="156" w:afterLines="50" w:line="420" w:lineRule="exact"/>
              <w:jc w:val="left"/>
              <w:rPr>
                <w:rFonts w:hint="eastAsia" w:ascii="宋体" w:hAnsi="宋体"/>
                <w:kern w:val="0"/>
                <w:sz w:val="22"/>
                <w:szCs w:val="22"/>
              </w:rPr>
            </w:pPr>
            <w:r>
              <w:rPr>
                <w:rFonts w:hint="eastAsia" w:ascii="宋体" w:hAnsi="宋体"/>
                <w:kern w:val="0"/>
                <w:sz w:val="22"/>
                <w:szCs w:val="22"/>
              </w:rPr>
              <w:t>签字（盖章）：</w:t>
            </w:r>
          </w:p>
          <w:p w14:paraId="52369BB8">
            <w:pPr>
              <w:spacing w:before="156" w:beforeLines="50" w:after="156" w:afterLines="50" w:line="420" w:lineRule="exact"/>
              <w:jc w:val="left"/>
              <w:rPr>
                <w:rFonts w:ascii="宋体"/>
                <w:sz w:val="22"/>
                <w:szCs w:val="22"/>
              </w:rPr>
            </w:pPr>
          </w:p>
        </w:tc>
      </w:tr>
      <w:tr w14:paraId="76CF8AF6">
        <w:tblPrEx>
          <w:tblCellMar>
            <w:top w:w="0" w:type="dxa"/>
            <w:left w:w="108" w:type="dxa"/>
            <w:bottom w:w="0" w:type="dxa"/>
            <w:right w:w="108" w:type="dxa"/>
          </w:tblCellMar>
        </w:tblPrEx>
        <w:tc>
          <w:tcPr>
            <w:tcW w:w="4820" w:type="dxa"/>
          </w:tcPr>
          <w:p w14:paraId="2DAE868F">
            <w:pPr>
              <w:spacing w:before="156" w:beforeLines="50" w:after="156" w:afterLines="50" w:line="420" w:lineRule="exact"/>
              <w:jc w:val="left"/>
              <w:rPr>
                <w:rFonts w:ascii="宋体"/>
                <w:kern w:val="0"/>
                <w:sz w:val="22"/>
                <w:szCs w:val="22"/>
              </w:rPr>
            </w:pPr>
            <w:r>
              <w:rPr>
                <w:rFonts w:hint="eastAsia" w:ascii="宋体" w:hAnsi="宋体"/>
                <w:kern w:val="0"/>
                <w:sz w:val="22"/>
                <w:szCs w:val="22"/>
              </w:rPr>
              <w:t>签署日期：</w:t>
            </w:r>
            <w:r>
              <w:rPr>
                <w:rFonts w:hint="eastAsia" w:ascii="宋体" w:hAnsi="宋体"/>
                <w:kern w:val="0"/>
                <w:sz w:val="22"/>
                <w:szCs w:val="22"/>
                <w:lang w:val="en-US" w:eastAsia="zh-CN"/>
              </w:rPr>
              <w:t xml:space="preserve">    </w:t>
            </w:r>
            <w:r>
              <w:rPr>
                <w:rFonts w:hint="eastAsia" w:ascii="宋体" w:hAnsi="宋体"/>
                <w:kern w:val="0"/>
                <w:sz w:val="22"/>
                <w:szCs w:val="22"/>
              </w:rPr>
              <w:t>年</w:t>
            </w:r>
            <w:r>
              <w:rPr>
                <w:rFonts w:hint="eastAsia" w:ascii="宋体" w:hAnsi="宋体"/>
                <w:kern w:val="0"/>
                <w:sz w:val="22"/>
                <w:szCs w:val="22"/>
                <w:lang w:val="en-US" w:eastAsia="zh-CN"/>
              </w:rPr>
              <w:t xml:space="preserve">  </w:t>
            </w:r>
            <w:r>
              <w:rPr>
                <w:rFonts w:hint="eastAsia" w:ascii="宋体" w:hAnsi="宋体"/>
                <w:kern w:val="0"/>
                <w:sz w:val="22"/>
                <w:szCs w:val="22"/>
              </w:rPr>
              <w:t>月</w:t>
            </w:r>
            <w:r>
              <w:rPr>
                <w:rFonts w:hint="eastAsia" w:ascii="宋体" w:hAnsi="宋体"/>
                <w:kern w:val="0"/>
                <w:sz w:val="22"/>
                <w:szCs w:val="22"/>
                <w:lang w:val="en-US" w:eastAsia="zh-CN"/>
              </w:rPr>
              <w:t xml:space="preserve">  </w:t>
            </w:r>
            <w:r>
              <w:rPr>
                <w:rFonts w:hint="eastAsia" w:ascii="宋体" w:hAnsi="宋体"/>
                <w:kern w:val="0"/>
                <w:sz w:val="22"/>
                <w:szCs w:val="22"/>
              </w:rPr>
              <w:t>日</w:t>
            </w:r>
          </w:p>
        </w:tc>
        <w:tc>
          <w:tcPr>
            <w:tcW w:w="4819" w:type="dxa"/>
          </w:tcPr>
          <w:p w14:paraId="04EBED5A">
            <w:pPr>
              <w:spacing w:before="156" w:beforeLines="50" w:after="156" w:afterLines="50" w:line="420" w:lineRule="exact"/>
              <w:jc w:val="left"/>
              <w:rPr>
                <w:rFonts w:ascii="宋体"/>
                <w:sz w:val="22"/>
                <w:szCs w:val="22"/>
              </w:rPr>
            </w:pPr>
            <w:r>
              <w:rPr>
                <w:rFonts w:hint="eastAsia" w:ascii="宋体" w:hAnsi="宋体"/>
                <w:kern w:val="0"/>
                <w:sz w:val="22"/>
                <w:szCs w:val="22"/>
              </w:rPr>
              <w:t>签署日期：</w:t>
            </w:r>
            <w:r>
              <w:rPr>
                <w:rFonts w:hint="eastAsia" w:ascii="宋体" w:hAnsi="宋体"/>
                <w:kern w:val="0"/>
                <w:sz w:val="22"/>
                <w:szCs w:val="22"/>
                <w:lang w:val="en-US" w:eastAsia="zh-CN"/>
              </w:rPr>
              <w:t xml:space="preserve">    </w:t>
            </w:r>
            <w:r>
              <w:rPr>
                <w:rFonts w:hint="eastAsia" w:ascii="宋体" w:hAnsi="宋体"/>
                <w:kern w:val="0"/>
                <w:sz w:val="22"/>
                <w:szCs w:val="22"/>
              </w:rPr>
              <w:t>年</w:t>
            </w:r>
            <w:r>
              <w:rPr>
                <w:rFonts w:hint="eastAsia" w:ascii="宋体" w:hAnsi="宋体"/>
                <w:kern w:val="0"/>
                <w:sz w:val="22"/>
                <w:szCs w:val="22"/>
                <w:lang w:val="en-US" w:eastAsia="zh-CN"/>
              </w:rPr>
              <w:t xml:space="preserve">  </w:t>
            </w:r>
            <w:r>
              <w:rPr>
                <w:rFonts w:hint="eastAsia" w:ascii="宋体" w:hAnsi="宋体"/>
                <w:kern w:val="0"/>
                <w:sz w:val="22"/>
                <w:szCs w:val="22"/>
              </w:rPr>
              <w:t>月</w:t>
            </w:r>
            <w:r>
              <w:rPr>
                <w:rFonts w:hint="eastAsia" w:ascii="宋体" w:hAnsi="宋体"/>
                <w:kern w:val="0"/>
                <w:sz w:val="22"/>
                <w:szCs w:val="22"/>
                <w:lang w:val="en-US" w:eastAsia="zh-CN"/>
              </w:rPr>
              <w:t xml:space="preserve">  </w:t>
            </w:r>
            <w:bookmarkStart w:id="0" w:name="_GoBack"/>
            <w:bookmarkEnd w:id="0"/>
            <w:r>
              <w:rPr>
                <w:rFonts w:hint="eastAsia" w:ascii="宋体" w:hAnsi="宋体"/>
                <w:kern w:val="0"/>
                <w:sz w:val="22"/>
                <w:szCs w:val="22"/>
              </w:rPr>
              <w:t>日</w:t>
            </w:r>
          </w:p>
        </w:tc>
      </w:tr>
    </w:tbl>
    <w:p w14:paraId="3D206417"/>
    <w:sectPr>
      <w:headerReference r:id="rId3" w:type="default"/>
      <w:footerReference r:id="rId4" w:type="default"/>
      <w:pgSz w:w="11906" w:h="16838"/>
      <w:pgMar w:top="1440" w:right="1080" w:bottom="1440" w:left="108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25944E">
    <w:pPr>
      <w:pStyle w:val="4"/>
      <w:jc w:val="center"/>
      <w:rPr>
        <w:rFonts w:hint="eastAsia" w:ascii="微软雅黑" w:hAnsi="微软雅黑" w:eastAsia="微软雅黑"/>
      </w:rPr>
    </w:pPr>
    <w:r>
      <w:rPr>
        <w:rFonts w:hint="eastAsia" w:ascii="微软雅黑" w:hAnsi="微软雅黑" w:eastAsia="微软雅黑"/>
      </w:rPr>
      <w:t>游戏内容授权代理协议</w:t>
    </w:r>
  </w:p>
  <w:p w14:paraId="7EDC8899">
    <w:pPr>
      <w:pStyle w:val="4"/>
      <w:jc w:val="center"/>
    </w:pPr>
    <w:r>
      <w:rPr>
        <w:b/>
      </w:rPr>
      <w:fldChar w:fldCharType="begin"/>
    </w:r>
    <w:r>
      <w:rPr>
        <w:b/>
      </w:rPr>
      <w:instrText xml:space="preserve">PAGE</w:instrText>
    </w:r>
    <w:r>
      <w:rPr>
        <w:b/>
      </w:rPr>
      <w:fldChar w:fldCharType="separate"/>
    </w:r>
    <w:r>
      <w:rPr>
        <w:b/>
      </w:rPr>
      <w:t>5</w:t>
    </w:r>
    <w:r>
      <w:rPr>
        <w:b/>
      </w:rPr>
      <w:fldChar w:fldCharType="end"/>
    </w:r>
    <w:r>
      <w:rPr>
        <w:lang w:val="zh-CN"/>
      </w:rPr>
      <w:t xml:space="preserve"> / </w:t>
    </w:r>
    <w:r>
      <w:rPr>
        <w:b/>
      </w:rPr>
      <w:fldChar w:fldCharType="begin"/>
    </w:r>
    <w:r>
      <w:rPr>
        <w:b/>
      </w:rPr>
      <w:instrText xml:space="preserve">NUMPAGES</w:instrText>
    </w:r>
    <w:r>
      <w:rPr>
        <w:b/>
      </w:rPr>
      <w:fldChar w:fldCharType="separate"/>
    </w:r>
    <w:r>
      <w:rPr>
        <w:b/>
      </w:rPr>
      <w:t>5</w:t>
    </w:r>
    <w:r>
      <w:rPr>
        <w:b/>
      </w:rPr>
      <w:fldChar w:fldCharType="end"/>
    </w:r>
  </w:p>
  <w:p w14:paraId="7254EC1F">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949BF9">
    <w:pPr>
      <w:pStyle w:val="5"/>
      <w:tabs>
        <w:tab w:val="left" w:pos="9037"/>
      </w:tabs>
      <w:jc w:val="left"/>
    </w:pPr>
    <w:r>
      <w:rPr>
        <w:rFonts w:hint="eastAsia"/>
      </w:rPr>
      <w:tab/>
    </w:r>
    <w:r>
      <w:rPr>
        <w:rFonts w:hint="eastAsia"/>
      </w:rPr>
      <w:tab/>
    </w:r>
    <w:r>
      <w:rPr>
        <w:rFonts w:hint="eastAsia"/>
      </w:rPr>
      <w:t xml:space="preserve">           合同编号：</w:t>
    </w:r>
    <w:r>
      <w:rPr>
        <w:rFonts w:ascii="宋体" w:hAnsi="宋体" w:cs="宋体"/>
        <w:sz w:val="24"/>
        <w:szCs w:val="24"/>
      </w:rPr>
      <w:t>ZZHT20250220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66B8704"/>
    <w:multiLevelType w:val="singleLevel"/>
    <w:tmpl w:val="A66B8704"/>
    <w:lvl w:ilvl="0" w:tentative="0">
      <w:start w:val="3"/>
      <w:numFmt w:val="chineseCounting"/>
      <w:suff w:val="space"/>
      <w:lvlText w:val="第%1条"/>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GQ5NTkyMTFkYTQ5NTJlOTNiY2JhNTU5YzUxNGYzM2EifQ=="/>
    <w:docVar w:name="KSO_WPS_MARK_KEY" w:val="6bf97491-1f72-4656-9a6e-7f5e86439fda"/>
  </w:docVars>
  <w:rsids>
    <w:rsidRoot w:val="10333504"/>
    <w:rsid w:val="0000400A"/>
    <w:rsid w:val="001009F7"/>
    <w:rsid w:val="00125B6E"/>
    <w:rsid w:val="00144872"/>
    <w:rsid w:val="001478DF"/>
    <w:rsid w:val="001C639D"/>
    <w:rsid w:val="001C7A86"/>
    <w:rsid w:val="001D487E"/>
    <w:rsid w:val="001E752D"/>
    <w:rsid w:val="00250A06"/>
    <w:rsid w:val="0030335D"/>
    <w:rsid w:val="003128E1"/>
    <w:rsid w:val="00365F97"/>
    <w:rsid w:val="00374B17"/>
    <w:rsid w:val="003D0404"/>
    <w:rsid w:val="00465D30"/>
    <w:rsid w:val="00556191"/>
    <w:rsid w:val="00557CD7"/>
    <w:rsid w:val="0072589B"/>
    <w:rsid w:val="00742983"/>
    <w:rsid w:val="0077002B"/>
    <w:rsid w:val="00781BB2"/>
    <w:rsid w:val="007D52FF"/>
    <w:rsid w:val="008B48E3"/>
    <w:rsid w:val="00902EF9"/>
    <w:rsid w:val="009679A9"/>
    <w:rsid w:val="009C72B2"/>
    <w:rsid w:val="00A763AB"/>
    <w:rsid w:val="00AF5A16"/>
    <w:rsid w:val="00BE21F4"/>
    <w:rsid w:val="00BE445A"/>
    <w:rsid w:val="00C0407E"/>
    <w:rsid w:val="00C13733"/>
    <w:rsid w:val="00C22C82"/>
    <w:rsid w:val="00C92BC1"/>
    <w:rsid w:val="00CA2C18"/>
    <w:rsid w:val="00D30181"/>
    <w:rsid w:val="00D87393"/>
    <w:rsid w:val="00DF5B3E"/>
    <w:rsid w:val="00E84755"/>
    <w:rsid w:val="00EB4473"/>
    <w:rsid w:val="00ED388F"/>
    <w:rsid w:val="00F514C8"/>
    <w:rsid w:val="00FB4D7C"/>
    <w:rsid w:val="010A2F1E"/>
    <w:rsid w:val="023B0973"/>
    <w:rsid w:val="04C36F66"/>
    <w:rsid w:val="04D152A8"/>
    <w:rsid w:val="071D6CFE"/>
    <w:rsid w:val="080A0D75"/>
    <w:rsid w:val="094935E8"/>
    <w:rsid w:val="0B632448"/>
    <w:rsid w:val="0C4E17D3"/>
    <w:rsid w:val="0C5A254B"/>
    <w:rsid w:val="0F0970B5"/>
    <w:rsid w:val="10333504"/>
    <w:rsid w:val="10DE353E"/>
    <w:rsid w:val="12A64854"/>
    <w:rsid w:val="12F21E2E"/>
    <w:rsid w:val="13B002E3"/>
    <w:rsid w:val="1460588A"/>
    <w:rsid w:val="14E67A56"/>
    <w:rsid w:val="158D6B71"/>
    <w:rsid w:val="164E194E"/>
    <w:rsid w:val="16AE6E94"/>
    <w:rsid w:val="16C136E5"/>
    <w:rsid w:val="176522C3"/>
    <w:rsid w:val="176C18A3"/>
    <w:rsid w:val="18024147"/>
    <w:rsid w:val="187469D2"/>
    <w:rsid w:val="18795D82"/>
    <w:rsid w:val="18C86FB9"/>
    <w:rsid w:val="19287A4C"/>
    <w:rsid w:val="1A483F52"/>
    <w:rsid w:val="1B5B0CB8"/>
    <w:rsid w:val="1B6D0E48"/>
    <w:rsid w:val="1D285609"/>
    <w:rsid w:val="1F9422AD"/>
    <w:rsid w:val="22D12306"/>
    <w:rsid w:val="25DC5128"/>
    <w:rsid w:val="2622516A"/>
    <w:rsid w:val="262A4E7A"/>
    <w:rsid w:val="27721CC0"/>
    <w:rsid w:val="28BA2565"/>
    <w:rsid w:val="29A924E3"/>
    <w:rsid w:val="2B8B1F4C"/>
    <w:rsid w:val="2C674DED"/>
    <w:rsid w:val="2CB4005D"/>
    <w:rsid w:val="2F76631F"/>
    <w:rsid w:val="2FF62D04"/>
    <w:rsid w:val="301601A6"/>
    <w:rsid w:val="30493986"/>
    <w:rsid w:val="309970A1"/>
    <w:rsid w:val="33815F0E"/>
    <w:rsid w:val="348B6F5E"/>
    <w:rsid w:val="3566575B"/>
    <w:rsid w:val="35B00A32"/>
    <w:rsid w:val="3685055C"/>
    <w:rsid w:val="37A421E8"/>
    <w:rsid w:val="37C8622A"/>
    <w:rsid w:val="383B7215"/>
    <w:rsid w:val="397F6DBC"/>
    <w:rsid w:val="3A1452F3"/>
    <w:rsid w:val="3AEA1FB6"/>
    <w:rsid w:val="3B485AB9"/>
    <w:rsid w:val="3BD054B4"/>
    <w:rsid w:val="3CD016DD"/>
    <w:rsid w:val="3DF6079D"/>
    <w:rsid w:val="3E440FC4"/>
    <w:rsid w:val="3F2226C4"/>
    <w:rsid w:val="3F383FDC"/>
    <w:rsid w:val="3F870A6E"/>
    <w:rsid w:val="3FF14260"/>
    <w:rsid w:val="3FF77958"/>
    <w:rsid w:val="3FFF6FEF"/>
    <w:rsid w:val="41EE31D7"/>
    <w:rsid w:val="42363A8C"/>
    <w:rsid w:val="42785790"/>
    <w:rsid w:val="427C4A3A"/>
    <w:rsid w:val="43036D45"/>
    <w:rsid w:val="44757081"/>
    <w:rsid w:val="44D75CFE"/>
    <w:rsid w:val="465D62C3"/>
    <w:rsid w:val="4B2C6678"/>
    <w:rsid w:val="4C6D42E1"/>
    <w:rsid w:val="4D5C634D"/>
    <w:rsid w:val="4DCB2071"/>
    <w:rsid w:val="4DE84AD8"/>
    <w:rsid w:val="4F5F0DCA"/>
    <w:rsid w:val="4FCD4292"/>
    <w:rsid w:val="51502AE5"/>
    <w:rsid w:val="52A70B42"/>
    <w:rsid w:val="537B1F4B"/>
    <w:rsid w:val="53915408"/>
    <w:rsid w:val="54AE4C8D"/>
    <w:rsid w:val="58B712B2"/>
    <w:rsid w:val="5B70435F"/>
    <w:rsid w:val="5D6E7950"/>
    <w:rsid w:val="5E7F599F"/>
    <w:rsid w:val="5F485C92"/>
    <w:rsid w:val="61897F29"/>
    <w:rsid w:val="61E96448"/>
    <w:rsid w:val="62BD60DC"/>
    <w:rsid w:val="62FF66F4"/>
    <w:rsid w:val="642855C7"/>
    <w:rsid w:val="644E02F2"/>
    <w:rsid w:val="65F9172A"/>
    <w:rsid w:val="65FB48EC"/>
    <w:rsid w:val="66A355E9"/>
    <w:rsid w:val="67492634"/>
    <w:rsid w:val="67522493"/>
    <w:rsid w:val="6C613F7C"/>
    <w:rsid w:val="6CAB57E6"/>
    <w:rsid w:val="6D480B19"/>
    <w:rsid w:val="6DFF7412"/>
    <w:rsid w:val="6EE849E5"/>
    <w:rsid w:val="712C17B5"/>
    <w:rsid w:val="71937150"/>
    <w:rsid w:val="719940C4"/>
    <w:rsid w:val="71EA67C2"/>
    <w:rsid w:val="73096F7E"/>
    <w:rsid w:val="75A66EA3"/>
    <w:rsid w:val="76E0074C"/>
    <w:rsid w:val="784B3367"/>
    <w:rsid w:val="791B6614"/>
    <w:rsid w:val="7A1940E8"/>
    <w:rsid w:val="7A1E16FE"/>
    <w:rsid w:val="7BB86688"/>
    <w:rsid w:val="7BE41DC6"/>
    <w:rsid w:val="7CFE4CAA"/>
    <w:rsid w:val="7DB36601"/>
    <w:rsid w:val="7DE46E23"/>
    <w:rsid w:val="7F7137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annotation text"/>
    <w:basedOn w:val="1"/>
    <w:autoRedefine/>
    <w:qFormat/>
    <w:uiPriority w:val="0"/>
    <w:pPr>
      <w:jc w:val="left"/>
    </w:pPr>
  </w:style>
  <w:style w:type="paragraph" w:styleId="3">
    <w:name w:val="Balloon Text"/>
    <w:basedOn w:val="1"/>
    <w:link w:val="12"/>
    <w:qFormat/>
    <w:uiPriority w:val="0"/>
    <w:rPr>
      <w:sz w:val="18"/>
      <w:szCs w:val="18"/>
    </w:rPr>
  </w:style>
  <w:style w:type="paragraph" w:styleId="4">
    <w:name w:val="footer"/>
    <w:basedOn w:val="1"/>
    <w:autoRedefine/>
    <w:qFormat/>
    <w:uiPriority w:val="99"/>
    <w:pPr>
      <w:tabs>
        <w:tab w:val="center" w:pos="4153"/>
        <w:tab w:val="right" w:pos="8306"/>
      </w:tabs>
      <w:snapToGrid w:val="0"/>
      <w:jc w:val="left"/>
    </w:pPr>
    <w:rPr>
      <w:sz w:val="18"/>
      <w:szCs w:val="18"/>
    </w:rPr>
  </w:style>
  <w:style w:type="paragraph" w:styleId="5">
    <w:name w:val="header"/>
    <w:basedOn w:val="1"/>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qFormat/>
    <w:uiPriority w:val="0"/>
    <w:rPr>
      <w:sz w:val="24"/>
    </w:rPr>
  </w:style>
  <w:style w:type="character" w:styleId="9">
    <w:name w:val="Emphasis"/>
    <w:basedOn w:val="8"/>
    <w:qFormat/>
    <w:uiPriority w:val="0"/>
    <w:rPr>
      <w:i/>
    </w:rPr>
  </w:style>
  <w:style w:type="paragraph" w:customStyle="1" w:styleId="10">
    <w:name w:val="列出段落1"/>
    <w:basedOn w:val="1"/>
    <w:qFormat/>
    <w:uiPriority w:val="99"/>
    <w:pPr>
      <w:ind w:firstLine="420" w:firstLineChars="200"/>
    </w:pPr>
  </w:style>
  <w:style w:type="paragraph" w:customStyle="1" w:styleId="11">
    <w:name w:val="合同条款2"/>
    <w:basedOn w:val="1"/>
    <w:qFormat/>
    <w:uiPriority w:val="0"/>
    <w:pPr>
      <w:spacing w:line="400" w:lineRule="exact"/>
      <w:ind w:left="420"/>
    </w:pPr>
    <w:rPr>
      <w:rFonts w:ascii="微软雅黑" w:hAnsi="宋体" w:eastAsia="微软雅黑"/>
      <w:szCs w:val="21"/>
    </w:rPr>
  </w:style>
  <w:style w:type="character" w:customStyle="1" w:styleId="12">
    <w:name w:val="批注框文本 字符"/>
    <w:basedOn w:val="8"/>
    <w:link w:val="3"/>
    <w:qFormat/>
    <w:uiPriority w:val="0"/>
    <w:rPr>
      <w:kern w:val="2"/>
      <w:sz w:val="18"/>
      <w:szCs w:val="18"/>
    </w:rPr>
  </w:style>
  <w:style w:type="paragraph" w:styleId="13">
    <w:name w:val="List Paragraph"/>
    <w:basedOn w:val="1"/>
    <w:qFormat/>
    <w:uiPriority w:val="99"/>
    <w:pPr>
      <w:ind w:firstLine="420" w:firstLineChars="200"/>
    </w:pPr>
  </w:style>
  <w:style w:type="paragraph" w:customStyle="1" w:styleId="14">
    <w:name w:val="列出段落"/>
    <w:basedOn w:val="1"/>
    <w:qFormat/>
    <w:uiPriority w:val="34"/>
    <w:pPr>
      <w:ind w:firstLine="420" w:firstLineChars="200"/>
    </w:pPr>
  </w:style>
  <w:style w:type="paragraph" w:customStyle="1" w:styleId="15">
    <w:name w:val="Revision"/>
    <w:hidden/>
    <w:unhideWhenUsed/>
    <w:qFormat/>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4659</Words>
  <Characters>5020</Characters>
  <Lines>98</Lines>
  <Paragraphs>104</Paragraphs>
  <TotalTime>4</TotalTime>
  <ScaleCrop>false</ScaleCrop>
  <LinksUpToDate>false</LinksUpToDate>
  <CharactersWithSpaces>5080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2026-04-08T07:47:00Z</dcterms:created>
  <dc:creator>婷婷婷婷婷</dc:creator>
  <cp:lastModifiedBy>Administrator</cp:lastModifiedBy>
  <cp:lastPrinted>2025-12-10T07:25:00Z</cp:lastPrinted>
  <dcterms:modified xsi:type="dcterms:W3CDTF">2026-04-22T05:18:54Z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70E5C45FC7C84F9E99E217551E80D590_13</vt:lpwstr>
  </property>
  <property fmtid="{D5CDD505-2E9C-101B-9397-08002B2CF9AE}" pid="4" name="KSOTemplateDocerSaveRecord">
    <vt:lpwstr>eyJoZGlkIjoiNWM3YmExYzUwZTMyNzhmYTY2YTZhYmVlMjgwMWVmODEiLCJ1c2VySWQiOiIxNzE5MTIxOTg2In0=</vt:lpwstr>
  </property>
</Properties>
</file>