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FEA49">
      <w:pPr>
        <w:ind w:firstLine="2891" w:firstLineChars="900"/>
        <w:jc w:val="both"/>
        <w:rPr>
          <w:rFonts w:hint="eastAsia" w:asciiTheme="minorEastAsia" w:hAnsiTheme="minorEastAsia" w:cstheme="minorEastAsia"/>
          <w:b/>
          <w:bCs/>
          <w:sz w:val="32"/>
          <w:szCs w:val="32"/>
        </w:rPr>
      </w:pPr>
      <w:r>
        <w:rPr>
          <w:rFonts w:hint="eastAsia" w:asciiTheme="minorEastAsia" w:hAnsiTheme="minorEastAsia" w:cstheme="minorEastAsia"/>
          <w:b/>
          <w:bCs/>
          <w:sz w:val="32"/>
          <w:szCs w:val="32"/>
        </w:rPr>
        <w:t>居间服务咨询协议</w:t>
      </w:r>
    </w:p>
    <w:p w14:paraId="18B0E0F6">
      <w:pPr>
        <w:ind w:firstLine="2249" w:firstLineChars="700"/>
        <w:jc w:val="both"/>
        <w:rPr>
          <w:rFonts w:hint="eastAsia" w:asciiTheme="minorEastAsia" w:hAnsiTheme="minorEastAsia" w:cstheme="minorEastAsia"/>
          <w:b/>
          <w:bCs/>
          <w:sz w:val="32"/>
          <w:szCs w:val="32"/>
        </w:rPr>
      </w:pPr>
      <w:bookmarkStart w:id="7" w:name="_GoBack"/>
      <w:bookmarkEnd w:id="7"/>
    </w:p>
    <w:p w14:paraId="7A245BA6">
      <w:pPr>
        <w:ind w:firstLine="280" w:firstLineChars="100"/>
        <w:rPr>
          <w:rFonts w:hint="eastAsia" w:ascii="宋体" w:hAnsi="宋体" w:eastAsia="宋体"/>
          <w:b/>
          <w:bCs/>
          <w:sz w:val="24"/>
          <w:szCs w:val="21"/>
        </w:rPr>
      </w:pPr>
      <w:r>
        <w:rPr>
          <w:rFonts w:hint="eastAsia" w:asciiTheme="minorEastAsia" w:hAnsiTheme="minorEastAsia" w:cstheme="minorEastAsia"/>
          <w:sz w:val="28"/>
          <w:szCs w:val="28"/>
        </w:rPr>
        <w:t>甲方：武汉贰肆象限科技有限公司</w:t>
      </w:r>
    </w:p>
    <w:p w14:paraId="58BBF9D3">
      <w:pPr>
        <w:ind w:firstLine="280" w:firstLineChars="10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 xml:space="preserve">联系人： </w:t>
      </w:r>
      <w:r>
        <w:rPr>
          <w:rFonts w:hint="eastAsia" w:asciiTheme="minorEastAsia" w:hAnsiTheme="minorEastAsia" w:cstheme="minorEastAsia"/>
          <w:sz w:val="28"/>
          <w:szCs w:val="28"/>
          <w:lang w:val="en-US" w:eastAsia="zh-CN"/>
        </w:rPr>
        <w:t xml:space="preserve"> </w:t>
      </w:r>
    </w:p>
    <w:p w14:paraId="5FAD6FF5">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rPr>
        <w:t>联系电话：</w:t>
      </w:r>
      <w:r>
        <w:rPr>
          <w:rFonts w:hint="eastAsia" w:asciiTheme="minorEastAsia" w:hAnsiTheme="minorEastAsia" w:cstheme="minorEastAsia"/>
          <w:sz w:val="28"/>
          <w:szCs w:val="28"/>
          <w:lang w:val="en-US" w:eastAsia="zh-CN"/>
        </w:rPr>
        <w:t xml:space="preserve"> </w:t>
      </w:r>
    </w:p>
    <w:p w14:paraId="515BCA52">
      <w:pPr>
        <w:ind w:left="559" w:leftChars="266" w:firstLine="0" w:firstLineChars="0"/>
        <w:rPr>
          <w:rFonts w:hint="eastAsia" w:asciiTheme="minorEastAsia" w:hAnsiTheme="minorEastAsia" w:cstheme="minorEastAsia"/>
          <w:sz w:val="28"/>
          <w:szCs w:val="28"/>
        </w:rPr>
      </w:pPr>
    </w:p>
    <w:p w14:paraId="115C18AF">
      <w:pPr>
        <w:ind w:firstLine="280" w:firstLineChars="10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乙方：</w:t>
      </w:r>
      <w:r>
        <w:rPr>
          <w:rFonts w:hint="eastAsia" w:asciiTheme="minorEastAsia" w:hAnsiTheme="minorEastAsia" w:cstheme="minorEastAsia"/>
          <w:sz w:val="28"/>
          <w:szCs w:val="28"/>
          <w:lang w:val="en-US" w:eastAsia="zh-CN"/>
        </w:rPr>
        <w:t xml:space="preserve"> </w:t>
      </w:r>
    </w:p>
    <w:p w14:paraId="0F690C42">
      <w:pPr>
        <w:ind w:firstLine="280" w:firstLineChars="10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联系人：</w:t>
      </w:r>
      <w:r>
        <w:rPr>
          <w:rFonts w:hint="eastAsia" w:asciiTheme="minorEastAsia" w:hAnsiTheme="minorEastAsia" w:cstheme="minorEastAsia"/>
          <w:sz w:val="28"/>
          <w:szCs w:val="28"/>
          <w:lang w:val="en-US" w:eastAsia="zh-CN"/>
        </w:rPr>
        <w:t xml:space="preserve"> </w:t>
      </w:r>
    </w:p>
    <w:p w14:paraId="71686F94">
      <w:pPr>
        <w:ind w:firstLine="280" w:firstLineChars="10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联系电话：</w:t>
      </w:r>
      <w:r>
        <w:rPr>
          <w:rFonts w:hint="eastAsia" w:asciiTheme="minorEastAsia" w:hAnsiTheme="minorEastAsia" w:cstheme="minorEastAsia"/>
          <w:sz w:val="28"/>
          <w:szCs w:val="28"/>
          <w:lang w:val="en-US" w:eastAsia="zh-CN"/>
        </w:rPr>
        <w:t xml:space="preserve"> </w:t>
      </w:r>
    </w:p>
    <w:p w14:paraId="48CB895B">
      <w:pPr>
        <w:ind w:firstLine="280" w:firstLineChars="100"/>
        <w:rPr>
          <w:rFonts w:hint="eastAsia" w:asciiTheme="minorEastAsia" w:hAnsiTheme="minorEastAsia" w:cstheme="minorEastAsia"/>
          <w:sz w:val="28"/>
          <w:szCs w:val="28"/>
        </w:rPr>
      </w:pPr>
    </w:p>
    <w:p w14:paraId="69A07AC2">
      <w:pPr>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甲乙双方经共同协商，就乙方为甲方引荐移动游戏授权协议《</w:t>
      </w:r>
      <w:r>
        <w:rPr>
          <w:rFonts w:hint="eastAsia" w:asciiTheme="minorEastAsia" w:hAnsiTheme="minorEastAsia" w:cstheme="minorEastAsia"/>
          <w:sz w:val="28"/>
          <w:szCs w:val="28"/>
          <w:u w:val="single"/>
          <w:lang w:val="en-US" w:eastAsia="zh-CN"/>
        </w:rPr>
        <w:t xml:space="preserve">         </w:t>
      </w:r>
      <w:r>
        <w:rPr>
          <w:rFonts w:hint="eastAsia" w:asciiTheme="minorEastAsia" w:hAnsiTheme="minorEastAsia" w:cstheme="minorEastAsia"/>
          <w:sz w:val="28"/>
          <w:szCs w:val="28"/>
        </w:rPr>
        <w:t>》版号代理授权业务这一事项达成以下协议：</w:t>
      </w:r>
    </w:p>
    <w:p w14:paraId="1B8811DE">
      <w:pPr>
        <w:ind w:firstLineChars="200"/>
        <w:jc w:val="left"/>
        <w:rPr>
          <w:rFonts w:hint="eastAsia" w:asciiTheme="minorEastAsia" w:hAnsiTheme="minorEastAsia" w:cstheme="minorEastAsia"/>
          <w:b/>
          <w:sz w:val="28"/>
          <w:szCs w:val="28"/>
        </w:rPr>
      </w:pPr>
      <w:r>
        <w:rPr>
          <w:rFonts w:hint="eastAsia" w:asciiTheme="minorEastAsia" w:hAnsiTheme="minorEastAsia" w:cstheme="minorEastAsia"/>
          <w:b/>
          <w:sz w:val="28"/>
          <w:szCs w:val="28"/>
        </w:rPr>
        <w:t>第一条  服务内容</w:t>
      </w:r>
    </w:p>
    <w:p w14:paraId="0A960096">
      <w:pPr>
        <w:pStyle w:val="7"/>
        <w:widowControl/>
        <w:numPr>
          <w:ilvl w:val="0"/>
          <w:numId w:val="1"/>
        </w:numPr>
        <w:spacing w:line="440" w:lineRule="exact"/>
        <w:ind w:left="0" w:leftChars="0" w:firstLine="420" w:firstLineChars="150"/>
        <w:jc w:val="left"/>
        <w:rPr>
          <w:rFonts w:hint="eastAsia" w:asciiTheme="minorEastAsia" w:hAnsiTheme="minorEastAsia" w:cstheme="minorEastAsia"/>
          <w:color w:val="222222"/>
          <w:kern w:val="0"/>
          <w:sz w:val="28"/>
          <w:szCs w:val="28"/>
        </w:rPr>
      </w:pPr>
      <w:bookmarkStart w:id="0" w:name="auto_fouce_3"/>
      <w:r>
        <w:rPr>
          <w:rFonts w:hint="eastAsia" w:asciiTheme="minorEastAsia" w:hAnsiTheme="minorEastAsia" w:cstheme="minorEastAsia"/>
          <w:color w:val="222222"/>
          <w:kern w:val="0"/>
          <w:sz w:val="28"/>
          <w:szCs w:val="28"/>
        </w:rPr>
        <w:t>乙方为甲方</w:t>
      </w:r>
      <w:r>
        <w:rPr>
          <w:rFonts w:hint="eastAsia" w:asciiTheme="minorEastAsia" w:hAnsiTheme="minorEastAsia" w:cstheme="minorEastAsia"/>
          <w:kern w:val="0"/>
          <w:sz w:val="28"/>
          <w:szCs w:val="28"/>
        </w:rPr>
        <w:t>提供</w:t>
      </w:r>
      <w:r>
        <w:rPr>
          <w:rFonts w:hint="eastAsia" w:asciiTheme="minorEastAsia" w:hAnsiTheme="minorEastAsia" w:cstheme="minorEastAsia"/>
          <w:kern w:val="0"/>
          <w:sz w:val="28"/>
          <w:szCs w:val="28"/>
          <w:lang w:eastAsia="zh-CN"/>
        </w:rPr>
        <w:t>《</w:t>
      </w:r>
      <w:r>
        <w:rPr>
          <w:rFonts w:hint="eastAsia" w:asciiTheme="minorEastAsia" w:hAnsiTheme="minorEastAsia" w:cstheme="minorEastAsia"/>
          <w:sz w:val="28"/>
          <w:szCs w:val="28"/>
          <w:u w:val="single"/>
          <w:lang w:val="en-US" w:eastAsia="zh-CN"/>
        </w:rPr>
        <w:t xml:space="preserve">         </w:t>
      </w:r>
      <w:r>
        <w:rPr>
          <w:rFonts w:hint="eastAsia" w:asciiTheme="minorEastAsia" w:hAnsiTheme="minorEastAsia" w:cstheme="minorEastAsia"/>
          <w:kern w:val="0"/>
          <w:sz w:val="28"/>
          <w:szCs w:val="28"/>
          <w:lang w:eastAsia="zh-CN"/>
        </w:rPr>
        <w:t>》移动</w:t>
      </w:r>
      <w:r>
        <w:rPr>
          <w:rFonts w:hint="eastAsia" w:asciiTheme="minorEastAsia" w:hAnsiTheme="minorEastAsia" w:cstheme="minorEastAsia"/>
          <w:kern w:val="0"/>
          <w:sz w:val="28"/>
          <w:szCs w:val="28"/>
        </w:rPr>
        <w:t>游戏</w:t>
      </w:r>
      <w:r>
        <w:rPr>
          <w:rFonts w:hint="eastAsia" w:asciiTheme="minorEastAsia" w:hAnsiTheme="minorEastAsia" w:cstheme="minorEastAsia"/>
          <w:kern w:val="0"/>
          <w:sz w:val="28"/>
          <w:szCs w:val="28"/>
          <w:lang w:eastAsia="zh-CN"/>
        </w:rPr>
        <w:t>版号代理</w:t>
      </w:r>
      <w:r>
        <w:rPr>
          <w:rFonts w:hint="eastAsia" w:asciiTheme="minorEastAsia" w:hAnsiTheme="minorEastAsia" w:cstheme="minorEastAsia"/>
          <w:kern w:val="0"/>
          <w:sz w:val="28"/>
          <w:szCs w:val="28"/>
        </w:rPr>
        <w:t>授权</w:t>
      </w:r>
      <w:r>
        <w:rPr>
          <w:rFonts w:hint="eastAsia" w:asciiTheme="minorEastAsia" w:hAnsiTheme="minorEastAsia" w:cstheme="minorEastAsia"/>
          <w:kern w:val="0"/>
          <w:sz w:val="28"/>
          <w:szCs w:val="28"/>
          <w:lang w:eastAsia="zh-CN"/>
        </w:rPr>
        <w:t>业务相关</w:t>
      </w:r>
      <w:r>
        <w:rPr>
          <w:rFonts w:hint="eastAsia" w:asciiTheme="minorEastAsia" w:hAnsiTheme="minorEastAsia" w:cstheme="minorEastAsia"/>
          <w:kern w:val="0"/>
          <w:sz w:val="28"/>
          <w:szCs w:val="28"/>
        </w:rPr>
        <w:t>咨询服务</w:t>
      </w:r>
      <w:r>
        <w:rPr>
          <w:rFonts w:hint="eastAsia" w:asciiTheme="minorEastAsia" w:hAnsiTheme="minorEastAsia" w:cstheme="minorEastAsia"/>
          <w:kern w:val="0"/>
          <w:sz w:val="28"/>
          <w:szCs w:val="28"/>
          <w:lang w:eastAsia="zh-CN"/>
        </w:rPr>
        <w:t>，具体包括：引荐具有合法授权资格并有权就《</w:t>
      </w:r>
      <w:r>
        <w:rPr>
          <w:rFonts w:hint="eastAsia" w:asciiTheme="minorEastAsia" w:hAnsiTheme="minorEastAsia" w:cstheme="minorEastAsia"/>
          <w:sz w:val="28"/>
          <w:szCs w:val="28"/>
          <w:u w:val="single"/>
          <w:lang w:val="en-US" w:eastAsia="zh-CN"/>
        </w:rPr>
        <w:t xml:space="preserve">         </w:t>
      </w:r>
      <w:r>
        <w:rPr>
          <w:rFonts w:hint="eastAsia" w:asciiTheme="minorEastAsia" w:hAnsiTheme="minorEastAsia" w:cstheme="minorEastAsia"/>
          <w:kern w:val="0"/>
          <w:sz w:val="28"/>
          <w:szCs w:val="28"/>
          <w:lang w:eastAsia="zh-CN"/>
        </w:rPr>
        <w:t>》移动游戏签订授权协议的授权单位；协助并促成甲方与该授权单位就授权事宜的洽谈与签约，乙方应积极配合授权洽谈及签约流程并在必要时参与相关沟通；乙方保证其引荐的授权单位确实享有与本次授权事项相关的合法授权权限并有权签署案涉授权协议，且授权单位应提供合法有效的授权证明文件供甲方核验；乙方应及时向甲方披露与本次授权相关的全部重要信息（包括但不限于授权范围、授权期限、权利限制、已存在的第三方约束等），并保证该等信息真实、准确、完整</w:t>
      </w:r>
      <w:r>
        <w:rPr>
          <w:rFonts w:hint="eastAsia" w:asciiTheme="minorEastAsia" w:hAnsiTheme="minorEastAsia" w:cstheme="minorEastAsia"/>
          <w:color w:val="222222"/>
          <w:kern w:val="0"/>
          <w:sz w:val="28"/>
          <w:szCs w:val="28"/>
        </w:rPr>
        <w:t>。</w:t>
      </w:r>
      <w:bookmarkEnd w:id="0"/>
    </w:p>
    <w:p w14:paraId="2EBA600C">
      <w:pPr>
        <w:spacing w:line="440" w:lineRule="exact"/>
        <w:ind w:firstLineChars="200"/>
        <w:rPr>
          <w:rFonts w:hint="eastAsia" w:asciiTheme="minorEastAsia" w:hAnsiTheme="minorEastAsia" w:cstheme="minorEastAsia"/>
          <w:b/>
          <w:sz w:val="28"/>
          <w:szCs w:val="28"/>
        </w:rPr>
      </w:pPr>
      <w:r>
        <w:rPr>
          <w:rFonts w:hint="eastAsia" w:asciiTheme="minorEastAsia" w:hAnsiTheme="minorEastAsia" w:cstheme="minorEastAsia"/>
          <w:b/>
          <w:sz w:val="28"/>
          <w:szCs w:val="28"/>
        </w:rPr>
        <w:t>第二条 居间事项</w:t>
      </w:r>
    </w:p>
    <w:p w14:paraId="4D221119">
      <w:pPr>
        <w:pStyle w:val="8"/>
        <w:spacing w:line="276" w:lineRule="auto"/>
        <w:ind w:right="26" w:firstLineChars="200"/>
        <w:rPr>
          <w:rFonts w:hint="eastAsia" w:asciiTheme="minorEastAsia" w:hAnsiTheme="minorEastAsia" w:eastAsiaTheme="minorEastAsia" w:cstheme="minorEastAsia"/>
          <w:sz w:val="28"/>
          <w:szCs w:val="28"/>
        </w:rPr>
      </w:pPr>
      <w:bookmarkStart w:id="1" w:name="auto_fouce_4"/>
      <w:r>
        <w:rPr>
          <w:rFonts w:hint="eastAsia" w:asciiTheme="minorEastAsia" w:hAnsiTheme="minorEastAsia" w:eastAsiaTheme="minorEastAsia" w:cstheme="minorEastAsia"/>
          <w:sz w:val="28"/>
          <w:szCs w:val="28"/>
        </w:rPr>
        <w:t>乙方为甲方引荐</w:t>
      </w:r>
      <w:r>
        <w:rPr>
          <w:rFonts w:hint="eastAsia" w:asciiTheme="minorEastAsia" w:hAnsiTheme="minorEastAsia" w:eastAsiaTheme="minorEastAsia" w:cstheme="minorEastAsia"/>
          <w:sz w:val="28"/>
          <w:szCs w:val="28"/>
          <w:u w:val="single"/>
        </w:rPr>
        <w:t>：</w:t>
      </w:r>
      <w:r>
        <w:rPr>
          <w:rFonts w:hint="eastAsia" w:asciiTheme="minorEastAsia" w:hAnsiTheme="minorEastAsia" w:eastAsiaTheme="minorEastAsia" w:cstheme="minorEastAsia"/>
          <w:sz w:val="28"/>
          <w:szCs w:val="28"/>
          <w:u w:val="single"/>
          <w:lang w:val="en-US" w:eastAsia="zh-CN"/>
        </w:rPr>
        <w:t xml:space="preserve">                </w:t>
      </w:r>
      <w:r>
        <w:rPr>
          <w:rFonts w:hint="eastAsia" w:asciiTheme="minorEastAsia" w:hAnsiTheme="minorEastAsia" w:eastAsiaTheme="minorEastAsia" w:cstheme="minorEastAsia"/>
          <w:sz w:val="28"/>
          <w:szCs w:val="28"/>
        </w:rPr>
        <w:t>（简称</w:t>
      </w:r>
      <w:r>
        <w:rPr>
          <w:rFonts w:hint="eastAsia" w:asciiTheme="minorEastAsia" w:hAnsiTheme="minorEastAsia" w:eastAsiaTheme="minorEastAsia" w:cstheme="minorEastAsia"/>
          <w:sz w:val="28"/>
          <w:szCs w:val="28"/>
          <w:u w:val="single"/>
        </w:rPr>
        <w:t xml:space="preserve"> 授权单位 </w:t>
      </w:r>
      <w:r>
        <w:rPr>
          <w:rFonts w:hint="eastAsia" w:asciiTheme="minorEastAsia" w:hAnsiTheme="minorEastAsia" w:eastAsiaTheme="minorEastAsia" w:cstheme="minorEastAsia"/>
          <w:sz w:val="28"/>
          <w:szCs w:val="28"/>
        </w:rPr>
        <w:t>），促成甲方与</w:t>
      </w:r>
      <w:r>
        <w:rPr>
          <w:rFonts w:hint="eastAsia" w:asciiTheme="minorEastAsia" w:hAnsiTheme="minorEastAsia" w:eastAsiaTheme="minorEastAsia" w:cstheme="minorEastAsia"/>
          <w:sz w:val="28"/>
          <w:szCs w:val="28"/>
          <w:u w:val="single"/>
        </w:rPr>
        <w:t>授权单位</w:t>
      </w:r>
      <w:r>
        <w:rPr>
          <w:rFonts w:hint="eastAsia" w:asciiTheme="minorEastAsia" w:hAnsiTheme="minorEastAsia" w:eastAsiaTheme="minorEastAsia" w:cstheme="minorEastAsia"/>
          <w:sz w:val="28"/>
          <w:szCs w:val="28"/>
        </w:rPr>
        <w:t>签订</w:t>
      </w:r>
      <w:r>
        <w:rPr>
          <w:rFonts w:hint="eastAsia" w:asciiTheme="minorEastAsia" w:hAnsiTheme="minorEastAsia" w:eastAsiaTheme="minorEastAsia" w:cstheme="minorEastAsia"/>
          <w:sz w:val="28"/>
          <w:szCs w:val="28"/>
          <w:lang w:eastAsia="zh-CN"/>
        </w:rPr>
        <w:t>合法有效的</w:t>
      </w:r>
      <w:r>
        <w:rPr>
          <w:rFonts w:hint="eastAsia" w:asciiTheme="minorEastAsia" w:hAnsiTheme="minorEastAsia" w:eastAsiaTheme="minorEastAsia" w:cstheme="minorEastAsia"/>
          <w:sz w:val="28"/>
          <w:szCs w:val="28"/>
        </w:rPr>
        <w:t>《</w:t>
      </w:r>
      <w:r>
        <w:rPr>
          <w:rFonts w:hint="eastAsia" w:asciiTheme="minorEastAsia" w:hAnsiTheme="minorEastAsia" w:cstheme="minorEastAsia"/>
          <w:sz w:val="28"/>
          <w:szCs w:val="28"/>
          <w:u w:val="single"/>
          <w:lang w:val="en-US" w:eastAsia="zh-CN"/>
        </w:rPr>
        <w:t xml:space="preserve">         </w:t>
      </w: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lang w:eastAsia="zh-CN"/>
        </w:rPr>
        <w:t>移动</w:t>
      </w:r>
      <w:r>
        <w:rPr>
          <w:rFonts w:hint="eastAsia" w:asciiTheme="minorEastAsia" w:hAnsiTheme="minorEastAsia" w:eastAsiaTheme="minorEastAsia" w:cstheme="minorEastAsia"/>
          <w:sz w:val="28"/>
          <w:szCs w:val="28"/>
        </w:rPr>
        <w:t>游戏授权</w:t>
      </w:r>
      <w:r>
        <w:rPr>
          <w:rFonts w:hint="eastAsia" w:asciiTheme="minorEastAsia" w:hAnsiTheme="minorEastAsia" w:eastAsiaTheme="minorEastAsia" w:cstheme="minorEastAsia"/>
          <w:sz w:val="28"/>
          <w:szCs w:val="28"/>
          <w:lang w:eastAsia="zh-CN"/>
        </w:rPr>
        <w:t>协议，且确保授权单位具备</w:t>
      </w:r>
      <w:r>
        <w:rPr>
          <w:rFonts w:hint="eastAsia" w:asciiTheme="minorEastAsia" w:hAnsiTheme="minorEastAsia" w:eastAsiaTheme="minorEastAsia" w:cstheme="minorEastAsia"/>
          <w:sz w:val="28"/>
          <w:szCs w:val="28"/>
        </w:rPr>
        <w:t>相</w:t>
      </w:r>
      <w:r>
        <w:rPr>
          <w:rFonts w:hint="eastAsia" w:asciiTheme="minorEastAsia" w:hAnsiTheme="minorEastAsia" w:eastAsiaTheme="minorEastAsia" w:cstheme="minorEastAsia"/>
          <w:sz w:val="28"/>
          <w:szCs w:val="28"/>
          <w:lang w:eastAsia="zh-CN"/>
        </w:rPr>
        <w:t>应的授权权限，能够正常向甲方交付约定授权权益</w:t>
      </w:r>
      <w:r>
        <w:rPr>
          <w:rFonts w:hint="eastAsia" w:asciiTheme="minorEastAsia" w:hAnsiTheme="minorEastAsia" w:eastAsiaTheme="minorEastAsia" w:cstheme="minorEastAsia"/>
          <w:sz w:val="28"/>
          <w:szCs w:val="28"/>
        </w:rPr>
        <w:t>。</w:t>
      </w:r>
      <w:bookmarkEnd w:id="1"/>
    </w:p>
    <w:p w14:paraId="52F8EF57">
      <w:pPr>
        <w:spacing w:line="440" w:lineRule="exact"/>
        <w:ind w:firstLineChars="200"/>
        <w:rPr>
          <w:rFonts w:hint="eastAsia" w:asciiTheme="minorEastAsia" w:hAnsiTheme="minorEastAsia" w:cstheme="minorEastAsia"/>
          <w:b/>
          <w:sz w:val="28"/>
          <w:szCs w:val="28"/>
        </w:rPr>
      </w:pPr>
      <w:r>
        <w:rPr>
          <w:rFonts w:hint="eastAsia" w:asciiTheme="minorEastAsia" w:hAnsiTheme="minorEastAsia" w:cstheme="minorEastAsia"/>
          <w:b/>
          <w:sz w:val="28"/>
          <w:szCs w:val="28"/>
        </w:rPr>
        <w:t>第三条 居间费用</w:t>
      </w:r>
    </w:p>
    <w:p w14:paraId="38EBDE57">
      <w:pPr>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1.甲方同意支付乙方¥</w:t>
      </w:r>
      <w:r>
        <w:rPr>
          <w:rFonts w:hint="eastAsia" w:asciiTheme="minorEastAsia" w:hAnsiTheme="minorEastAsia" w:cstheme="minorEastAsia"/>
          <w:sz w:val="28"/>
          <w:szCs w:val="28"/>
          <w:u w:val="single"/>
        </w:rPr>
        <w:t xml:space="preserve"> </w:t>
      </w:r>
      <w:r>
        <w:rPr>
          <w:rFonts w:hint="eastAsia" w:asciiTheme="minorEastAsia" w:hAnsiTheme="minorEastAsia" w:cstheme="minorEastAsia"/>
          <w:sz w:val="28"/>
          <w:szCs w:val="28"/>
          <w:u w:val="single"/>
          <w:lang w:val="en-US" w:eastAsia="zh-CN"/>
        </w:rPr>
        <w:t xml:space="preserve">     </w:t>
      </w:r>
      <w:r>
        <w:rPr>
          <w:rFonts w:hint="eastAsia" w:asciiTheme="minorEastAsia" w:hAnsiTheme="minorEastAsia" w:cstheme="minorEastAsia"/>
          <w:sz w:val="28"/>
          <w:szCs w:val="28"/>
        </w:rPr>
        <w:t>元，人民币大写（</w:t>
      </w:r>
      <w:r>
        <w:rPr>
          <w:rFonts w:hint="eastAsia" w:asciiTheme="minorEastAsia" w:hAnsiTheme="minorEastAsia" w:cstheme="minorEastAsia"/>
          <w:sz w:val="28"/>
          <w:szCs w:val="28"/>
          <w:u w:val="single"/>
          <w:lang w:val="en-US" w:eastAsia="zh-CN"/>
        </w:rPr>
        <w:t xml:space="preserve">           </w:t>
      </w:r>
      <w:r>
        <w:rPr>
          <w:rFonts w:hint="eastAsia" w:asciiTheme="minorEastAsia" w:hAnsiTheme="minorEastAsia" w:cstheme="minorEastAsia"/>
          <w:sz w:val="28"/>
          <w:szCs w:val="28"/>
        </w:rPr>
        <w:t>）作为此次居间事项的居间服务费。</w:t>
      </w:r>
    </w:p>
    <w:p w14:paraId="222A59D1">
      <w:pPr>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2.</w:t>
      </w:r>
      <w:bookmarkStart w:id="2" w:name="auto_fouce_5"/>
      <w:r>
        <w:rPr>
          <w:rFonts w:hint="eastAsia" w:asciiTheme="minorEastAsia" w:hAnsiTheme="minorEastAsia" w:cstheme="minorEastAsia"/>
          <w:sz w:val="28"/>
          <w:szCs w:val="28"/>
          <w:lang w:eastAsia="zh-CN"/>
        </w:rPr>
        <w:t>支付时间：自甲方与授权单位正式签署《</w:t>
      </w:r>
      <w:r>
        <w:rPr>
          <w:rFonts w:hint="eastAsia" w:asciiTheme="minorEastAsia" w:hAnsiTheme="minorEastAsia" w:cstheme="minorEastAsia"/>
          <w:sz w:val="28"/>
          <w:szCs w:val="28"/>
          <w:u w:val="single"/>
          <w:lang w:val="en-US" w:eastAsia="zh-CN"/>
        </w:rPr>
        <w:t xml:space="preserve">         </w:t>
      </w:r>
      <w:r>
        <w:rPr>
          <w:rFonts w:hint="eastAsia" w:asciiTheme="minorEastAsia" w:hAnsiTheme="minorEastAsia" w:cstheme="minorEastAsia"/>
          <w:sz w:val="28"/>
          <w:szCs w:val="28"/>
          <w:lang w:eastAsia="zh-CN"/>
        </w:rPr>
        <w:t>》移动游戏授权协议且该协议生效后，甲方书面确认乙方引荐的授权单位及其提供的相关资质符合甲方要求，且收到乙方开具的等额、合法有效的增值税专用发票（6%税率，发票内容：信息服务费）后2个工作日内，甲方通过银行转账方式将居间服务费一次性支付至本协议约定的乙方账户。</w:t>
      </w:r>
      <w:bookmarkEnd w:id="2"/>
    </w:p>
    <w:p w14:paraId="0F8A3CFE">
      <w:pPr>
        <w:ind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3.1居间服务费用支付方式</w:t>
      </w:r>
    </w:p>
    <w:p w14:paraId="1F2ED5E0">
      <w:pPr>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乙方收款信息：</w:t>
      </w:r>
    </w:p>
    <w:p w14:paraId="51C675F9">
      <w:pPr>
        <w:spacing w:line="440" w:lineRule="exact"/>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开户名：</w:t>
      </w: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rPr>
        <w:t> </w:t>
      </w:r>
    </w:p>
    <w:p w14:paraId="2A34A196">
      <w:pPr>
        <w:spacing w:line="440" w:lineRule="exact"/>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开户行：</w:t>
      </w: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p>
    <w:p w14:paraId="34FB81D9">
      <w:pPr>
        <w:spacing w:line="440" w:lineRule="exact"/>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账</w:t>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rPr>
        <w:t>号：</w:t>
      </w:r>
      <w:r>
        <w:rPr>
          <w:rFonts w:hint="eastAsia" w:asciiTheme="minorEastAsia" w:hAnsiTheme="minorEastAsia" w:cstheme="minorEastAsia"/>
          <w:sz w:val="28"/>
          <w:szCs w:val="28"/>
          <w:lang w:eastAsia="zh-CN"/>
        </w:rPr>
        <w:t>【</w:t>
      </w:r>
      <w:r>
        <w:rPr>
          <w:rFonts w:hint="eastAsia" w:asciiTheme="minorEastAsia" w:hAnsiTheme="minorEastAsia" w:cstheme="minorEastAsia"/>
          <w:sz w:val="28"/>
          <w:szCs w:val="28"/>
          <w:lang w:val="en-US" w:eastAsia="zh-CN"/>
        </w:rPr>
        <w:t xml:space="preserve">      】</w:t>
      </w:r>
    </w:p>
    <w:p w14:paraId="353DF084">
      <w:pPr>
        <w:spacing w:line="440" w:lineRule="exact"/>
        <w:ind w:firstLineChars="200"/>
        <w:rPr>
          <w:rFonts w:hint="eastAsia" w:asciiTheme="minorEastAsia" w:hAnsiTheme="minorEastAsia" w:cstheme="minorEastAsia"/>
          <w:b/>
          <w:sz w:val="28"/>
          <w:szCs w:val="28"/>
        </w:rPr>
      </w:pPr>
      <w:r>
        <w:rPr>
          <w:rFonts w:hint="eastAsia" w:asciiTheme="minorEastAsia" w:hAnsiTheme="minorEastAsia" w:cstheme="minorEastAsia"/>
          <w:b/>
          <w:sz w:val="28"/>
          <w:szCs w:val="28"/>
        </w:rPr>
        <w:t>四、保密条款：</w:t>
      </w:r>
    </w:p>
    <w:p w14:paraId="6E307E8E">
      <w:pPr>
        <w:ind w:firstLineChars="20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1、</w:t>
      </w:r>
      <w:bookmarkStart w:id="3" w:name="auto_fouce_6"/>
      <w:r>
        <w:rPr>
          <w:rFonts w:hint="eastAsia" w:asciiTheme="minorEastAsia" w:hAnsiTheme="minorEastAsia" w:cstheme="minorEastAsia"/>
          <w:sz w:val="28"/>
          <w:szCs w:val="28"/>
        </w:rPr>
        <w:t>未经</w:t>
      </w:r>
      <w:r>
        <w:rPr>
          <w:rFonts w:hint="eastAsia" w:asciiTheme="minorEastAsia" w:hAnsiTheme="minorEastAsia" w:cstheme="minorEastAsia"/>
          <w:sz w:val="28"/>
          <w:szCs w:val="28"/>
          <w:lang w:eastAsia="zh-CN"/>
        </w:rPr>
        <w:t>信息披露</w:t>
      </w:r>
      <w:r>
        <w:rPr>
          <w:rFonts w:hint="eastAsia" w:asciiTheme="minorEastAsia" w:hAnsiTheme="minorEastAsia" w:cstheme="minorEastAsia"/>
          <w:sz w:val="28"/>
          <w:szCs w:val="28"/>
        </w:rPr>
        <w:t>方</w:t>
      </w:r>
      <w:r>
        <w:rPr>
          <w:rFonts w:hint="eastAsia" w:asciiTheme="minorEastAsia" w:hAnsiTheme="minorEastAsia" w:cstheme="minorEastAsia"/>
          <w:sz w:val="28"/>
          <w:szCs w:val="28"/>
          <w:lang w:eastAsia="zh-CN"/>
        </w:rPr>
        <w:t>事先</w:t>
      </w:r>
      <w:r>
        <w:rPr>
          <w:rFonts w:hint="eastAsia" w:asciiTheme="minorEastAsia" w:hAnsiTheme="minorEastAsia" w:cstheme="minorEastAsia"/>
          <w:sz w:val="28"/>
          <w:szCs w:val="28"/>
        </w:rPr>
        <w:t>书面</w:t>
      </w:r>
      <w:r>
        <w:rPr>
          <w:rFonts w:hint="eastAsia" w:asciiTheme="minorEastAsia" w:hAnsiTheme="minorEastAsia" w:cstheme="minorEastAsia"/>
          <w:sz w:val="28"/>
          <w:szCs w:val="28"/>
          <w:lang w:eastAsia="zh-CN"/>
        </w:rPr>
        <w:t>同意</w:t>
      </w:r>
      <w:r>
        <w:rPr>
          <w:rFonts w:hint="eastAsia" w:asciiTheme="minorEastAsia" w:hAnsiTheme="minorEastAsia" w:cstheme="minorEastAsia"/>
          <w:sz w:val="28"/>
          <w:szCs w:val="28"/>
        </w:rPr>
        <w:t>，任何一方不得以任何形式向任何第三方披露</w:t>
      </w:r>
      <w:r>
        <w:rPr>
          <w:rFonts w:hint="eastAsia" w:asciiTheme="minorEastAsia" w:hAnsiTheme="minorEastAsia" w:cstheme="minorEastAsia"/>
          <w:sz w:val="28"/>
          <w:szCs w:val="28"/>
          <w:lang w:eastAsia="zh-CN"/>
        </w:rPr>
        <w:t>本协议内容、因签署或履行本协议所知悉的对方任何未公开信息、以及本次交易的具体事宜和披露方的相关信息</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本保密义务不因本协议的解除或终止而失效。</w:t>
      </w:r>
      <w:bookmarkEnd w:id="3"/>
    </w:p>
    <w:p w14:paraId="561650F0">
      <w:pPr>
        <w:ind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2、本协议一式贰份，双方各持一份，经双方签字盖章后生效。</w:t>
      </w:r>
    </w:p>
    <w:p w14:paraId="745D9A8C">
      <w:pPr>
        <w:spacing w:line="440" w:lineRule="exact"/>
        <w:ind w:firstLineChars="200"/>
        <w:rPr>
          <w:rFonts w:hint="eastAsia" w:asciiTheme="minorEastAsia" w:hAnsiTheme="minorEastAsia" w:cstheme="minorEastAsia"/>
          <w:b/>
          <w:sz w:val="28"/>
          <w:szCs w:val="28"/>
        </w:rPr>
      </w:pPr>
      <w:r>
        <w:rPr>
          <w:rFonts w:hint="eastAsia" w:asciiTheme="minorEastAsia" w:hAnsiTheme="minorEastAsia" w:cstheme="minorEastAsia"/>
          <w:b/>
          <w:sz w:val="28"/>
          <w:szCs w:val="28"/>
        </w:rPr>
        <w:t>第五条  违约责任</w:t>
      </w:r>
    </w:p>
    <w:p w14:paraId="7CEC73CD">
      <w:pPr>
        <w:spacing w:line="440" w:lineRule="exact"/>
        <w:ind w:firstLineChars="200"/>
        <w:rPr>
          <w:rFonts w:hint="eastAsia" w:asciiTheme="minorEastAsia" w:hAnsiTheme="minorEastAsia" w:eastAsiaTheme="minorEastAsia" w:cstheme="minorEastAsia"/>
          <w:sz w:val="28"/>
          <w:szCs w:val="28"/>
          <w:lang w:eastAsia="zh-CN"/>
        </w:rPr>
      </w:pPr>
      <w:bookmarkStart w:id="4" w:name="auto_fouce_7"/>
      <w:r>
        <w:rPr>
          <w:rFonts w:hint="eastAsia" w:asciiTheme="minorEastAsia" w:hAnsiTheme="minorEastAsia" w:cstheme="minorEastAsia"/>
          <w:sz w:val="28"/>
          <w:szCs w:val="28"/>
        </w:rPr>
        <w:t>甲方</w:t>
      </w:r>
      <w:r>
        <w:rPr>
          <w:rFonts w:hint="eastAsia" w:asciiTheme="minorEastAsia" w:hAnsiTheme="minorEastAsia" w:cstheme="minorEastAsia"/>
          <w:sz w:val="28"/>
          <w:szCs w:val="28"/>
          <w:lang w:eastAsia="zh-CN"/>
        </w:rPr>
        <w:t>仅得依据本协议约定情形要求乙方退费，</w:t>
      </w:r>
      <w:r>
        <w:rPr>
          <w:rFonts w:hint="eastAsia" w:asciiTheme="minorEastAsia" w:hAnsiTheme="minorEastAsia" w:cstheme="minorEastAsia"/>
          <w:sz w:val="28"/>
          <w:szCs w:val="28"/>
        </w:rPr>
        <w:t>不得</w:t>
      </w:r>
      <w:r>
        <w:rPr>
          <w:rFonts w:hint="eastAsia" w:asciiTheme="minorEastAsia" w:hAnsiTheme="minorEastAsia" w:cstheme="minorEastAsia"/>
          <w:sz w:val="28"/>
          <w:szCs w:val="28"/>
          <w:lang w:eastAsia="zh-CN"/>
        </w:rPr>
        <w:t>无故</w:t>
      </w:r>
      <w:r>
        <w:rPr>
          <w:rFonts w:hint="eastAsia" w:asciiTheme="minorEastAsia" w:hAnsiTheme="minorEastAsia" w:cstheme="minorEastAsia"/>
          <w:sz w:val="28"/>
          <w:szCs w:val="28"/>
        </w:rPr>
        <w:t>要求乙方退费。</w:t>
      </w:r>
      <w:r>
        <w:rPr>
          <w:rFonts w:hint="eastAsia" w:asciiTheme="minorEastAsia" w:hAnsiTheme="minorEastAsia" w:cstheme="minorEastAsia"/>
          <w:sz w:val="28"/>
          <w:szCs w:val="28"/>
          <w:lang w:eastAsia="zh-CN"/>
        </w:rPr>
        <w:t>若甲方</w:t>
      </w:r>
      <w:r>
        <w:rPr>
          <w:rFonts w:hint="eastAsia" w:asciiTheme="minorEastAsia" w:hAnsiTheme="minorEastAsia" w:cstheme="minorEastAsia"/>
          <w:sz w:val="28"/>
          <w:szCs w:val="28"/>
        </w:rPr>
        <w:t>与授权</w:t>
      </w:r>
      <w:r>
        <w:rPr>
          <w:rFonts w:hint="eastAsia" w:asciiTheme="minorEastAsia" w:hAnsiTheme="minorEastAsia" w:cstheme="minorEastAsia"/>
          <w:sz w:val="28"/>
          <w:szCs w:val="28"/>
          <w:lang w:eastAsia="zh-CN"/>
        </w:rPr>
        <w:t>方</w:t>
      </w:r>
      <w:r>
        <w:rPr>
          <w:rFonts w:hint="eastAsia" w:asciiTheme="minorEastAsia" w:hAnsiTheme="minorEastAsia" w:cstheme="minorEastAsia"/>
          <w:sz w:val="28"/>
          <w:szCs w:val="28"/>
        </w:rPr>
        <w:t>签</w:t>
      </w:r>
      <w:r>
        <w:rPr>
          <w:rFonts w:hint="eastAsia" w:asciiTheme="minorEastAsia" w:hAnsiTheme="minorEastAsia" w:cstheme="minorEastAsia"/>
          <w:sz w:val="28"/>
          <w:szCs w:val="28"/>
          <w:lang w:eastAsia="zh-CN"/>
        </w:rPr>
        <w:t>订的授权协议被</w:t>
      </w:r>
      <w:r>
        <w:rPr>
          <w:rFonts w:hint="eastAsia" w:asciiTheme="minorEastAsia" w:hAnsiTheme="minorEastAsia" w:cstheme="minorEastAsia"/>
          <w:sz w:val="28"/>
          <w:szCs w:val="28"/>
        </w:rPr>
        <w:t>解除，</w:t>
      </w:r>
      <w:r>
        <w:rPr>
          <w:rFonts w:hint="eastAsia" w:asciiTheme="minorEastAsia" w:hAnsiTheme="minorEastAsia" w:cstheme="minorEastAsia"/>
          <w:sz w:val="28"/>
          <w:szCs w:val="28"/>
          <w:lang w:eastAsia="zh-CN"/>
        </w:rPr>
        <w:t>导致本</w:t>
      </w:r>
      <w:r>
        <w:rPr>
          <w:rFonts w:hint="eastAsia" w:asciiTheme="minorEastAsia" w:hAnsiTheme="minorEastAsia" w:cstheme="minorEastAsia"/>
          <w:sz w:val="28"/>
          <w:szCs w:val="28"/>
        </w:rPr>
        <w:t>居间服务未达成，则</w:t>
      </w:r>
      <w:r>
        <w:rPr>
          <w:rFonts w:hint="eastAsia" w:asciiTheme="minorEastAsia" w:hAnsiTheme="minorEastAsia" w:cstheme="minorEastAsia"/>
          <w:sz w:val="28"/>
          <w:szCs w:val="28"/>
          <w:lang w:eastAsia="zh-CN"/>
        </w:rPr>
        <w:t>构成应退费情形：如授权方已向甲方退回其已支付的全部授权费用，</w:t>
      </w:r>
      <w:r>
        <w:rPr>
          <w:rFonts w:hint="eastAsia" w:asciiTheme="minorEastAsia" w:hAnsiTheme="minorEastAsia" w:cstheme="minorEastAsia"/>
          <w:sz w:val="28"/>
          <w:szCs w:val="28"/>
        </w:rPr>
        <w:t>乙方</w:t>
      </w:r>
      <w:r>
        <w:rPr>
          <w:rFonts w:hint="eastAsia" w:asciiTheme="minorEastAsia" w:hAnsiTheme="minorEastAsia" w:cstheme="minorEastAsia"/>
          <w:sz w:val="28"/>
          <w:szCs w:val="28"/>
          <w:lang w:eastAsia="zh-CN"/>
        </w:rPr>
        <w:t>应</w:t>
      </w:r>
      <w:r>
        <w:rPr>
          <w:rFonts w:hint="eastAsia" w:asciiTheme="minorEastAsia" w:hAnsiTheme="minorEastAsia" w:cstheme="minorEastAsia"/>
          <w:sz w:val="28"/>
          <w:szCs w:val="28"/>
        </w:rPr>
        <w:t>在授权方</w:t>
      </w:r>
      <w:r>
        <w:rPr>
          <w:rFonts w:hint="eastAsia" w:asciiTheme="minorEastAsia" w:hAnsiTheme="minorEastAsia" w:cstheme="minorEastAsia"/>
          <w:sz w:val="28"/>
          <w:szCs w:val="28"/>
          <w:lang w:eastAsia="zh-CN"/>
        </w:rPr>
        <w:t>向甲方实际</w:t>
      </w:r>
      <w:r>
        <w:rPr>
          <w:rFonts w:hint="eastAsia" w:asciiTheme="minorEastAsia" w:hAnsiTheme="minorEastAsia" w:cstheme="minorEastAsia"/>
          <w:sz w:val="28"/>
          <w:szCs w:val="28"/>
        </w:rPr>
        <w:t>退回费用</w:t>
      </w:r>
      <w:r>
        <w:rPr>
          <w:rFonts w:hint="eastAsia" w:asciiTheme="minorEastAsia" w:hAnsiTheme="minorEastAsia" w:cstheme="minorEastAsia"/>
          <w:sz w:val="28"/>
          <w:szCs w:val="28"/>
          <w:lang w:eastAsia="zh-CN"/>
        </w:rPr>
        <w:t>之日起</w:t>
      </w:r>
      <w:r>
        <w:rPr>
          <w:rFonts w:hint="eastAsia" w:asciiTheme="minorEastAsia" w:hAnsiTheme="minorEastAsia" w:cstheme="minorEastAsia"/>
          <w:sz w:val="28"/>
          <w:szCs w:val="28"/>
        </w:rPr>
        <w:t>2个工作日内退</w:t>
      </w:r>
      <w:r>
        <w:rPr>
          <w:rFonts w:hint="eastAsia" w:asciiTheme="minorEastAsia" w:hAnsiTheme="minorEastAsia" w:cstheme="minorEastAsia"/>
          <w:sz w:val="28"/>
          <w:szCs w:val="28"/>
          <w:lang w:eastAsia="zh-CN"/>
        </w:rPr>
        <w:t>还甲方已支付的</w:t>
      </w:r>
      <w:r>
        <w:rPr>
          <w:rFonts w:hint="eastAsia" w:asciiTheme="minorEastAsia" w:hAnsiTheme="minorEastAsia" w:cstheme="minorEastAsia"/>
          <w:sz w:val="28"/>
          <w:szCs w:val="28"/>
        </w:rPr>
        <w:t>全部</w:t>
      </w:r>
      <w:r>
        <w:rPr>
          <w:rFonts w:hint="eastAsia" w:asciiTheme="minorEastAsia" w:hAnsiTheme="minorEastAsia" w:cstheme="minorEastAsia"/>
          <w:sz w:val="28"/>
          <w:szCs w:val="28"/>
          <w:lang w:eastAsia="zh-CN"/>
        </w:rPr>
        <w:t>居间服务费；如授权方未向甲方退回其</w:t>
      </w:r>
      <w:r>
        <w:rPr>
          <w:rFonts w:hint="eastAsia" w:asciiTheme="minorEastAsia" w:hAnsiTheme="minorEastAsia" w:cstheme="minorEastAsia"/>
          <w:sz w:val="28"/>
          <w:szCs w:val="28"/>
        </w:rPr>
        <w:t>已支付</w:t>
      </w:r>
      <w:r>
        <w:rPr>
          <w:rFonts w:hint="eastAsia" w:asciiTheme="minorEastAsia" w:hAnsiTheme="minorEastAsia" w:cstheme="minorEastAsia"/>
          <w:sz w:val="28"/>
          <w:szCs w:val="28"/>
          <w:lang w:eastAsia="zh-CN"/>
        </w:rPr>
        <w:t>的全部授权</w:t>
      </w:r>
      <w:r>
        <w:rPr>
          <w:rFonts w:hint="eastAsia" w:asciiTheme="minorEastAsia" w:hAnsiTheme="minorEastAsia" w:cstheme="minorEastAsia"/>
          <w:sz w:val="28"/>
          <w:szCs w:val="28"/>
        </w:rPr>
        <w:t>费用</w:t>
      </w:r>
      <w:r>
        <w:rPr>
          <w:rFonts w:hint="eastAsia" w:asciiTheme="minorEastAsia" w:hAnsiTheme="minorEastAsia" w:cstheme="minorEastAsia"/>
          <w:sz w:val="28"/>
          <w:szCs w:val="28"/>
          <w:lang w:eastAsia="zh-CN"/>
        </w:rPr>
        <w:t>，乙方应自上述解除事件发生之日起10个工作日内向甲方退还其已收取的全部居间服务费</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若乙方存在下列任一情形的，应依法承担违约责任并赔偿甲方因此遭受的全部损失（包括但不限于直接损失及可证明的合理费用）：（一）未按本协议约定尽居间促成义务，致使甲方未能与授权方签订或继续履行授权协议；（二）向甲方提供虚假资料、虚假陈述或故意隐瞒影响居间事项的重要事实；（三）违反本协议的保密义务，导致甲方信息泄露或因此遭受损失。前款情形发生时，乙方除应退还居间服务费外，还应赔偿甲方为维护自身权益而支出的合理费用，包括但不限于律师费、诉讼费及必要的鉴定、调查费用。本条款约定不影响甲方基于本协议或法律规定享有的其他救济权利。</w:t>
      </w:r>
      <w:bookmarkEnd w:id="4"/>
    </w:p>
    <w:p w14:paraId="7B34AD9E">
      <w:pPr>
        <w:spacing w:line="440" w:lineRule="exact"/>
        <w:ind w:firstLineChars="200"/>
        <w:rPr>
          <w:rFonts w:hint="eastAsia" w:asciiTheme="minorEastAsia" w:hAnsiTheme="minorEastAsia" w:cstheme="minorEastAsia"/>
          <w:b/>
          <w:sz w:val="28"/>
          <w:szCs w:val="28"/>
        </w:rPr>
      </w:pPr>
      <w:r>
        <w:rPr>
          <w:rFonts w:hint="eastAsia" w:asciiTheme="minorEastAsia" w:hAnsiTheme="minorEastAsia" w:cstheme="minorEastAsia"/>
          <w:b/>
          <w:sz w:val="28"/>
          <w:szCs w:val="28"/>
        </w:rPr>
        <w:t>第六条  争议的解决</w:t>
      </w:r>
    </w:p>
    <w:p w14:paraId="78DD2A92">
      <w:pPr>
        <w:spacing w:line="440" w:lineRule="exact"/>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双方同意，有关本协议签订、履行而发生的任何争议，在无法协商解决的情况下，任何一方均可向原告所在地的人民法院提起诉讼。</w:t>
      </w:r>
    </w:p>
    <w:p w14:paraId="6E8C0CD4">
      <w:pPr>
        <w:spacing w:line="440" w:lineRule="exact"/>
        <w:ind w:firstLineChars="200"/>
        <w:rPr>
          <w:rFonts w:hint="eastAsia" w:asciiTheme="minorEastAsia" w:hAnsiTheme="minorEastAsia" w:cstheme="minorEastAsia"/>
          <w:b/>
          <w:sz w:val="28"/>
          <w:szCs w:val="28"/>
        </w:rPr>
      </w:pPr>
      <w:r>
        <w:rPr>
          <w:rFonts w:hint="eastAsia" w:asciiTheme="minorEastAsia" w:hAnsiTheme="minorEastAsia" w:cstheme="minorEastAsia"/>
          <w:b/>
          <w:sz w:val="28"/>
          <w:szCs w:val="28"/>
        </w:rPr>
        <w:t xml:space="preserve">第七条  </w:t>
      </w:r>
      <w:r>
        <w:rPr>
          <w:rFonts w:hint="eastAsia" w:asciiTheme="minorEastAsia" w:hAnsiTheme="minorEastAsia" w:cstheme="minorEastAsia"/>
          <w:b/>
          <w:sz w:val="28"/>
          <w:szCs w:val="28"/>
          <w:lang w:eastAsia="zh-CN"/>
        </w:rPr>
        <w:t>协议</w:t>
      </w:r>
      <w:r>
        <w:rPr>
          <w:rFonts w:hint="eastAsia" w:asciiTheme="minorEastAsia" w:hAnsiTheme="minorEastAsia" w:cstheme="minorEastAsia"/>
          <w:b/>
          <w:sz w:val="28"/>
          <w:szCs w:val="28"/>
        </w:rPr>
        <w:t>的生效</w:t>
      </w:r>
    </w:p>
    <w:p w14:paraId="61629160">
      <w:pPr>
        <w:spacing w:line="440" w:lineRule="exact"/>
        <w:ind w:firstLine="560" w:firstLineChars="200"/>
        <w:rPr>
          <w:rFonts w:hint="eastAsia" w:asciiTheme="minorEastAsia" w:hAnsiTheme="minorEastAsia" w:cstheme="minorEastAsia"/>
          <w:sz w:val="28"/>
          <w:szCs w:val="28"/>
        </w:rPr>
      </w:pPr>
      <w:bookmarkStart w:id="5" w:name="auto_fouce_8"/>
      <w:r>
        <w:rPr>
          <w:rFonts w:hint="eastAsia" w:asciiTheme="minorEastAsia" w:hAnsiTheme="minorEastAsia" w:cstheme="minorEastAsia"/>
          <w:sz w:val="28"/>
          <w:szCs w:val="28"/>
        </w:rPr>
        <w:t>本</w:t>
      </w:r>
      <w:r>
        <w:rPr>
          <w:rFonts w:hint="eastAsia" w:asciiTheme="minorEastAsia" w:hAnsiTheme="minorEastAsia" w:cstheme="minorEastAsia"/>
          <w:sz w:val="28"/>
          <w:szCs w:val="28"/>
          <w:lang w:eastAsia="zh-CN"/>
        </w:rPr>
        <w:t>协议</w:t>
      </w:r>
      <w:r>
        <w:rPr>
          <w:rFonts w:hint="eastAsia" w:asciiTheme="minorEastAsia" w:hAnsiTheme="minorEastAsia" w:cstheme="minorEastAsia"/>
          <w:sz w:val="28"/>
          <w:szCs w:val="28"/>
        </w:rPr>
        <w:t>一式贰份，甲乙双方各执壹份，</w:t>
      </w:r>
      <w:r>
        <w:rPr>
          <w:rFonts w:hint="eastAsia" w:asciiTheme="minorEastAsia" w:hAnsiTheme="minorEastAsia" w:cstheme="minorEastAsia"/>
          <w:sz w:val="28"/>
          <w:szCs w:val="28"/>
          <w:lang w:eastAsia="zh-CN"/>
        </w:rPr>
        <w:t>经</w:t>
      </w:r>
      <w:r>
        <w:rPr>
          <w:rFonts w:hint="eastAsia" w:asciiTheme="minorEastAsia" w:hAnsiTheme="minorEastAsia" w:cstheme="minorEastAsia"/>
          <w:sz w:val="28"/>
          <w:szCs w:val="28"/>
        </w:rPr>
        <w:t>双方</w:t>
      </w:r>
      <w:r>
        <w:rPr>
          <w:rFonts w:hint="eastAsia" w:asciiTheme="minorEastAsia" w:hAnsiTheme="minorEastAsia" w:cstheme="minorEastAsia"/>
          <w:sz w:val="28"/>
          <w:szCs w:val="28"/>
          <w:lang w:eastAsia="zh-CN"/>
        </w:rPr>
        <w:t>签字</w:t>
      </w:r>
      <w:r>
        <w:rPr>
          <w:rFonts w:hint="eastAsia" w:asciiTheme="minorEastAsia" w:hAnsiTheme="minorEastAsia" w:cstheme="minorEastAsia"/>
          <w:sz w:val="28"/>
          <w:szCs w:val="28"/>
        </w:rPr>
        <w:t>盖章</w:t>
      </w:r>
      <w:r>
        <w:rPr>
          <w:rFonts w:hint="eastAsia" w:asciiTheme="minorEastAsia" w:hAnsiTheme="minorEastAsia" w:cstheme="minorEastAsia"/>
          <w:sz w:val="28"/>
          <w:szCs w:val="28"/>
          <w:lang w:eastAsia="zh-CN"/>
        </w:rPr>
        <w:t>后</w:t>
      </w:r>
      <w:r>
        <w:rPr>
          <w:rFonts w:hint="eastAsia" w:asciiTheme="minorEastAsia" w:hAnsiTheme="minorEastAsia" w:cstheme="minorEastAsia"/>
          <w:sz w:val="28"/>
          <w:szCs w:val="28"/>
        </w:rPr>
        <w:t>生效。</w:t>
      </w:r>
      <w:bookmarkEnd w:id="5"/>
    </w:p>
    <w:p w14:paraId="08CA6CCB">
      <w:pPr>
        <w:spacing w:line="440" w:lineRule="exact"/>
        <w:ind w:firstLineChars="200"/>
        <w:jc w:val="left"/>
        <w:rPr>
          <w:rFonts w:hint="eastAsia" w:asciiTheme="minorEastAsia" w:hAnsiTheme="minorEastAsia" w:cstheme="minorEastAsia"/>
          <w:sz w:val="28"/>
          <w:szCs w:val="28"/>
        </w:rPr>
      </w:pPr>
      <w:r>
        <w:rPr>
          <w:rFonts w:hint="eastAsia" w:asciiTheme="minorEastAsia" w:hAnsiTheme="minorEastAsia" w:cstheme="minorEastAsia"/>
          <w:sz w:val="28"/>
          <w:szCs w:val="28"/>
        </w:rPr>
        <w:t>（以下无正文）</w:t>
      </w:r>
    </w:p>
    <w:p w14:paraId="256F8438">
      <w:pPr>
        <w:ind w:firstLine="560" w:firstLineChars="200"/>
        <w:rPr>
          <w:rFonts w:hint="eastAsia" w:asciiTheme="minorEastAsia" w:hAnsiTheme="minorEastAsia" w:cstheme="minorEastAsia"/>
          <w:sz w:val="28"/>
          <w:szCs w:val="28"/>
        </w:rPr>
      </w:pPr>
      <w:bookmarkStart w:id="6" w:name="tip_risk_bookmark_9"/>
    </w:p>
    <w:p w14:paraId="0364166D">
      <w:pPr>
        <w:ind w:firstLine="560" w:firstLineChars="2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rPr>
        <w:t>甲方：武汉贰肆象限科技有限公司</w:t>
      </w:r>
    </w:p>
    <w:p w14:paraId="1C3E54C1">
      <w:pPr>
        <w:ind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（盖章）</w:t>
      </w:r>
    </w:p>
    <w:p w14:paraId="346EC6CC">
      <w:pPr>
        <w:ind w:firstLineChars="200"/>
        <w:rPr>
          <w:rFonts w:hint="eastAsia" w:asciiTheme="minorEastAsia" w:hAnsiTheme="minorEastAsia" w:cstheme="minorEastAsia"/>
          <w:sz w:val="28"/>
          <w:szCs w:val="28"/>
          <w:u w:val="none"/>
        </w:rPr>
      </w:pPr>
      <w:r>
        <w:rPr>
          <w:rFonts w:hint="eastAsia" w:asciiTheme="minorEastAsia" w:hAnsiTheme="minorEastAsia" w:cstheme="minorEastAsia"/>
          <w:sz w:val="28"/>
          <w:szCs w:val="28"/>
        </w:rPr>
        <w:t>日期：</w:t>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rPr>
        <w:t>年</w:t>
      </w:r>
      <w:r>
        <w:rPr>
          <w:rFonts w:hint="eastAsia" w:asciiTheme="minorEastAsia" w:hAnsiTheme="minorEastAsia" w:cstheme="minorEastAsia"/>
          <w:sz w:val="28"/>
          <w:szCs w:val="28"/>
          <w:u w:val="none"/>
          <w:lang w:val="en-US" w:eastAsia="zh-CN"/>
        </w:rPr>
        <w:t xml:space="preserve">   </w:t>
      </w:r>
      <w:r>
        <w:rPr>
          <w:rFonts w:hint="eastAsia" w:asciiTheme="minorEastAsia" w:hAnsiTheme="minorEastAsia" w:cstheme="minorEastAsia"/>
          <w:sz w:val="28"/>
          <w:szCs w:val="28"/>
          <w:u w:val="none"/>
        </w:rPr>
        <w:t xml:space="preserve">月 </w:t>
      </w:r>
      <w:r>
        <w:rPr>
          <w:rFonts w:hint="eastAsia" w:asciiTheme="minorEastAsia" w:hAnsiTheme="minorEastAsia" w:cstheme="minorEastAsia"/>
          <w:sz w:val="28"/>
          <w:szCs w:val="28"/>
          <w:u w:val="none"/>
          <w:lang w:val="en-US" w:eastAsia="zh-CN"/>
        </w:rPr>
        <w:t xml:space="preserve">  </w:t>
      </w:r>
      <w:r>
        <w:rPr>
          <w:rFonts w:hint="eastAsia" w:asciiTheme="minorEastAsia" w:hAnsiTheme="minorEastAsia" w:cstheme="minorEastAsia"/>
          <w:sz w:val="28"/>
          <w:szCs w:val="28"/>
          <w:u w:val="none"/>
        </w:rPr>
        <w:t>日</w:t>
      </w:r>
      <w:bookmarkEnd w:id="6"/>
    </w:p>
    <w:p w14:paraId="7BD12940">
      <w:pPr>
        <w:ind w:firstLineChars="200"/>
        <w:rPr>
          <w:rFonts w:hint="eastAsia" w:asciiTheme="minorEastAsia" w:hAnsiTheme="minorEastAsia" w:cstheme="minorEastAsia"/>
          <w:sz w:val="28"/>
          <w:szCs w:val="28"/>
        </w:rPr>
      </w:pPr>
    </w:p>
    <w:p w14:paraId="1A2E8D7F">
      <w:pPr>
        <w:ind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乙方：</w:t>
      </w:r>
    </w:p>
    <w:p w14:paraId="199070B0">
      <w:pPr>
        <w:ind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 xml:space="preserve">（盖章）                       </w:t>
      </w:r>
    </w:p>
    <w:p w14:paraId="3B982398">
      <w:pPr>
        <w:ind w:firstLineChars="200"/>
      </w:pPr>
      <w:r>
        <w:rPr>
          <w:rFonts w:hint="eastAsia" w:asciiTheme="minorEastAsia" w:hAnsiTheme="minorEastAsia" w:cstheme="minorEastAsia"/>
          <w:sz w:val="28"/>
          <w:szCs w:val="28"/>
        </w:rPr>
        <w:t>日期：</w:t>
      </w:r>
      <w:r>
        <w:rPr>
          <w:rFonts w:hint="eastAsia" w:asciiTheme="minorEastAsia" w:hAnsiTheme="minorEastAsia" w:cstheme="minorEastAsia"/>
          <w:sz w:val="28"/>
          <w:szCs w:val="28"/>
          <w:lang w:val="en-US" w:eastAsia="zh-CN"/>
        </w:rPr>
        <w:t xml:space="preserve">    </w:t>
      </w:r>
      <w:r>
        <w:rPr>
          <w:rFonts w:hint="eastAsia" w:asciiTheme="minorEastAsia" w:hAnsiTheme="minorEastAsia" w:cstheme="minorEastAsia"/>
          <w:sz w:val="28"/>
          <w:szCs w:val="28"/>
        </w:rPr>
        <w:t>年</w:t>
      </w:r>
      <w:r>
        <w:rPr>
          <w:rFonts w:hint="eastAsia" w:asciiTheme="minorEastAsia" w:hAnsiTheme="minorEastAsia" w:cstheme="minorEastAsia"/>
          <w:sz w:val="28"/>
          <w:szCs w:val="28"/>
          <w:u w:val="none"/>
        </w:rPr>
        <w:t xml:space="preserve"> </w:t>
      </w:r>
      <w:r>
        <w:rPr>
          <w:rFonts w:hint="eastAsia" w:asciiTheme="minorEastAsia" w:hAnsiTheme="minorEastAsia" w:cstheme="minorEastAsia"/>
          <w:sz w:val="28"/>
          <w:szCs w:val="28"/>
          <w:u w:val="none"/>
          <w:lang w:val="en-US" w:eastAsia="zh-CN"/>
        </w:rPr>
        <w:t xml:space="preserve">  </w:t>
      </w:r>
      <w:r>
        <w:rPr>
          <w:rFonts w:hint="eastAsia" w:asciiTheme="minorEastAsia" w:hAnsiTheme="minorEastAsia" w:cstheme="minorEastAsia"/>
          <w:sz w:val="28"/>
          <w:szCs w:val="28"/>
          <w:u w:val="none"/>
        </w:rPr>
        <w:t xml:space="preserve">月 </w:t>
      </w:r>
      <w:r>
        <w:rPr>
          <w:rFonts w:hint="eastAsia" w:asciiTheme="minorEastAsia" w:hAnsiTheme="minorEastAsia" w:cstheme="minorEastAsia"/>
          <w:sz w:val="28"/>
          <w:szCs w:val="28"/>
          <w:u w:val="none"/>
          <w:lang w:val="en-US" w:eastAsia="zh-CN"/>
        </w:rPr>
        <w:t xml:space="preserve">  </w:t>
      </w:r>
      <w:r>
        <w:rPr>
          <w:rFonts w:hint="eastAsia" w:asciiTheme="minorEastAsia" w:hAnsiTheme="minorEastAsia" w:cstheme="minorEastAsia"/>
          <w:sz w:val="28"/>
          <w:szCs w:val="28"/>
          <w:u w:val="none"/>
        </w:rPr>
        <w:t xml:space="preserve">日 </w:t>
      </w:r>
    </w:p>
    <w:sectPr>
      <w:pgSz w:w="11906" w:h="16838"/>
      <w:pgMar w:top="1270" w:right="1800" w:bottom="1213" w:left="180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8018D"/>
    <w:multiLevelType w:val="multilevel"/>
    <w:tmpl w:val="2858018D"/>
    <w:lvl w:ilvl="0" w:tentative="0">
      <w:start w:val="1"/>
      <w:numFmt w:val="decimal"/>
      <w:lvlText w:val="%1、"/>
      <w:lvlJc w:val="left"/>
      <w:pPr>
        <w:ind w:left="840" w:hanging="360"/>
      </w:pPr>
      <w:rPr>
        <w:rFonts w:hint="default"/>
      </w:rPr>
    </w:lvl>
    <w:lvl w:ilvl="1" w:tentative="0">
      <w:start w:val="1"/>
      <w:numFmt w:val="lowerLetter"/>
      <w:lvlText w:val="%2."/>
      <w:lvlJc w:val="left"/>
      <w:pPr>
        <w:ind w:left="1560" w:hanging="360"/>
      </w:pPr>
    </w:lvl>
    <w:lvl w:ilvl="2" w:tentative="0">
      <w:start w:val="1"/>
      <w:numFmt w:val="lowerRoman"/>
      <w:lvlText w:val="%3."/>
      <w:lvlJc w:val="right"/>
      <w:pPr>
        <w:ind w:left="2280" w:hanging="180"/>
      </w:pPr>
    </w:lvl>
    <w:lvl w:ilvl="3" w:tentative="0">
      <w:start w:val="1"/>
      <w:numFmt w:val="decimal"/>
      <w:lvlText w:val="%4."/>
      <w:lvlJc w:val="left"/>
      <w:pPr>
        <w:ind w:left="3000" w:hanging="360"/>
      </w:pPr>
    </w:lvl>
    <w:lvl w:ilvl="4" w:tentative="0">
      <w:start w:val="1"/>
      <w:numFmt w:val="lowerLetter"/>
      <w:lvlText w:val="%5."/>
      <w:lvlJc w:val="left"/>
      <w:pPr>
        <w:ind w:left="3720" w:hanging="360"/>
      </w:pPr>
    </w:lvl>
    <w:lvl w:ilvl="5" w:tentative="0">
      <w:start w:val="1"/>
      <w:numFmt w:val="lowerRoman"/>
      <w:lvlText w:val="%6."/>
      <w:lvlJc w:val="right"/>
      <w:pPr>
        <w:ind w:left="4440" w:hanging="180"/>
      </w:pPr>
    </w:lvl>
    <w:lvl w:ilvl="6" w:tentative="0">
      <w:start w:val="1"/>
      <w:numFmt w:val="decimal"/>
      <w:lvlText w:val="%7."/>
      <w:lvlJc w:val="left"/>
      <w:pPr>
        <w:ind w:left="5160" w:hanging="360"/>
      </w:pPr>
    </w:lvl>
    <w:lvl w:ilvl="7" w:tentative="0">
      <w:start w:val="1"/>
      <w:numFmt w:val="lowerLetter"/>
      <w:lvlText w:val="%8."/>
      <w:lvlJc w:val="left"/>
      <w:pPr>
        <w:ind w:left="5880" w:hanging="360"/>
      </w:pPr>
    </w:lvl>
    <w:lvl w:ilvl="8" w:tentative="0">
      <w:start w:val="1"/>
      <w:numFmt w:val="lowerRoman"/>
      <w:lvlText w:val="%9."/>
      <w:lvlJc w:val="right"/>
      <w:pPr>
        <w:ind w:left="66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dit="trackedChanges" w:formatting="1" w:enforcement="1" w:cryptProviderType="rsaFull" w:cryptAlgorithmClass="hash" w:cryptAlgorithmType="typeAny" w:cryptAlgorithmSid="4" w:cryptSpinCount="0" w:hash="myGT1EDa3N9PKqSbPdSVI7hAAxg=" w:salt="ouDy2Z8T2JmUh3wq5XyPgg=="/>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078C8"/>
    <w:rsid w:val="012E253C"/>
    <w:rsid w:val="057202E7"/>
    <w:rsid w:val="075952DC"/>
    <w:rsid w:val="080C528C"/>
    <w:rsid w:val="139B74D3"/>
    <w:rsid w:val="15D66ED9"/>
    <w:rsid w:val="15F5D2EE"/>
    <w:rsid w:val="176C53FF"/>
    <w:rsid w:val="1A192DF5"/>
    <w:rsid w:val="1C0E7EC3"/>
    <w:rsid w:val="1C18374E"/>
    <w:rsid w:val="24E06E4F"/>
    <w:rsid w:val="28681C13"/>
    <w:rsid w:val="2DDF51F3"/>
    <w:rsid w:val="2E625356"/>
    <w:rsid w:val="2ED9BA7C"/>
    <w:rsid w:val="2FBA1125"/>
    <w:rsid w:val="2FF95846"/>
    <w:rsid w:val="396106E4"/>
    <w:rsid w:val="3DDA694B"/>
    <w:rsid w:val="462E7A1B"/>
    <w:rsid w:val="4D1B2411"/>
    <w:rsid w:val="54FEF1C8"/>
    <w:rsid w:val="58D02D39"/>
    <w:rsid w:val="5A841850"/>
    <w:rsid w:val="5B576668"/>
    <w:rsid w:val="639257BA"/>
    <w:rsid w:val="6E57896B"/>
    <w:rsid w:val="6ED63105"/>
    <w:rsid w:val="76FF2D0F"/>
    <w:rsid w:val="772E53A2"/>
    <w:rsid w:val="7B7BE74A"/>
    <w:rsid w:val="7CBF06A3"/>
    <w:rsid w:val="E7CFA652"/>
    <w:rsid w:val="EDA8A779"/>
    <w:rsid w:val="EFED578F"/>
    <w:rsid w:val="EFFFBC41"/>
    <w:rsid w:val="F7EB034C"/>
    <w:rsid w:val="FFBF4015"/>
    <w:rsid w:val="FFEF58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11"/>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tabs>
        <w:tab w:val="center" w:pos="4153"/>
        <w:tab w:val="right" w:pos="8306"/>
      </w:tabs>
      <w:snapToGrid w:val="0"/>
      <w:jc w:val="center"/>
    </w:pPr>
    <w:rPr>
      <w:sz w:val="18"/>
      <w:szCs w:val="18"/>
    </w:rPr>
  </w:style>
  <w:style w:type="character" w:styleId="6">
    <w:name w:val="annotation reference"/>
    <w:basedOn w:val="5"/>
    <w:qFormat/>
    <w:uiPriority w:val="99"/>
    <w:rPr>
      <w:sz w:val="16"/>
      <w:szCs w:val="16"/>
    </w:rPr>
  </w:style>
  <w:style w:type="paragraph" w:customStyle="1" w:styleId="7">
    <w:name w:val="List Paragraph"/>
    <w:basedOn w:val="1"/>
    <w:qFormat/>
    <w:uiPriority w:val="99"/>
    <w:pPr>
      <w:ind w:left="720"/>
      <w:contextualSpacing/>
    </w:pPr>
  </w:style>
  <w:style w:type="paragraph" w:customStyle="1" w:styleId="8">
    <w:name w:val="标准"/>
    <w:qFormat/>
    <w:uiPriority w:val="0"/>
    <w:pPr>
      <w:widowControl w:val="0"/>
      <w:autoSpaceDN w:val="0"/>
      <w:adjustRightInd w:val="0"/>
      <w:jc w:val="both"/>
    </w:pPr>
    <w:rPr>
      <w:rFonts w:ascii="Times New Roman" w:hAnsi="Times New Roman" w:eastAsia="宋体" w:cs="Times New Roman"/>
      <w:sz w:val="21"/>
      <w:lang w:val="en-US" w:eastAsia="zh-CN" w:bidi="ar-SA"/>
    </w:rPr>
  </w:style>
  <w:style w:type="paragraph" w:customStyle="1" w:styleId="9">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0">
    <w:name w:val="页眉 字符"/>
    <w:basedOn w:val="5"/>
    <w:link w:val="3"/>
    <w:qFormat/>
    <w:uiPriority w:val="0"/>
    <w:rPr>
      <w:kern w:val="2"/>
      <w:sz w:val="18"/>
      <w:szCs w:val="18"/>
    </w:rPr>
  </w:style>
  <w:style w:type="character" w:customStyle="1" w:styleId="11">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1413</Words>
  <Characters>1419</Characters>
  <Lines>28</Lines>
  <Paragraphs>40</Paragraphs>
  <TotalTime>4</TotalTime>
  <ScaleCrop>false</ScaleCrop>
  <LinksUpToDate>false</LinksUpToDate>
  <CharactersWithSpaces>1580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2026-01-20T11:30:00Z</dcterms:created>
  <dc:creator>宝尼</dc:creator>
  <cp:lastModifiedBy>Administrator</cp:lastModifiedBy>
  <dcterms:modified xsi:type="dcterms:W3CDTF">2026-03-25T05:34:07Z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556D7E9782844AA6BB5249CEE6A447E2_13</vt:lpwstr>
  </property>
  <property fmtid="{D5CDD505-2E9C-101B-9397-08002B2CF9AE}" pid="3" name="KSOProductBuildVer">
    <vt:lpwstr>2052-12.1.0.25225</vt:lpwstr>
  </property>
  <property fmtid="{D5CDD505-2E9C-101B-9397-08002B2CF9AE}" pid="4" name="KSOTemplateDocerSaveRecord">
    <vt:lpwstr>eyJoZGlkIjoiNWM3YmExYzUwZTMyNzhmYTY2YTZhYmVlMjgwMWVmODEiLCJ1c2VySWQiOiI1NTU3MDUyMzUifQ==</vt:lpwstr>
  </property>
</Properties>
</file>