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61EDE">
      <w:pPr>
        <w:spacing w:before="0" w:after="0" w:line="276" w:lineRule="auto"/>
        <w:ind w:left="0" w:right="0" w:firstLine="0"/>
        <w:jc w:val="center"/>
        <w:rPr>
          <w:rFonts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《</w:t>
      </w:r>
      <w:r>
        <w:rPr>
          <w:rFonts w:ascii="宋体" w:hAnsi="宋体" w:eastAsia="宋体" w:cs="宋体"/>
          <w:b/>
          <w:color w:val="auto"/>
          <w:spacing w:val="0"/>
          <w:position w:val="0"/>
          <w:sz w:val="28"/>
          <w:shd w:val="clear" w:fill="auto"/>
        </w:rPr>
        <w:t>手机网络游戏CPS推广合作框架协议</w:t>
      </w: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》</w:t>
      </w:r>
    </w:p>
    <w:p w14:paraId="23FDA97B">
      <w:pPr>
        <w:spacing w:before="0" w:after="0" w:line="276" w:lineRule="auto"/>
        <w:ind w:left="0" w:right="0" w:firstLine="0"/>
        <w:jc w:val="center"/>
        <w:rPr>
          <w:rFonts w:ascii="宋体" w:hAnsi="宋体" w:eastAsia="宋体" w:cs="宋体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8"/>
          <w:shd w:val="clear" w:fill="auto"/>
        </w:rPr>
        <w:t>合作游戏清单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0"/>
        <w:gridCol w:w="1647"/>
        <w:gridCol w:w="1736"/>
        <w:gridCol w:w="1612"/>
        <w:gridCol w:w="1325"/>
        <w:gridCol w:w="1542"/>
      </w:tblGrid>
      <w:tr w14:paraId="3265CCA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6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B441078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18"/>
                <w:shd w:val="clear" w:fill="auto"/>
              </w:rPr>
              <w:t>序号</w:t>
            </w:r>
          </w:p>
        </w:tc>
        <w:tc>
          <w:tcPr>
            <w:tcW w:w="1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EF6F38A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18"/>
                <w:shd w:val="clear" w:fill="auto"/>
              </w:rPr>
              <w:t>合作游戏名称</w:t>
            </w: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45363D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18"/>
                <w:shd w:val="clear" w:fill="auto"/>
              </w:rPr>
              <w:t>合作期限</w:t>
            </w:r>
          </w:p>
        </w:tc>
        <w:tc>
          <w:tcPr>
            <w:tcW w:w="16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36F0A9B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18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18"/>
                <w:shd w:val="clear" w:fill="auto"/>
              </w:rPr>
              <w:t xml:space="preserve">预分成比例 </w:t>
            </w:r>
          </w:p>
          <w:p w14:paraId="29A4343F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18"/>
                <w:shd w:val="clear" w:fill="auto"/>
              </w:rPr>
              <w:t>甲方：乙方</w:t>
            </w:r>
          </w:p>
        </w:tc>
        <w:tc>
          <w:tcPr>
            <w:tcW w:w="1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F0752F2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18"/>
                <w:shd w:val="clear" w:fill="auto"/>
              </w:rPr>
            </w:pPr>
          </w:p>
          <w:p w14:paraId="5AC96E61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18"/>
                <w:shd w:val="clear" w:fill="auto"/>
              </w:rPr>
              <w:t>渠道费率</w:t>
            </w:r>
          </w:p>
        </w:tc>
        <w:tc>
          <w:tcPr>
            <w:tcW w:w="15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19553BD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18"/>
                <w:shd w:val="clear" w:fill="auto"/>
              </w:rPr>
            </w:pPr>
          </w:p>
          <w:p w14:paraId="2D924F9E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18"/>
                <w:shd w:val="clear" w:fill="auto"/>
              </w:rPr>
              <w:t>备注</w:t>
            </w:r>
          </w:p>
        </w:tc>
      </w:tr>
      <w:tr w14:paraId="041E6ED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41" w:hRule="atLeast"/>
        </w:trPr>
        <w:tc>
          <w:tcPr>
            <w:tcW w:w="6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94CBF5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18"/>
                <w:shd w:val="clear" w:fill="auto"/>
              </w:rPr>
              <w:t>1</w:t>
            </w:r>
          </w:p>
        </w:tc>
        <w:tc>
          <w:tcPr>
            <w:tcW w:w="1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9D9E2DD">
            <w:pPr>
              <w:widowControl w:val="0"/>
              <w:spacing w:before="0" w:after="0" w:line="240" w:lineRule="auto"/>
              <w:ind w:left="0" w:right="0" w:firstLine="0"/>
              <w:jc w:val="both"/>
              <w:rPr>
                <w:rFonts w:hint="default" w:ascii="宋体" w:hAnsi="宋体" w:eastAsia="宋体" w:cs="宋体"/>
                <w:color w:val="auto"/>
                <w:spacing w:val="0"/>
                <w:position w:val="0"/>
                <w:shd w:val="clear" w:fill="auto"/>
                <w:lang w:val="en-US" w:eastAsia="zh-CN"/>
              </w:rPr>
            </w:pPr>
          </w:p>
        </w:tc>
        <w:tc>
          <w:tcPr>
            <w:tcW w:w="17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C73EC36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rFonts w:hint="default" w:ascii="宋体" w:hAnsi="宋体" w:eastAsia="宋体" w:cs="宋体"/>
                <w:color w:val="auto"/>
                <w:spacing w:val="0"/>
                <w:position w:val="0"/>
                <w:shd w:val="clear" w:fill="auto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shd w:val="clear" w:fill="auto"/>
              </w:rPr>
              <w:t>202</w:t>
            </w:r>
            <w:r>
              <w:rPr>
                <w:rFonts w:hint="eastAsia" w:ascii="宋体" w:hAnsi="宋体" w:cs="宋体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shd w:val="clear" w:fill="auto"/>
              </w:rPr>
              <w:t>/</w:t>
            </w:r>
            <w:r>
              <w:rPr>
                <w:rFonts w:hint="eastAsia" w:ascii="宋体" w:hAnsi="宋体" w:cs="宋体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shd w:val="clear" w:fill="auto"/>
              </w:rPr>
              <w:t>/</w:t>
            </w:r>
            <w:r>
              <w:rPr>
                <w:rFonts w:hint="eastAsia" w:ascii="宋体" w:hAnsi="宋体" w:cs="宋体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shd w:val="clear" w:fill="auto"/>
              </w:rPr>
              <w:t>-202</w:t>
            </w:r>
            <w:r>
              <w:rPr>
                <w:rFonts w:hint="eastAsia" w:ascii="宋体" w:hAnsi="宋体" w:cs="宋体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7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shd w:val="clear" w:fill="auto"/>
              </w:rPr>
              <w:t>/</w:t>
            </w:r>
            <w:r>
              <w:rPr>
                <w:rFonts w:hint="eastAsia" w:ascii="宋体" w:hAnsi="宋体" w:cs="宋体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shd w:val="clear" w:fill="auto"/>
              </w:rPr>
              <w:t>/</w:t>
            </w:r>
            <w:r>
              <w:rPr>
                <w:rFonts w:hint="eastAsia" w:ascii="宋体" w:hAnsi="宋体" w:cs="宋体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28</w:t>
            </w:r>
          </w:p>
        </w:tc>
        <w:tc>
          <w:tcPr>
            <w:tcW w:w="16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9453C5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rFonts w:hint="default" w:ascii="宋体" w:hAnsi="宋体" w:cs="宋体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shd w:val="clear" w:fill="auto"/>
              </w:rPr>
              <w:t>7</w:t>
            </w:r>
            <w:r>
              <w:rPr>
                <w:rFonts w:hint="eastAsia" w:ascii="宋体" w:hAnsi="宋体" w:cs="宋体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%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shd w:val="clear" w:fill="auto"/>
              </w:rPr>
              <w:t>：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%</w:t>
            </w:r>
          </w:p>
        </w:tc>
        <w:tc>
          <w:tcPr>
            <w:tcW w:w="1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A488EC4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shd w:val="clear" w:fill="auto"/>
              </w:rPr>
              <w:t>1%</w:t>
            </w:r>
          </w:p>
        </w:tc>
        <w:tc>
          <w:tcPr>
            <w:tcW w:w="15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535B10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rFonts w:hint="default" w:ascii="宋体" w:hAnsi="宋体" w:cs="宋体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shd w:val="clear" w:fill="auto"/>
              </w:rPr>
              <w:t>仅限安卓及企业签，实际以结算单为准</w:t>
            </w:r>
            <w:r>
              <w:rPr>
                <w:rFonts w:hint="eastAsia" w:ascii="宋体" w:hAnsi="宋体" w:cs="宋体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。</w:t>
            </w:r>
          </w:p>
        </w:tc>
      </w:tr>
    </w:tbl>
    <w:p w14:paraId="36A013FC">
      <w:pPr>
        <w:spacing w:before="0" w:after="0" w:line="276" w:lineRule="auto"/>
        <w:ind w:left="0" w:right="0" w:firstLine="0"/>
        <w:jc w:val="both"/>
        <w:rPr>
          <w:rFonts w:ascii="宋体" w:hAnsi="宋体" w:eastAsia="宋体" w:cs="宋体"/>
          <w:b/>
          <w:color w:val="auto"/>
          <w:spacing w:val="0"/>
          <w:position w:val="0"/>
          <w:sz w:val="18"/>
          <w:shd w:val="clear" w:fill="auto"/>
        </w:rPr>
      </w:pPr>
    </w:p>
    <w:p w14:paraId="3AB0DAA4">
      <w:pPr>
        <w:spacing w:before="0" w:after="0" w:line="276" w:lineRule="auto"/>
        <w:ind w:left="0" w:right="0" w:firstLine="0"/>
        <w:jc w:val="both"/>
        <w:rPr>
          <w:rFonts w:ascii="宋体" w:hAnsi="宋体" w:eastAsia="宋体" w:cs="宋体"/>
          <w:b/>
          <w:color w:val="auto"/>
          <w:spacing w:val="0"/>
          <w:position w:val="0"/>
          <w:sz w:val="18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18"/>
          <w:shd w:val="clear" w:fill="auto"/>
        </w:rPr>
        <w:t>注1：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shd w:val="clear" w:fill="auto"/>
        </w:rPr>
        <w:t>双方结算计价单位为人民币。</w:t>
      </w:r>
    </w:p>
    <w:p w14:paraId="6CF1C5A9">
      <w:pPr>
        <w:shd w:val="clear" w:fill="FFFFFF" w:themeFill="background1"/>
        <w:spacing w:before="0" w:after="0" w:line="276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18"/>
          <w:shd w:val="clear" w:fill="auto"/>
        </w:rPr>
        <w:t>甲方可以选择以下第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FFFFFF" w:themeFill="background1"/>
        </w:rPr>
        <w:t>【</w:t>
      </w:r>
      <w:r>
        <w:rPr>
          <w:rFonts w:hint="eastAsia" w:ascii="Segoe UI Symbol" w:hAnsi="Segoe UI Symbol" w:eastAsia="宋体" w:cs="Segoe UI Symbol"/>
          <w:color w:val="auto"/>
          <w:spacing w:val="0"/>
          <w:position w:val="0"/>
          <w:sz w:val="18"/>
          <w:highlight w:val="none"/>
          <w:shd w:val="clear" w:fill="auto"/>
          <w:lang w:val="en-US" w:eastAsia="zh-CN"/>
        </w:rPr>
        <w:t xml:space="preserve">    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FFFFFF" w:themeFill="background1"/>
        </w:rPr>
        <w:t>】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  <w:t>种方式为乙方开具发票。</w:t>
      </w:r>
    </w:p>
    <w:p w14:paraId="75C4DFFE">
      <w:pPr>
        <w:shd w:val="clear" w:fill="FFFFFF" w:themeFill="background1"/>
        <w:spacing w:before="0" w:after="0" w:line="276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</w:pPr>
      <w:r>
        <w:rPr>
          <w:rFonts w:ascii="Segoe UI Symbol" w:hAnsi="Segoe UI Symbol" w:eastAsia="Segoe UI Symbol" w:cs="Segoe UI Symbol"/>
          <w:color w:val="auto"/>
          <w:spacing w:val="0"/>
          <w:position w:val="0"/>
          <w:sz w:val="18"/>
          <w:highlight w:val="none"/>
          <w:shd w:val="clear" w:fill="auto"/>
        </w:rPr>
        <w:t>①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  <w:t>.开具增值税专用发票（税点6%），税点不做扣除；</w:t>
      </w:r>
    </w:p>
    <w:p w14:paraId="7F2EA2E0">
      <w:pPr>
        <w:shd w:val="clear" w:fill="FFFFFF" w:themeFill="background1"/>
        <w:spacing w:before="0" w:after="0" w:line="276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</w:pPr>
      <w:r>
        <w:rPr>
          <w:rFonts w:ascii="Segoe UI Symbol" w:hAnsi="Segoe UI Symbol" w:eastAsia="Segoe UI Symbol" w:cs="Segoe UI Symbol"/>
          <w:color w:val="auto"/>
          <w:spacing w:val="0"/>
          <w:position w:val="0"/>
          <w:sz w:val="18"/>
          <w:highlight w:val="none"/>
          <w:shd w:val="clear" w:fill="auto"/>
        </w:rPr>
        <w:t>②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  <w:t>.开具增值税专用发票（税点3%），扣除3.7%税点；</w:t>
      </w:r>
    </w:p>
    <w:p w14:paraId="1458E638">
      <w:pPr>
        <w:shd w:val="clear" w:fill="FFFFFF" w:themeFill="background1"/>
        <w:spacing w:before="0" w:after="0" w:line="276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</w:pPr>
      <w:r>
        <w:rPr>
          <w:rFonts w:ascii="Segoe UI Symbol" w:hAnsi="Segoe UI Symbol" w:eastAsia="Segoe UI Symbol" w:cs="Segoe UI Symbol"/>
          <w:color w:val="auto"/>
          <w:spacing w:val="0"/>
          <w:position w:val="0"/>
          <w:sz w:val="18"/>
          <w:highlight w:val="none"/>
          <w:shd w:val="clear" w:fill="auto"/>
        </w:rPr>
        <w:t>③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  <w:t>.开具增值税专用发票（税点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  <w:lang w:val="en-US" w:eastAsia="zh-CN"/>
        </w:rPr>
        <w:t>1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  <w:t>%），扣除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  <w:lang w:val="en-US" w:eastAsia="zh-CN"/>
        </w:rPr>
        <w:t>6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  <w:t>%税点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  <w:lang w:eastAsia="zh-CN"/>
        </w:rPr>
        <w:t>；</w:t>
      </w:r>
    </w:p>
    <w:p w14:paraId="3C52B0C3">
      <w:pPr>
        <w:shd w:val="clear" w:fill="FFFFFF" w:themeFill="background1"/>
        <w:spacing w:before="0" w:after="0" w:line="276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</w:pPr>
      <w:r>
        <w:rPr>
          <w:rFonts w:hint="eastAsia" w:ascii="微软雅黑" w:hAnsi="微软雅黑" w:eastAsia="微软雅黑" w:cs="微软雅黑"/>
          <w:color w:val="auto"/>
          <w:spacing w:val="0"/>
          <w:position w:val="0"/>
          <w:sz w:val="18"/>
          <w:highlight w:val="none"/>
          <w:shd w:val="clear" w:fill="auto"/>
        </w:rPr>
        <w:t>④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  <w:t>.开具营业税发票或其他普通增值税发票，扣除7%税点。</w:t>
      </w:r>
    </w:p>
    <w:p w14:paraId="05A5D967">
      <w:pPr>
        <w:keepNext w:val="0"/>
        <w:keepLines w:val="0"/>
        <w:widowControl/>
        <w:suppressLineNumbers w:val="0"/>
        <w:shd w:val="clear" w:fill="FFFFFF" w:themeFill="background1"/>
        <w:jc w:val="left"/>
        <w:rPr>
          <w:rFonts w:ascii="宋体" w:hAnsi="宋体" w:eastAsia="宋体" w:cs="宋体"/>
          <w:b/>
          <w:color w:val="auto"/>
          <w:spacing w:val="0"/>
          <w:position w:val="0"/>
          <w:sz w:val="18"/>
          <w:highlight w:val="none"/>
          <w:shd w:val="clear" w:fill="FFFF00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18"/>
          <w:highlight w:val="none"/>
          <w:shd w:val="clear" w:fill="auto"/>
        </w:rPr>
        <w:t>注2：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FFFFFF" w:themeFill="background1"/>
        </w:rPr>
        <w:t>本《合作游戏清单》属</w:t>
      </w:r>
      <w:r>
        <w:rPr>
          <w:rFonts w:hint="eastAsia" w:ascii="宋体" w:hAnsi="宋体" w:cs="宋体"/>
          <w:color w:val="auto"/>
          <w:spacing w:val="0"/>
          <w:position w:val="0"/>
          <w:sz w:val="18"/>
          <w:highlight w:val="none"/>
          <w:u w:val="single"/>
          <w:shd w:val="clear" w:fill="auto"/>
          <w:lang w:val="en-US" w:eastAsia="zh-CN"/>
        </w:rPr>
        <w:t xml:space="preserve">                  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  <w:t>和</w:t>
      </w:r>
      <w:r>
        <w:rPr>
          <w:rFonts w:hint="eastAsia" w:ascii="宋体" w:hAnsi="宋体" w:cs="宋体"/>
          <w:color w:val="auto"/>
          <w:spacing w:val="0"/>
          <w:position w:val="0"/>
          <w:sz w:val="18"/>
          <w:highlight w:val="none"/>
          <w:u w:val="single"/>
          <w:shd w:val="clear" w:fill="auto"/>
          <w:lang w:val="en-US" w:eastAsia="zh-CN"/>
        </w:rPr>
        <w:t xml:space="preserve">                    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FFFFFF" w:themeFill="background1"/>
        </w:rPr>
        <w:t xml:space="preserve"> ，双方于</w:t>
      </w:r>
      <w:r>
        <w:rPr>
          <w:rFonts w:ascii="宋体" w:hAnsi="宋体" w:eastAsia="宋体" w:cs="宋体"/>
          <w:b/>
          <w:color w:val="auto"/>
          <w:spacing w:val="0"/>
          <w:position w:val="0"/>
          <w:sz w:val="21"/>
          <w:highlight w:val="none"/>
          <w:u w:val="single"/>
          <w:shd w:val="clear" w:fill="FFFFFF" w:themeFill="background1"/>
        </w:rPr>
        <w:t xml:space="preserve"> </w:t>
      </w:r>
      <w:r>
        <w:rPr>
          <w:rFonts w:hint="eastAsia" w:ascii="宋体" w:hAnsi="宋体" w:cs="宋体"/>
          <w:b/>
          <w:color w:val="auto"/>
          <w:spacing w:val="0"/>
          <w:position w:val="0"/>
          <w:sz w:val="21"/>
          <w:highlight w:val="none"/>
          <w:u w:val="single"/>
          <w:shd w:val="clear" w:fill="FFFFFF" w:themeFill="background1"/>
          <w:lang w:val="en-US" w:eastAsia="zh-CN"/>
        </w:rPr>
        <w:t xml:space="preserve">   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FFFFFF" w:themeFill="background1"/>
        </w:rPr>
        <w:t>年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u w:val="single"/>
          <w:shd w:val="clear" w:fill="FFFFFF" w:themeFill="background1"/>
        </w:rPr>
        <w:t xml:space="preserve"> </w:t>
      </w:r>
      <w:r>
        <w:rPr>
          <w:rFonts w:ascii="宋体" w:hAnsi="宋体" w:eastAsia="宋体" w:cs="宋体"/>
          <w:b/>
          <w:color w:val="auto"/>
          <w:spacing w:val="0"/>
          <w:position w:val="0"/>
          <w:sz w:val="21"/>
          <w:highlight w:val="none"/>
          <w:u w:val="single"/>
          <w:shd w:val="clear" w:fill="FFFFFF" w:themeFill="background1"/>
        </w:rPr>
        <w:t xml:space="preserve">  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FFFFFF" w:themeFill="background1"/>
        </w:rPr>
        <w:t>月</w:t>
      </w:r>
      <w:r>
        <w:rPr>
          <w:rFonts w:ascii="宋体" w:hAnsi="宋体" w:eastAsia="宋体" w:cs="宋体"/>
          <w:b/>
          <w:color w:val="auto"/>
          <w:spacing w:val="0"/>
          <w:position w:val="0"/>
          <w:sz w:val="21"/>
          <w:highlight w:val="none"/>
          <w:u w:val="single"/>
          <w:shd w:val="clear" w:fill="FFFFFF" w:themeFill="background1"/>
        </w:rPr>
        <w:t xml:space="preserve"> </w:t>
      </w:r>
      <w:r>
        <w:rPr>
          <w:rFonts w:hint="eastAsia" w:ascii="宋体" w:hAnsi="宋体" w:cs="宋体"/>
          <w:b/>
          <w:color w:val="auto"/>
          <w:spacing w:val="0"/>
          <w:position w:val="0"/>
          <w:sz w:val="21"/>
          <w:highlight w:val="none"/>
          <w:u w:val="single"/>
          <w:shd w:val="clear" w:fill="FFFFFF" w:themeFill="background1"/>
          <w:lang w:val="en-US" w:eastAsia="zh-CN"/>
        </w:rPr>
        <w:t xml:space="preserve"> </w:t>
      </w:r>
      <w:r>
        <w:rPr>
          <w:rFonts w:ascii="宋体" w:hAnsi="宋体" w:eastAsia="宋体" w:cs="宋体"/>
          <w:b/>
          <w:color w:val="auto"/>
          <w:spacing w:val="0"/>
          <w:position w:val="0"/>
          <w:sz w:val="21"/>
          <w:highlight w:val="none"/>
          <w:u w:val="single"/>
          <w:shd w:val="clear" w:fill="FFFFFF" w:themeFill="background1"/>
        </w:rPr>
        <w:t xml:space="preserve"> 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FFFFFF" w:themeFill="background1"/>
        </w:rPr>
        <w:t>日 签订的《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  <w:t>手机网络游戏CPS推广合作框架协议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FFFFFF" w:themeFill="background1"/>
        </w:rPr>
        <w:t>》（编号</w:t>
      </w:r>
      <w:r>
        <w:rPr>
          <w:rFonts w:hint="eastAsia" w:ascii="宋体" w:hAnsi="宋体" w:cs="宋体"/>
          <w:color w:val="auto"/>
          <w:spacing w:val="0"/>
          <w:position w:val="0"/>
          <w:sz w:val="18"/>
          <w:highlight w:val="none"/>
          <w:u w:val="single"/>
          <w:shd w:val="clear" w:fill="FFFFFF" w:themeFill="background1"/>
          <w:lang w:val="en-US" w:eastAsia="zh-CN"/>
        </w:rPr>
        <w:t xml:space="preserve">             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FFFFFF" w:themeFill="background1"/>
        </w:rPr>
        <w:t xml:space="preserve"> ）的补充，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  <w:t>与该协议具有同等的法律效力，《合作游戏清单》未约定事宜，按前述协议执行。</w:t>
      </w:r>
    </w:p>
    <w:p w14:paraId="3F95DFEC">
      <w:pPr>
        <w:shd w:val="clear" w:fill="FFFFFF" w:themeFill="background1"/>
        <w:spacing w:before="0" w:after="0" w:line="276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18"/>
          <w:highlight w:val="none"/>
          <w:shd w:val="clear" w:fill="auto"/>
        </w:rPr>
        <w:t>注3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  <w:t>：本附件直接作为本协议的所属部分，每增加一款新的合作渠道/游戏，双方均按本附件的模板填写合作游戏的信息，在双方盖章确认后该《合作游戏清单》即行生效。</w:t>
      </w:r>
    </w:p>
    <w:p w14:paraId="1B82D419">
      <w:pPr>
        <w:shd w:val="clear" w:fill="FFFFFF" w:themeFill="background1"/>
        <w:spacing w:before="0" w:after="0" w:line="276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18"/>
          <w:highlight w:val="none"/>
          <w:shd w:val="clear" w:fill="auto"/>
        </w:rPr>
        <w:t>注:4：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  <w:t>上表中的合作游戏合作期限不得超出《手机网络游戏CPS推广合作框架协议》所约定的合作期限，超出部分无效，此期间产生的收益归属乙方。</w:t>
      </w:r>
    </w:p>
    <w:p w14:paraId="488428D6">
      <w:pPr>
        <w:shd w:val="clear" w:fill="FFFFFF" w:themeFill="background1"/>
        <w:spacing w:before="0" w:after="0" w:line="48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</w:pPr>
    </w:p>
    <w:p w14:paraId="0A1BD482">
      <w:pPr>
        <w:shd w:val="clear" w:fill="FFFFFF" w:themeFill="background1"/>
        <w:spacing w:before="0" w:after="0" w:line="48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</w:pPr>
      <w:bookmarkStart w:id="0" w:name="_GoBack"/>
      <w:bookmarkEnd w:id="0"/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9516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6E90704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highlight w:val="none"/>
                <w:shd w:val="clear" w:fill="auto"/>
                <w:vertAlign w:val="baseline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highlight w:val="none"/>
                <w:shd w:val="clear" w:fill="auto"/>
              </w:rPr>
              <w:t>甲方：</w:t>
            </w:r>
          </w:p>
        </w:tc>
        <w:tc>
          <w:tcPr>
            <w:tcW w:w="4261" w:type="dxa"/>
          </w:tcPr>
          <w:p w14:paraId="229D3643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highlight w:val="none"/>
                <w:shd w:val="clear" w:fill="auto"/>
                <w:vertAlign w:val="baseline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highlight w:val="none"/>
                <w:shd w:val="clear" w:fill="FFFFFF" w:themeFill="background1"/>
              </w:rPr>
              <w:t>乙方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18"/>
                <w:highlight w:val="none"/>
                <w:shd w:val="clear" w:fill="FFFFFF" w:themeFill="background1"/>
                <w:lang w:eastAsia="zh-CN"/>
              </w:rPr>
              <w:t>：</w:t>
            </w:r>
          </w:p>
        </w:tc>
      </w:tr>
      <w:tr w14:paraId="68446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4616BBC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highlight w:val="none"/>
                <w:shd w:val="clear" w:fill="auto"/>
                <w:vertAlign w:val="baseline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highlight w:val="none"/>
                <w:shd w:val="clear" w:fill="FFFFFF" w:themeFill="background1"/>
              </w:rPr>
              <w:t>授权代表（签字）：</w:t>
            </w:r>
          </w:p>
        </w:tc>
        <w:tc>
          <w:tcPr>
            <w:tcW w:w="4261" w:type="dxa"/>
          </w:tcPr>
          <w:p w14:paraId="37D39C97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highlight w:val="none"/>
                <w:shd w:val="clear" w:fill="auto"/>
                <w:vertAlign w:val="baseline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highlight w:val="none"/>
                <w:shd w:val="clear" w:fill="FFFFFF" w:themeFill="background1"/>
              </w:rPr>
              <w:t>授权代表（签字）</w:t>
            </w:r>
            <w:r>
              <w:rPr>
                <w:rFonts w:hint="eastAsia" w:ascii="宋体" w:hAnsi="宋体" w:cs="宋体"/>
                <w:color w:val="auto"/>
                <w:spacing w:val="0"/>
                <w:position w:val="0"/>
                <w:sz w:val="18"/>
                <w:highlight w:val="none"/>
                <w:shd w:val="clear" w:fill="FFFFFF" w:themeFill="background1"/>
                <w:lang w:val="en-US" w:eastAsia="zh-CN"/>
              </w:rPr>
              <w:t>:</w:t>
            </w:r>
          </w:p>
        </w:tc>
      </w:tr>
      <w:tr w14:paraId="0B75A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1B4F28A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highlight w:val="none"/>
                <w:shd w:val="clear" w:fill="auto"/>
                <w:vertAlign w:val="baseline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highlight w:val="none"/>
                <w:shd w:val="clear" w:fill="FFFFFF" w:themeFill="background1"/>
              </w:rPr>
              <w:t>日期：</w:t>
            </w:r>
            <w:r>
              <w:rPr>
                <w:rFonts w:hint="eastAsia" w:ascii="宋体" w:hAnsi="宋体" w:cs="宋体"/>
                <w:color w:val="auto"/>
                <w:spacing w:val="0"/>
                <w:position w:val="0"/>
                <w:sz w:val="18"/>
                <w:highlight w:val="none"/>
                <w:shd w:val="clear" w:fill="FFFFFF" w:themeFill="background1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highlight w:val="none"/>
                <w:shd w:val="clear" w:fill="FFFFFF" w:themeFill="background1"/>
              </w:rPr>
              <w:t xml:space="preserve">年 </w:t>
            </w:r>
            <w:r>
              <w:rPr>
                <w:rFonts w:hint="eastAsia" w:ascii="宋体" w:hAnsi="宋体" w:cs="宋体"/>
                <w:color w:val="auto"/>
                <w:spacing w:val="0"/>
                <w:position w:val="0"/>
                <w:sz w:val="18"/>
                <w:highlight w:val="none"/>
                <w:shd w:val="clear" w:fill="FFFFFF" w:themeFill="background1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highlight w:val="none"/>
                <w:shd w:val="clear" w:fill="FFFFFF" w:themeFill="background1"/>
              </w:rPr>
              <w:t xml:space="preserve"> 月 </w:t>
            </w:r>
            <w:r>
              <w:rPr>
                <w:rFonts w:hint="eastAsia" w:ascii="宋体" w:hAnsi="宋体" w:cs="宋体"/>
                <w:color w:val="auto"/>
                <w:spacing w:val="0"/>
                <w:position w:val="0"/>
                <w:sz w:val="18"/>
                <w:highlight w:val="none"/>
                <w:shd w:val="clear" w:fill="FFFFFF" w:themeFill="background1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highlight w:val="none"/>
                <w:shd w:val="clear" w:fill="FFFFFF" w:themeFill="background1"/>
              </w:rPr>
              <w:t xml:space="preserve"> 日</w:t>
            </w:r>
          </w:p>
        </w:tc>
        <w:tc>
          <w:tcPr>
            <w:tcW w:w="4261" w:type="dxa"/>
          </w:tcPr>
          <w:p w14:paraId="76E9C6A8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highlight w:val="none"/>
                <w:shd w:val="clear" w:fill="auto"/>
                <w:vertAlign w:val="baseline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highlight w:val="none"/>
                <w:shd w:val="clear" w:fill="FFFFFF" w:themeFill="background1"/>
              </w:rPr>
              <w:t>日期：</w:t>
            </w:r>
            <w:r>
              <w:rPr>
                <w:rFonts w:hint="eastAsia" w:ascii="宋体" w:hAnsi="宋体" w:cs="宋体"/>
                <w:color w:val="auto"/>
                <w:spacing w:val="0"/>
                <w:position w:val="0"/>
                <w:sz w:val="18"/>
                <w:highlight w:val="none"/>
                <w:shd w:val="clear" w:fill="FFFFFF" w:themeFill="background1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highlight w:val="none"/>
                <w:shd w:val="clear" w:fill="FFFFFF" w:themeFill="background1"/>
              </w:rPr>
              <w:t>年</w:t>
            </w:r>
            <w:r>
              <w:rPr>
                <w:rFonts w:hint="eastAsia" w:ascii="宋体" w:hAnsi="宋体" w:cs="宋体"/>
                <w:color w:val="auto"/>
                <w:spacing w:val="0"/>
                <w:position w:val="0"/>
                <w:sz w:val="18"/>
                <w:highlight w:val="none"/>
                <w:shd w:val="clear" w:fill="FFFFFF" w:themeFill="background1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highlight w:val="none"/>
                <w:shd w:val="clear" w:fill="FFFFFF" w:themeFill="background1"/>
              </w:rPr>
              <w:t xml:space="preserve"> 月 </w:t>
            </w:r>
            <w:r>
              <w:rPr>
                <w:rFonts w:hint="eastAsia" w:ascii="宋体" w:hAnsi="宋体" w:cs="宋体"/>
                <w:color w:val="auto"/>
                <w:spacing w:val="0"/>
                <w:position w:val="0"/>
                <w:sz w:val="18"/>
                <w:highlight w:val="none"/>
                <w:shd w:val="clear" w:fill="FFFFFF" w:themeFill="background1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18"/>
                <w:highlight w:val="none"/>
                <w:shd w:val="clear" w:fill="FFFFFF" w:themeFill="background1"/>
              </w:rPr>
              <w:t xml:space="preserve"> 日</w:t>
            </w:r>
          </w:p>
        </w:tc>
      </w:tr>
    </w:tbl>
    <w:p w14:paraId="2E3DF2B3">
      <w:pPr>
        <w:keepNext w:val="0"/>
        <w:keepLines w:val="0"/>
        <w:widowControl/>
        <w:suppressLineNumbers w:val="0"/>
        <w:shd w:val="clear" w:fill="FFFFFF" w:themeFill="background1"/>
        <w:jc w:val="left"/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FFFF00"/>
        </w:rPr>
      </w:pPr>
      <w:r>
        <w:rPr>
          <w:rFonts w:hint="eastAsia" w:ascii="宋体" w:hAnsi="宋体" w:cs="宋体"/>
          <w:color w:val="auto"/>
          <w:spacing w:val="0"/>
          <w:position w:val="0"/>
          <w:sz w:val="18"/>
          <w:highlight w:val="none"/>
          <w:shd w:val="clear" w:fill="auto"/>
          <w:lang w:val="en-US" w:eastAsia="zh-CN"/>
        </w:rPr>
        <w:t xml:space="preserve">                     </w:t>
      </w:r>
    </w:p>
    <w:p w14:paraId="14235E6F">
      <w:pPr>
        <w:shd w:val="clear" w:fill="FFFFFF" w:themeFill="background1"/>
        <w:spacing w:before="0" w:after="0" w:line="48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FFFF00"/>
        </w:rPr>
      </w:pP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FFFFFF" w:themeFill="background1"/>
        </w:rPr>
        <w:t xml:space="preserve">                                   </w:t>
      </w:r>
    </w:p>
    <w:p w14:paraId="26BEA5E5">
      <w:pPr>
        <w:shd w:val="clear" w:fill="FFFFFF" w:themeFill="background1"/>
        <w:spacing w:before="0" w:after="0" w:line="276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FFFFFF" w:themeFill="background1"/>
        </w:rPr>
        <w:tab/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FFFFFF" w:themeFill="background1"/>
        </w:rPr>
        <w:t xml:space="preserve">                                 </w:t>
      </w:r>
      <w:r>
        <w:rPr>
          <w:rFonts w:ascii="宋体" w:hAnsi="宋体" w:eastAsia="宋体" w:cs="宋体"/>
          <w:color w:val="auto"/>
          <w:spacing w:val="0"/>
          <w:position w:val="0"/>
          <w:sz w:val="18"/>
          <w:highlight w:val="none"/>
          <w:shd w:val="clear" w:fill="auto"/>
        </w:rPr>
        <w:tab/>
      </w:r>
    </w:p>
    <w:p w14:paraId="3C89D46E">
      <w:pPr>
        <w:shd w:val="clear" w:fill="FFFFFF" w:themeFill="background1"/>
        <w:spacing w:before="0" w:after="0" w:line="240" w:lineRule="auto"/>
        <w:ind w:left="0" w:right="0" w:firstLine="0"/>
        <w:jc w:val="both"/>
        <w:rPr>
          <w:rFonts w:ascii="等线" w:hAnsi="等线" w:eastAsia="等线" w:cs="等线"/>
          <w:color w:val="auto"/>
          <w:spacing w:val="0"/>
          <w:position w:val="0"/>
          <w:sz w:val="21"/>
          <w:shd w:val="clear" w:fill="auto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wZmZhODZkMDg3ZDBiODEyMGVjYzA4YWQ4OTc0NmQifQ=="/>
  </w:docVars>
  <w:rsids>
    <w:rsidRoot w:val="00000000"/>
    <w:rsid w:val="000B2127"/>
    <w:rsid w:val="01CC7950"/>
    <w:rsid w:val="06F2019A"/>
    <w:rsid w:val="0C3A58DE"/>
    <w:rsid w:val="0F9463F1"/>
    <w:rsid w:val="0FD04DF1"/>
    <w:rsid w:val="169F1079"/>
    <w:rsid w:val="17671F0E"/>
    <w:rsid w:val="1AAC3F8E"/>
    <w:rsid w:val="1BF47655"/>
    <w:rsid w:val="27D003F3"/>
    <w:rsid w:val="2985044F"/>
    <w:rsid w:val="2B46384F"/>
    <w:rsid w:val="2C3A38C6"/>
    <w:rsid w:val="30814563"/>
    <w:rsid w:val="32630039"/>
    <w:rsid w:val="37717401"/>
    <w:rsid w:val="38335149"/>
    <w:rsid w:val="3ACE5F0A"/>
    <w:rsid w:val="3B387F2C"/>
    <w:rsid w:val="3D851F82"/>
    <w:rsid w:val="3ED27A13"/>
    <w:rsid w:val="49661114"/>
    <w:rsid w:val="4F4915A7"/>
    <w:rsid w:val="529C0587"/>
    <w:rsid w:val="58B31393"/>
    <w:rsid w:val="5DBE1020"/>
    <w:rsid w:val="5DC610B6"/>
    <w:rsid w:val="60052F14"/>
    <w:rsid w:val="635F43D3"/>
    <w:rsid w:val="63F0603D"/>
    <w:rsid w:val="65BB025C"/>
    <w:rsid w:val="696F3525"/>
    <w:rsid w:val="7455116B"/>
    <w:rsid w:val="78A77D5C"/>
    <w:rsid w:val="7D3A107E"/>
    <w:rsid w:val="7ED460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Normal (Web)"/>
    <w:basedOn w:val="1"/>
    <w:uiPriority w:val="0"/>
    <w:rPr>
      <w:sz w:val="24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670</Words>
  <Characters>731</Characters>
  <TotalTime>9</TotalTime>
  <ScaleCrop>false</ScaleCrop>
  <LinksUpToDate>false</LinksUpToDate>
  <CharactersWithSpaces>843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2025-10-25T01:35:00Z</dcterms:created>
  <dc:creator>Administrator.PC-202509281552</dc:creator>
  <cp:lastModifiedBy>Administrator</cp:lastModifiedBy>
  <dcterms:modified xsi:type="dcterms:W3CDTF">2026-03-30T08:39:39Z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eyJoZGlkIjoiNWM3YmExYzUwZTMyNzhmYTY2YTZhYmVlMjgwMWVmODEiLCJ1c2VySWQiOiI1NTU3MDUyMzUifQ==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7140B95F0EB14478AE535964A793D5AF_13</vt:lpwstr>
  </property>
</Properties>
</file>