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接口文档（Voucher 系统 v1.2）</w:t>
      </w:r>
    </w:p>
    <w:p>
      <w:pPr>
        <w:spacing w:after="120"/>
      </w:pPr>
      <w:r>
        <w:t>基础路径：http://&lt;server-host&gt;:&lt;port&gt;</w:t>
      </w:r>
    </w:p>
    <w:p>
      <w:pPr>
        <w:spacing w:after="120"/>
      </w:pPr>
      <w:r>
        <w:t>统一响应格式：</w:t>
      </w:r>
    </w:p>
    <w:p>
      <w:r>
        <w:rPr>
          <w:rFonts w:ascii="Consolas" w:hAnsi="Consolas" w:eastAsia="Consolas"/>
          <w:sz w:val="20"/>
        </w:rPr>
        <w:t>{</w:t>
        <w:br/>
        <w:t xml:space="preserve">  "code": 200,</w:t>
        <w:br/>
        <w:t xml:space="preserve">  "message": "OK",</w:t>
        <w:br/>
        <w:t xml:space="preserve">  "data": {}</w:t>
        <w:br/>
        <w:t>}</w:t>
      </w:r>
    </w:p>
    <w:p>
      <w:pPr>
        <w:pStyle w:val="Heading2"/>
      </w:pPr>
      <w:r>
        <w:t>1. 用户认证模块 (/auth)</w:t>
      </w:r>
    </w:p>
    <w:p>
      <w:pPr>
        <w:pStyle w:val="Heading3"/>
      </w:pPr>
      <w:r>
        <w:t>1.1 用户注册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请求路径：/auth/register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account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登录账号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用户昵称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原始密码</w:t>
            </w:r>
          </w:p>
        </w:tc>
      </w:tr>
    </w:tbl>
    <w:p/>
    <w:p>
      <w:r>
        <w:rPr>
          <w:rFonts w:ascii="Consolas" w:hAnsi="Consolas" w:eastAsia="Consolas"/>
          <w:sz w:val="20"/>
        </w:rPr>
        <w:t>{</w:t>
        <w:br/>
        <w:t xml:space="preserve">  "account":"user001",</w:t>
        <w:br/>
        <w:t xml:space="preserve">  "username":"张三",</w:t>
        <w:br/>
        <w:t xml:space="preserve">  "password":"123456"</w:t>
        <w:br/>
        <w:t>}</w:t>
      </w:r>
    </w:p>
    <w:p>
      <w:pPr>
        <w:pStyle w:val="Heading3"/>
      </w:pPr>
      <w:r>
        <w:t>1.2 用户登录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请求路径：/auth/login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account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登录账号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登录密码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用户角色（如 admin/user）</w:t>
            </w:r>
          </w:p>
        </w:tc>
      </w:tr>
    </w:tbl>
    <w:p/>
    <w:p>
      <w:pPr>
        <w:spacing w:after="120"/>
      </w:pPr>
      <w:r>
        <w:t>响应参数（LoginVO）：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用户昵称</w:t>
            </w:r>
          </w:p>
        </w:tc>
      </w:tr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登录凭证 JWT Token</w:t>
            </w:r>
          </w:p>
        </w:tc>
      </w:tr>
    </w:tbl>
    <w:p/>
    <w:p>
      <w:r>
        <w:rPr>
          <w:rFonts w:ascii="Consolas" w:hAnsi="Consolas" w:eastAsia="Consolas"/>
          <w:sz w:val="20"/>
        </w:rPr>
        <w:t>{</w:t>
        <w:br/>
        <w:t xml:space="preserve">  "code":200,</w:t>
        <w:br/>
        <w:t xml:space="preserve">  "message":"登录成功",</w:t>
        <w:br/>
        <w:t xml:space="preserve">  "data":{</w:t>
        <w:br/>
        <w:t xml:space="preserve">    "userName":"管理员A",</w:t>
        <w:br/>
        <w:t xml:space="preserve">    "token":"eyJhbGciOiJIUzI1NiIsInR5cCI6IkpXVCJ9..."</w:t>
        <w:br/>
        <w:t xml:space="preserve">  }</w:t>
        <w:br/>
        <w:t>}</w:t>
      </w:r>
    </w:p>
    <w:p>
      <w:pPr>
        <w:pStyle w:val="Heading2"/>
      </w:pPr>
      <w:r>
        <w:t>2. 管理端接口 (/admin)</w:t>
      </w:r>
    </w:p>
    <w:p>
      <w:pPr>
        <w:pStyle w:val="Heading3"/>
      </w:pPr>
      <w:r>
        <w:t>2.1 新增代金券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请求路径：/admin/add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代金券名称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代金券金额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发放总数</w:t>
            </w:r>
          </w:p>
        </w:tc>
      </w:tr>
      <w:tr>
        <w:tc>
          <w:tcPr>
            <w:tcW w:type="dxa" w:w="2160"/>
          </w:tcPr>
          <w:p>
            <w:r>
              <w:t>stock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当前库存</w:t>
            </w:r>
          </w:p>
        </w:tc>
      </w:tr>
      <w:tr>
        <w:tc>
          <w:tcPr>
            <w:tcW w:type="dxa" w:w="2160"/>
          </w:tcPr>
          <w:p>
            <w:r>
              <w:t>startTime</w:t>
            </w:r>
          </w:p>
        </w:tc>
        <w:tc>
          <w:tcPr>
            <w:tcW w:type="dxa" w:w="2160"/>
          </w:tcPr>
          <w:p>
            <w:r>
              <w:t>String(ISO-8601)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启用时间</w:t>
            </w:r>
          </w:p>
        </w:tc>
      </w:tr>
    </w:tbl>
    <w:p/>
    <w:p>
      <w:r>
        <w:rPr>
          <w:rFonts w:ascii="Consolas" w:hAnsi="Consolas" w:eastAsia="Consolas"/>
          <w:sz w:val="20"/>
        </w:rPr>
        <w:t>{</w:t>
        <w:br/>
        <w:t xml:space="preserve">  "name":"双十一优惠券",</w:t>
        <w:br/>
        <w:t xml:space="preserve">  "amount":50.0,</w:t>
        <w:br/>
        <w:t xml:space="preserve">  "total":1000,</w:t>
        <w:br/>
        <w:t xml:space="preserve">  "stock":1000,</w:t>
        <w:br/>
        <w:t xml:space="preserve">  "startTime":"2025-11-10T00:00:00"</w:t>
        <w:br/>
        <w:t>}</w:t>
      </w:r>
    </w:p>
    <w:p>
      <w:pPr>
        <w:pStyle w:val="Heading3"/>
      </w:pPr>
      <w:r>
        <w:t>2.2 更新代金券</w:t>
      </w:r>
    </w:p>
    <w:p>
      <w:pPr>
        <w:spacing w:after="120"/>
      </w:pPr>
      <w:r>
        <w:t>请求方式：PUT</w:t>
      </w:r>
    </w:p>
    <w:p>
      <w:pPr>
        <w:spacing w:after="120"/>
      </w:pPr>
      <w:r>
        <w:t>请求路径：/admin/update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 ID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新名称</w:t>
            </w:r>
          </w:p>
        </w:tc>
      </w:tr>
      <w:tr>
        <w:tc>
          <w:tcPr>
            <w:tcW w:type="dxa" w:w="2160"/>
          </w:tcPr>
          <w:p>
            <w:r>
              <w:t>stock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新库存</w:t>
            </w:r>
          </w:p>
        </w:tc>
      </w:tr>
      <w:tr>
        <w:tc>
          <w:tcPr>
            <w:tcW w:type="dxa" w:w="2160"/>
          </w:tcPr>
          <w:p>
            <w:r>
              <w:t>startTime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新开始时间</w:t>
            </w:r>
          </w:p>
        </w:tc>
      </w:tr>
    </w:tbl>
    <w:p/>
    <w:p>
      <w:r>
        <w:rPr>
          <w:rFonts w:ascii="Consolas" w:hAnsi="Consolas" w:eastAsia="Consolas"/>
          <w:sz w:val="20"/>
        </w:rPr>
        <w:t>{</w:t>
        <w:br/>
        <w:t xml:space="preserve">  "id":101,</w:t>
        <w:br/>
        <w:t xml:space="preserve">  "name":"早鸟券",</w:t>
        <w:br/>
        <w:t xml:space="preserve">  "stock":900,</w:t>
        <w:br/>
        <w:t xml:space="preserve">  "startTime":"2025-11-09T00:00:00"</w:t>
        <w:br/>
        <w:t>}</w:t>
      </w:r>
    </w:p>
    <w:p>
      <w:pPr>
        <w:pStyle w:val="Heading3"/>
      </w:pPr>
      <w:r>
        <w:t>2.3 删除代金券</w:t>
      </w:r>
    </w:p>
    <w:p>
      <w:pPr>
        <w:spacing w:after="120"/>
      </w:pPr>
      <w:r>
        <w:t>请求方式：DELETE</w:t>
      </w:r>
    </w:p>
    <w:p>
      <w:pPr>
        <w:spacing w:after="120"/>
      </w:pPr>
      <w:r>
        <w:t>请求路径：/admin/delete/{id}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 ID</w:t>
            </w:r>
          </w:p>
        </w:tc>
      </w:tr>
    </w:tbl>
    <w:p/>
    <w:p>
      <w:pPr>
        <w:pStyle w:val="Heading3"/>
      </w:pPr>
      <w:r>
        <w:t>2.4 获取代金券列表</w:t>
      </w:r>
    </w:p>
    <w:p>
      <w:pPr>
        <w:spacing w:after="120"/>
      </w:pPr>
      <w:r>
        <w:t>请求方式：GET</w:t>
      </w:r>
    </w:p>
    <w:p>
      <w:pPr>
        <w:spacing w:after="120"/>
      </w:pPr>
      <w:r>
        <w:t>请求路径：/admin/list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String(UUID)</w:t>
            </w:r>
          </w:p>
        </w:tc>
        <w:tc>
          <w:tcPr>
            <w:tcW w:type="dxa" w:w="2880"/>
          </w:tcPr>
          <w:p>
            <w:r>
              <w:t>代金券 ID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名称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总数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库存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</w:tr>
      <w:tr>
        <w:tc>
          <w:tcPr>
            <w:tcW w:type="dxa" w:w="2880"/>
          </w:tcPr>
          <w:p>
            <w:r>
              <w:t>createTime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创建时间</w:t>
            </w:r>
          </w:p>
        </w:tc>
      </w:tr>
    </w:tbl>
    <w:p/>
    <w:p>
      <w:pPr>
        <w:pStyle w:val="Heading2"/>
      </w:pPr>
      <w:r>
        <w:t>3. 客户端接口 (/client)</w:t>
      </w:r>
    </w:p>
    <w:p>
      <w:pPr>
        <w:pStyle w:val="Heading3"/>
      </w:pPr>
      <w:r>
        <w:t>3.1 查看代金券列表</w:t>
      </w:r>
    </w:p>
    <w:p>
      <w:pPr>
        <w:spacing w:after="120"/>
      </w:pPr>
      <w:r>
        <w:t>请求方式：GET</w:t>
      </w:r>
    </w:p>
    <w:p>
      <w:pPr>
        <w:spacing w:after="120"/>
      </w:pPr>
      <w:r>
        <w:t>请求路径：/client/list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String(UUID)</w:t>
            </w:r>
          </w:p>
        </w:tc>
        <w:tc>
          <w:tcPr>
            <w:tcW w:type="dxa" w:w="2880"/>
          </w:tcPr>
          <w:p>
            <w:r>
              <w:t>代金券 ID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名称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总数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库存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</w:tr>
    </w:tbl>
    <w:p/>
    <w:p>
      <w:pPr>
        <w:pStyle w:val="Heading3"/>
      </w:pPr>
      <w:r>
        <w:t>3.2 秒杀下单</w:t>
      </w:r>
    </w:p>
    <w:p>
      <w:pPr>
        <w:spacing w:after="120"/>
      </w:pPr>
      <w:r>
        <w:t>请求方式：POST</w:t>
      </w:r>
    </w:p>
    <w:p>
      <w:pPr>
        <w:spacing w:after="120"/>
      </w:pPr>
      <w:r>
        <w:t>请求路径：/client/seckill/{id}</w:t>
      </w:r>
    </w:p>
    <w:p>
      <w:pPr>
        <w:spacing w:after="120"/>
      </w:pPr>
      <w:r>
        <w:t>说明：用户发起秒杀请求，返回 voucherId 用于订单确认。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是否必填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String(UUID)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代金券 ID</w:t>
            </w:r>
          </w:p>
        </w:tc>
      </w:tr>
    </w:tbl>
    <w:p/>
    <w:p>
      <w:pPr>
        <w:spacing w:after="120"/>
      </w:pPr>
      <w:r>
        <w:t>响应参数：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参数名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状态码（200 成功）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提示信息</w:t>
            </w:r>
          </w:p>
        </w:tc>
      </w:tr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返回秒杀代金券 ID</w:t>
            </w:r>
          </w:p>
        </w:tc>
      </w:tr>
    </w:tbl>
    <w:p/>
    <w:p>
      <w:r>
        <w:rPr>
          <w:rFonts w:ascii="Consolas" w:hAnsi="Consolas" w:eastAsia="Consolas"/>
          <w:sz w:val="20"/>
        </w:rPr>
        <w:t>{</w:t>
        <w:br/>
        <w:t xml:space="preserve">  "code":200,</w:t>
        <w:br/>
        <w:t xml:space="preserve">  "message":"OK",</w:t>
        <w:br/>
        <w:t xml:space="preserve">  "data":"8a8a9bdb-1234-4f3d-9012-93e99a123456"</w:t>
        <w:br/>
        <w:t>}</w:t>
      </w:r>
    </w:p>
    <w:p>
      <w:pPr>
        <w:pStyle w:val="Heading2"/>
      </w:pPr>
      <w:r>
        <w:t>4. 数据对象</w:t>
      </w:r>
    </w:p>
    <w:p>
      <w:pPr>
        <w:pStyle w:val="Heading3"/>
      </w:pPr>
      <w:r>
        <w:t>4.1 VoucherDTO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Long</w:t>
            </w:r>
          </w:p>
        </w:tc>
        <w:tc>
          <w:tcPr>
            <w:tcW w:type="dxa" w:w="2880"/>
          </w:tcPr>
          <w:p>
            <w:r>
              <w:t>代金券 ID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名称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Double</w:t>
            </w:r>
          </w:p>
        </w:tc>
        <w:tc>
          <w:tcPr>
            <w:tcW w:type="dxa" w:w="2880"/>
          </w:tcPr>
          <w:p>
            <w:r>
              <w:t>金额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总数</w:t>
            </w:r>
          </w:p>
        </w:tc>
      </w:tr>
      <w:tr>
        <w:tc>
          <w:tcPr>
            <w:tcW w:type="dxa" w:w="2880"/>
          </w:tcPr>
          <w:p>
            <w:r>
              <w:t>stock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库存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</w:tr>
    </w:tbl>
    <w:p/>
    <w:p>
      <w:pPr>
        <w:pStyle w:val="Heading3"/>
      </w:pPr>
      <w:r>
        <w:t>4.2 RegisterDTO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account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账号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昵称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密码</w:t>
            </w:r>
          </w:p>
        </w:tc>
      </w:tr>
    </w:tbl>
    <w:p/>
    <w:p>
      <w:pPr>
        <w:pStyle w:val="Heading3"/>
      </w:pPr>
      <w:r>
        <w:t>4.3 LoginDTO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account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账号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密码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角色</w:t>
            </w:r>
          </w:p>
        </w:tc>
      </w:tr>
    </w:tbl>
    <w:p/>
    <w:p>
      <w:pPr>
        <w:pStyle w:val="Heading3"/>
      </w:pPr>
      <w:r>
        <w:t>4.4 LoginVO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用户昵称</w:t>
            </w:r>
          </w:p>
        </w:tc>
      </w:tr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JWT Token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