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接口文档（Voucher 系统）</w:t>
      </w:r>
    </w:p>
    <w:p>
      <w:pPr>
        <w:spacing w:after="120"/>
      </w:pPr>
      <w:r>
        <w:t>版本号：v1.1（补充参数类型）</w:t>
      </w:r>
    </w:p>
    <w:p>
      <w:pPr>
        <w:spacing w:after="120"/>
      </w:pPr>
      <w:r>
        <w:t>基础路径：http://&lt;server-host&gt;:&lt;port&gt;</w:t>
      </w:r>
    </w:p>
    <w:p>
      <w:pPr>
        <w:spacing w:after="120"/>
      </w:pPr>
      <w:r>
        <w:t>统一响应格式：</w:t>
      </w:r>
    </w:p>
    <w:p>
      <w:r>
        <w:rPr>
          <w:rFonts w:ascii="Consolas" w:hAnsi="Consolas" w:eastAsia="Consolas"/>
          <w:sz w:val="20"/>
        </w:rPr>
        <w:t>{</w:t>
        <w:br/>
        <w:t xml:space="preserve">  "code": 200,</w:t>
        <w:br/>
        <w:t xml:space="preserve">  "message": "OK",</w:t>
        <w:br/>
        <w:t xml:space="preserve">  "data": {}</w:t>
        <w:br/>
        <w:t>}</w:t>
      </w:r>
    </w:p>
    <w:p>
      <w:pPr>
        <w:spacing w:after="120"/>
      </w:pPr>
      <w:r>
        <w:t>时间格式：所有时间字段均为 ISO-8601 字符串，例如 2025-11-10T00:00:00。</w:t>
      </w:r>
    </w:p>
    <w:p>
      <w:pPr>
        <w:pStyle w:val="Heading2"/>
      </w:pPr>
      <w:r>
        <w:t>1. 用户认证模块 (/auth)</w:t>
      </w:r>
    </w:p>
    <w:p>
      <w:pPr>
        <w:pStyle w:val="Heading3"/>
      </w:pPr>
      <w:r>
        <w:t>1.1 用户注册</w:t>
      </w:r>
    </w:p>
    <w:p>
      <w:pPr>
        <w:spacing w:after="120"/>
      </w:pPr>
      <w:r>
        <w:t>请求方式：POST</w:t>
      </w:r>
    </w:p>
    <w:p>
      <w:pPr>
        <w:spacing w:after="120"/>
      </w:pPr>
      <w:r>
        <w:t>请求路径：/auth/register</w:t>
      </w:r>
    </w:p>
    <w:p>
      <w:pPr>
        <w:spacing w:after="120"/>
      </w:pPr>
      <w:r>
        <w:t>请求参数：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是否必填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account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登录账号</w:t>
            </w:r>
          </w:p>
        </w:tc>
      </w:tr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用户昵称/姓名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原始密码</w:t>
            </w:r>
          </w:p>
        </w:tc>
      </w:tr>
    </w:tbl>
    <w:p/>
    <w:p>
      <w:pPr>
        <w:spacing w:after="120"/>
      </w:pPr>
      <w:r>
        <w:t>请求示例：</w:t>
      </w:r>
    </w:p>
    <w:p>
      <w:r>
        <w:rPr>
          <w:rFonts w:ascii="Consolas" w:hAnsi="Consolas" w:eastAsia="Consolas"/>
          <w:sz w:val="20"/>
        </w:rPr>
        <w:t>{</w:t>
        <w:br/>
        <w:t xml:space="preserve">  "account": "user001",</w:t>
        <w:br/>
        <w:t xml:space="preserve">  "username": "张三",</w:t>
        <w:br/>
        <w:t xml:space="preserve">  "password": "123456"</w:t>
        <w:br/>
        <w:t>}</w:t>
      </w:r>
    </w:p>
    <w:p>
      <w:pPr>
        <w:spacing w:after="120"/>
      </w:pPr>
      <w:r>
        <w:t>响应参数（统一响应）：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参数名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状态码（200 成功）</w:t>
            </w:r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提示信息</w:t>
            </w:r>
          </w:p>
        </w:tc>
      </w:tr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null</w:t>
            </w:r>
          </w:p>
        </w:tc>
        <w:tc>
          <w:tcPr>
            <w:tcW w:type="dxa" w:w="2880"/>
          </w:tcPr>
          <w:p>
            <w:r>
              <w:t>无</w:t>
            </w:r>
          </w:p>
        </w:tc>
      </w:tr>
    </w:tbl>
    <w:p/>
    <w:p>
      <w:pPr>
        <w:spacing w:after="120"/>
      </w:pPr>
      <w:r>
        <w:t>响应示例：</w:t>
      </w:r>
    </w:p>
    <w:p>
      <w:r>
        <w:rPr>
          <w:rFonts w:ascii="Consolas" w:hAnsi="Consolas" w:eastAsia="Consolas"/>
          <w:sz w:val="20"/>
        </w:rPr>
        <w:t>{</w:t>
        <w:br/>
        <w:t xml:space="preserve">  "code": 200,</w:t>
        <w:br/>
        <w:t xml:space="preserve">  "message": "注册成功",</w:t>
        <w:br/>
        <w:t xml:space="preserve">  "data": null</w:t>
        <w:br/>
        <w:t>}</w:t>
      </w:r>
    </w:p>
    <w:p>
      <w:pPr>
        <w:pStyle w:val="Heading3"/>
      </w:pPr>
      <w:r>
        <w:t>1.2 用户登录</w:t>
      </w:r>
    </w:p>
    <w:p>
      <w:pPr>
        <w:spacing w:after="120"/>
      </w:pPr>
      <w:r>
        <w:t>请求方式：POST</w:t>
      </w:r>
    </w:p>
    <w:p>
      <w:pPr>
        <w:spacing w:after="120"/>
      </w:pPr>
      <w:r>
        <w:t>请求路径：/auth/login</w:t>
      </w:r>
    </w:p>
    <w:p>
      <w:pPr>
        <w:spacing w:after="120"/>
      </w:pPr>
      <w:r>
        <w:t>请求参数：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是否必填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account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登录账号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登录密码</w:t>
            </w:r>
          </w:p>
        </w:tc>
      </w:tr>
      <w:tr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用户角色（如 admin/user）</w:t>
            </w:r>
          </w:p>
        </w:tc>
      </w:tr>
    </w:tbl>
    <w:p/>
    <w:p>
      <w:pPr>
        <w:spacing w:after="120"/>
      </w:pPr>
      <w:r>
        <w:t>请求示例：</w:t>
      </w:r>
    </w:p>
    <w:p>
      <w:r>
        <w:rPr>
          <w:rFonts w:ascii="Consolas" w:hAnsi="Consolas" w:eastAsia="Consolas"/>
          <w:sz w:val="20"/>
        </w:rPr>
        <w:t>{</w:t>
        <w:br/>
        <w:t xml:space="preserve">  "account": "user001",</w:t>
        <w:br/>
        <w:t xml:space="preserve">  "password": "123456",</w:t>
        <w:br/>
        <w:t xml:space="preserve">  "role": "admin"</w:t>
        <w:br/>
        <w:t>}</w:t>
      </w:r>
    </w:p>
    <w:p>
      <w:pPr>
        <w:spacing w:after="120"/>
      </w:pPr>
      <w:r>
        <w:t>响应参数（统一响应）：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参数名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状态码（200 成功）</w:t>
            </w:r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提示信息</w:t>
            </w:r>
          </w:p>
        </w:tc>
      </w:tr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登录成功后返回 token 字符串</w:t>
            </w:r>
          </w:p>
        </w:tc>
      </w:tr>
    </w:tbl>
    <w:p/>
    <w:p>
      <w:pPr>
        <w:spacing w:after="120"/>
      </w:pPr>
      <w:r>
        <w:t>响应示例：</w:t>
      </w:r>
    </w:p>
    <w:p>
      <w:r>
        <w:rPr>
          <w:rFonts w:ascii="Consolas" w:hAnsi="Consolas" w:eastAsia="Consolas"/>
          <w:sz w:val="20"/>
        </w:rPr>
        <w:t>{</w:t>
        <w:br/>
        <w:t xml:space="preserve">  "code": 200,</w:t>
        <w:br/>
        <w:t xml:space="preserve">  "message": "登录成功",</w:t>
        <w:br/>
        <w:t xml:space="preserve">  "data": "eyJhbGciOiJIUzI1NiIsInR5cCI6IkpXVCJ9..."</w:t>
        <w:br/>
        <w:t>}</w:t>
      </w:r>
    </w:p>
    <w:p>
      <w:pPr>
        <w:pStyle w:val="Heading2"/>
      </w:pPr>
      <w:r>
        <w:t>2. 管理端接口 (/admin)</w:t>
      </w:r>
    </w:p>
    <w:p>
      <w:pPr>
        <w:pStyle w:val="Heading3"/>
      </w:pPr>
      <w:r>
        <w:t>2.1 新增代金券</w:t>
      </w:r>
    </w:p>
    <w:p>
      <w:pPr>
        <w:spacing w:after="120"/>
      </w:pPr>
      <w:r>
        <w:t>请求方式：POST</w:t>
      </w:r>
    </w:p>
    <w:p>
      <w:pPr>
        <w:spacing w:after="120"/>
      </w:pPr>
      <w:r>
        <w:t>请求路径：/admin/add</w:t>
      </w:r>
    </w:p>
    <w:p>
      <w:pPr>
        <w:spacing w:after="120"/>
      </w:pPr>
      <w:r>
        <w:t>校验规则：startTime 不能为空，且必须晚于当前服务器时间。</w:t>
      </w:r>
    </w:p>
    <w:p>
      <w:pPr>
        <w:spacing w:after="120"/>
      </w:pPr>
      <w:r>
        <w:t>请求参数（VoucherDTO）：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是否必填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代金券名称</w:t>
            </w:r>
          </w:p>
        </w:tc>
      </w:tr>
      <w:tr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Double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代金券金额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发放总数</w:t>
            </w:r>
          </w:p>
        </w:tc>
      </w:tr>
      <w:tr>
        <w:tc>
          <w:tcPr>
            <w:tcW w:type="dxa" w:w="2160"/>
          </w:tcPr>
          <w:p>
            <w:r>
              <w:t>stock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当前库存</w:t>
            </w:r>
          </w:p>
        </w:tc>
      </w:tr>
      <w:tr>
        <w:tc>
          <w:tcPr>
            <w:tcW w:type="dxa" w:w="2160"/>
          </w:tcPr>
          <w:p>
            <w:r>
              <w:t>startTime</w:t>
            </w:r>
          </w:p>
        </w:tc>
        <w:tc>
          <w:tcPr>
            <w:tcW w:type="dxa" w:w="2160"/>
          </w:tcPr>
          <w:p>
            <w:r>
              <w:t>LocalDateTime(字符串)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启用时间（ISO-8601）</w:t>
            </w:r>
          </w:p>
        </w:tc>
      </w:tr>
    </w:tbl>
    <w:p/>
    <w:p>
      <w:pPr>
        <w:spacing w:after="120"/>
      </w:pPr>
      <w:r>
        <w:t>请求示例：</w:t>
      </w:r>
    </w:p>
    <w:p>
      <w:r>
        <w:rPr>
          <w:rFonts w:ascii="Consolas" w:hAnsi="Consolas" w:eastAsia="Consolas"/>
          <w:sz w:val="20"/>
        </w:rPr>
        <w:t>{</w:t>
        <w:br/>
        <w:t xml:space="preserve">  "name": "双十一优惠券",</w:t>
        <w:br/>
        <w:t xml:space="preserve">  "amount": 50.0,</w:t>
        <w:br/>
        <w:t xml:space="preserve">  "total": 1000,</w:t>
        <w:br/>
        <w:t xml:space="preserve">  "stock": 1000,</w:t>
        <w:br/>
        <w:t xml:space="preserve">  "startTime": "2025-11-10T00:00:00"</w:t>
        <w:br/>
        <w:t>}</w:t>
      </w:r>
    </w:p>
    <w:p>
      <w:pPr>
        <w:spacing w:after="120"/>
      </w:pPr>
      <w:r>
        <w:t>响应参数（统一响应）：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参数名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状态码（200 成功）</w:t>
            </w:r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提示信息</w:t>
            </w:r>
          </w:p>
        </w:tc>
      </w:tr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生成的代金券 UUID（由后端生成）</w:t>
            </w:r>
          </w:p>
        </w:tc>
      </w:tr>
    </w:tbl>
    <w:p/>
    <w:p>
      <w:pPr>
        <w:spacing w:after="120"/>
      </w:pPr>
      <w:r>
        <w:t>响应示例：</w:t>
      </w:r>
    </w:p>
    <w:p>
      <w:r>
        <w:rPr>
          <w:rFonts w:ascii="Consolas" w:hAnsi="Consolas" w:eastAsia="Consolas"/>
          <w:sz w:val="20"/>
        </w:rPr>
        <w:t>{</w:t>
        <w:br/>
        <w:t xml:space="preserve">  "code": 200,</w:t>
        <w:br/>
        <w:t xml:space="preserve">  "message": "OK",</w:t>
        <w:br/>
        <w:t xml:space="preserve">  "data": "uuid-xxxxxx"</w:t>
        <w:br/>
        <w:t>}</w:t>
      </w:r>
    </w:p>
    <w:p>
      <w:pPr>
        <w:pStyle w:val="Heading3"/>
      </w:pPr>
      <w:r>
        <w:t>2.2 更新代金券</w:t>
      </w:r>
    </w:p>
    <w:p>
      <w:pPr>
        <w:spacing w:after="120"/>
      </w:pPr>
      <w:r>
        <w:t>请求方式：PUT</w:t>
      </w:r>
    </w:p>
    <w:p>
      <w:pPr>
        <w:spacing w:after="120"/>
      </w:pPr>
      <w:r>
        <w:t>请求路径：/admin/update</w:t>
      </w:r>
    </w:p>
    <w:p>
      <w:pPr>
        <w:spacing w:after="120"/>
      </w:pPr>
      <w:r>
        <w:t>说明：仅可在代金券开始时间之前修改名称、库存、开始时间。</w:t>
      </w:r>
    </w:p>
    <w:p>
      <w:pPr>
        <w:spacing w:after="120"/>
      </w:pPr>
      <w:r>
        <w:t>请求参数（VoucherDTO 部分字段）：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是否必填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Long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代金券 ID（注意：后端实际存储为 UUID 字符串，接口参数按 Long 提供）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新名称</w:t>
            </w:r>
          </w:p>
        </w:tc>
      </w:tr>
      <w:tr>
        <w:tc>
          <w:tcPr>
            <w:tcW w:type="dxa" w:w="2160"/>
          </w:tcPr>
          <w:p>
            <w:r>
              <w:t>stock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新库存</w:t>
            </w:r>
          </w:p>
        </w:tc>
      </w:tr>
      <w:tr>
        <w:tc>
          <w:tcPr>
            <w:tcW w:type="dxa" w:w="2160"/>
          </w:tcPr>
          <w:p>
            <w:r>
              <w:t>startTime</w:t>
            </w:r>
          </w:p>
        </w:tc>
        <w:tc>
          <w:tcPr>
            <w:tcW w:type="dxa" w:w="2160"/>
          </w:tcPr>
          <w:p>
            <w:r>
              <w:t>LocalDateTime(字符串)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新开始时间（ISO-8601）</w:t>
            </w:r>
          </w:p>
        </w:tc>
      </w:tr>
    </w:tbl>
    <w:p/>
    <w:p>
      <w:pPr>
        <w:spacing w:after="120"/>
      </w:pPr>
      <w:r>
        <w:t>请求示例：</w:t>
      </w:r>
    </w:p>
    <w:p>
      <w:r>
        <w:rPr>
          <w:rFonts w:ascii="Consolas" w:hAnsi="Consolas" w:eastAsia="Consolas"/>
          <w:sz w:val="20"/>
        </w:rPr>
        <w:t>{</w:t>
        <w:br/>
        <w:t xml:space="preserve">  "id": 101,</w:t>
        <w:br/>
        <w:t xml:space="preserve">  "name": "双十一早鸟券",</w:t>
        <w:br/>
        <w:t xml:space="preserve">  "stock": 900,</w:t>
        <w:br/>
        <w:t xml:space="preserve">  "startTime": "2025-11-09T00:00:00"</w:t>
        <w:br/>
        <w:t>}</w:t>
      </w:r>
    </w:p>
    <w:p>
      <w:pPr>
        <w:spacing w:after="120"/>
      </w:pPr>
      <w:r>
        <w:t>响应参数（统一响应）：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参数名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状态码（200 成功）</w:t>
            </w:r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提示信息</w:t>
            </w:r>
          </w:p>
        </w:tc>
      </w:tr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null</w:t>
            </w:r>
          </w:p>
        </w:tc>
        <w:tc>
          <w:tcPr>
            <w:tcW w:type="dxa" w:w="2880"/>
          </w:tcPr>
          <w:p>
            <w:r>
              <w:t>无</w:t>
            </w:r>
          </w:p>
        </w:tc>
      </w:tr>
    </w:tbl>
    <w:p/>
    <w:p>
      <w:pPr>
        <w:spacing w:after="120"/>
      </w:pPr>
      <w:r>
        <w:t>响应示例：</w:t>
      </w:r>
    </w:p>
    <w:p>
      <w:r>
        <w:rPr>
          <w:rFonts w:ascii="Consolas" w:hAnsi="Consolas" w:eastAsia="Consolas"/>
          <w:sz w:val="20"/>
        </w:rPr>
        <w:t>{</w:t>
        <w:br/>
        <w:t xml:space="preserve">  "code": 200,</w:t>
        <w:br/>
        <w:t xml:space="preserve">  "message": "更新成功",</w:t>
        <w:br/>
        <w:t xml:space="preserve">  "data": null</w:t>
        <w:br/>
        <w:t>}</w:t>
      </w:r>
    </w:p>
    <w:p>
      <w:pPr>
        <w:pStyle w:val="Heading3"/>
      </w:pPr>
      <w:r>
        <w:t>2.3 删除代金券</w:t>
      </w:r>
    </w:p>
    <w:p>
      <w:pPr>
        <w:spacing w:after="120"/>
      </w:pPr>
      <w:r>
        <w:t>请求方式：DELETE</w:t>
      </w:r>
    </w:p>
    <w:p>
      <w:pPr>
        <w:spacing w:after="120"/>
      </w:pPr>
      <w:r>
        <w:t>请求路径：/admin/delete/{id}</w:t>
      </w:r>
    </w:p>
    <w:p>
      <w:pPr>
        <w:spacing w:after="120"/>
      </w:pPr>
      <w:r>
        <w:t>说明：仅可在代金券开始前删除。</w:t>
      </w:r>
    </w:p>
    <w:p>
      <w:pPr>
        <w:spacing w:after="120"/>
      </w:pPr>
      <w:r>
        <w:t>路径参数：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是否必填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Long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代金券 ID</w:t>
            </w:r>
          </w:p>
        </w:tc>
      </w:tr>
    </w:tbl>
    <w:p/>
    <w:p>
      <w:pPr>
        <w:spacing w:after="120"/>
      </w:pPr>
      <w:r>
        <w:t>响应参数（统一响应）：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参数名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状态码（200 成功）</w:t>
            </w:r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提示信息</w:t>
            </w:r>
          </w:p>
        </w:tc>
      </w:tr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null</w:t>
            </w:r>
          </w:p>
        </w:tc>
        <w:tc>
          <w:tcPr>
            <w:tcW w:type="dxa" w:w="2880"/>
          </w:tcPr>
          <w:p>
            <w:r>
              <w:t>无</w:t>
            </w:r>
          </w:p>
        </w:tc>
      </w:tr>
    </w:tbl>
    <w:p/>
    <w:p>
      <w:pPr>
        <w:spacing w:after="120"/>
      </w:pPr>
      <w:r>
        <w:t>响应示例：</w:t>
      </w:r>
    </w:p>
    <w:p>
      <w:r>
        <w:rPr>
          <w:rFonts w:ascii="Consolas" w:hAnsi="Consolas" w:eastAsia="Consolas"/>
          <w:sz w:val="20"/>
        </w:rPr>
        <w:t>{</w:t>
        <w:br/>
        <w:t xml:space="preserve">  "code": 200,</w:t>
        <w:br/>
        <w:t xml:space="preserve">  "message": "删除成功",</w:t>
        <w:br/>
        <w:t xml:space="preserve">  "data": null</w:t>
        <w:br/>
        <w:t>}</w:t>
      </w:r>
    </w:p>
    <w:p>
      <w:pPr>
        <w:pStyle w:val="Heading3"/>
      </w:pPr>
      <w:r>
        <w:t>2.4 获取代金券列表</w:t>
      </w:r>
    </w:p>
    <w:p>
      <w:pPr>
        <w:spacing w:after="120"/>
      </w:pPr>
      <w:r>
        <w:t>请求方式：GET</w:t>
      </w:r>
    </w:p>
    <w:p>
      <w:pPr>
        <w:spacing w:after="120"/>
      </w:pPr>
      <w:r>
        <w:t>请求路径：/admin/list</w:t>
      </w:r>
    </w:p>
    <w:p>
      <w:pPr>
        <w:spacing w:after="120"/>
      </w:pPr>
      <w:r>
        <w:t>响应参数（统一响应）：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参数名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状态码（200 成功）</w:t>
            </w:r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提示信息</w:t>
            </w:r>
          </w:p>
        </w:tc>
      </w:tr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List&lt;Voucher&gt;</w:t>
            </w:r>
          </w:p>
        </w:tc>
        <w:tc>
          <w:tcPr>
            <w:tcW w:type="dxa" w:w="2880"/>
          </w:tcPr>
          <w:p>
            <w:r>
              <w:t>代金券列表</w:t>
            </w:r>
          </w:p>
        </w:tc>
      </w:tr>
    </w:tbl>
    <w:p/>
    <w:p>
      <w:pPr>
        <w:spacing w:after="120"/>
      </w:pPr>
      <w:r>
        <w:t>Voucher 字段说明：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Long / String(UUID)</w:t>
            </w:r>
          </w:p>
        </w:tc>
        <w:tc>
          <w:tcPr>
            <w:tcW w:type="dxa" w:w="2880"/>
          </w:tcPr>
          <w:p>
            <w:r>
              <w:t>代金券 ID（入参为 Long；后端存储为 UUID 字符串，返回可能为字符串）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名称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Double</w:t>
            </w:r>
          </w:p>
        </w:tc>
        <w:tc>
          <w:tcPr>
            <w:tcW w:type="dxa" w:w="2880"/>
          </w:tcPr>
          <w:p>
            <w:r>
              <w:t>金额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发放总数</w:t>
            </w:r>
          </w:p>
        </w:tc>
      </w:tr>
      <w:tr>
        <w:tc>
          <w:tcPr>
            <w:tcW w:type="dxa" w:w="2880"/>
          </w:tcPr>
          <w:p>
            <w:r>
              <w:t>stock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当前库存</w:t>
            </w:r>
          </w:p>
        </w:tc>
      </w:tr>
      <w:tr>
        <w:tc>
          <w:tcPr>
            <w:tcW w:type="dxa" w:w="2880"/>
          </w:tcPr>
          <w:p>
            <w:r>
              <w:t>startTime</w:t>
            </w:r>
          </w:p>
        </w:tc>
        <w:tc>
          <w:tcPr>
            <w:tcW w:type="dxa" w:w="2880"/>
          </w:tcPr>
          <w:p>
            <w:r>
              <w:t>LocalDateTime(字符串)</w:t>
            </w:r>
          </w:p>
        </w:tc>
        <w:tc>
          <w:tcPr>
            <w:tcW w:type="dxa" w:w="2880"/>
          </w:tcPr>
          <w:p>
            <w:r>
              <w:t>开始时间</w:t>
            </w:r>
          </w:p>
        </w:tc>
      </w:tr>
      <w:tr>
        <w:tc>
          <w:tcPr>
            <w:tcW w:type="dxa" w:w="2880"/>
          </w:tcPr>
          <w:p>
            <w:r>
              <w:t>createTime</w:t>
            </w:r>
          </w:p>
        </w:tc>
        <w:tc>
          <w:tcPr>
            <w:tcW w:type="dxa" w:w="2880"/>
          </w:tcPr>
          <w:p>
            <w:r>
              <w:t>LocalDateTime(字符串)</w:t>
            </w:r>
          </w:p>
        </w:tc>
        <w:tc>
          <w:tcPr>
            <w:tcW w:type="dxa" w:w="2880"/>
          </w:tcPr>
          <w:p>
            <w:r>
              <w:t>创建时间（仅部分接口返回）</w:t>
            </w:r>
          </w:p>
        </w:tc>
      </w:tr>
    </w:tbl>
    <w:p/>
    <w:p>
      <w:pPr>
        <w:spacing w:after="120"/>
      </w:pPr>
      <w:r>
        <w:t>响应示例：</w:t>
      </w:r>
    </w:p>
    <w:p>
      <w:r>
        <w:rPr>
          <w:rFonts w:ascii="Consolas" w:hAnsi="Consolas" w:eastAsia="Consolas"/>
          <w:sz w:val="20"/>
        </w:rPr>
        <w:t>{</w:t>
        <w:br/>
        <w:t xml:space="preserve">  "code": 200,</w:t>
        <w:br/>
        <w:t xml:space="preserve">  "message": "OK",</w:t>
        <w:br/>
        <w:t xml:space="preserve">  "data": [</w:t>
        <w:br/>
        <w:t xml:space="preserve">    {</w:t>
        <w:br/>
        <w:t xml:space="preserve">      "id": 1,</w:t>
        <w:br/>
        <w:t xml:space="preserve">      "name": "新人优惠券",</w:t>
        <w:br/>
        <w:t xml:space="preserve">      "amount": 10.0,</w:t>
        <w:br/>
        <w:t xml:space="preserve">      "total": 100,</w:t>
        <w:br/>
        <w:t xml:space="preserve">      "stock": 80,</w:t>
        <w:br/>
        <w:t xml:space="preserve">      "startTime": "2025-10-20T08:00:00",</w:t>
        <w:br/>
        <w:t xml:space="preserve">      "createTime": "2025-10-17T18:00:00"</w:t>
        <w:br/>
        <w:t xml:space="preserve">    }</w:t>
        <w:br/>
        <w:t xml:space="preserve">  ]</w:t>
        <w:br/>
        <w:t>}</w:t>
      </w:r>
    </w:p>
    <w:p>
      <w:pPr>
        <w:pStyle w:val="Heading2"/>
      </w:pPr>
      <w:r>
        <w:t>3. 客户端接口 (/client)</w:t>
      </w:r>
    </w:p>
    <w:p>
      <w:pPr>
        <w:pStyle w:val="Heading3"/>
      </w:pPr>
      <w:r>
        <w:t>3.1 用户查看可用代金券</w:t>
      </w:r>
    </w:p>
    <w:p>
      <w:pPr>
        <w:spacing w:after="120"/>
      </w:pPr>
      <w:r>
        <w:t>请求方式：GET</w:t>
      </w:r>
    </w:p>
    <w:p>
      <w:pPr>
        <w:spacing w:after="120"/>
      </w:pPr>
      <w:r>
        <w:t>请求路径：/client/list</w:t>
      </w:r>
    </w:p>
    <w:p>
      <w:pPr>
        <w:spacing w:after="120"/>
      </w:pPr>
      <w:r>
        <w:t>响应参数（统一响应）：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参数名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状态码（200 成功）</w:t>
            </w:r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提示信息</w:t>
            </w:r>
          </w:p>
        </w:tc>
      </w:tr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List&lt;Voucher&gt;</w:t>
            </w:r>
          </w:p>
        </w:tc>
        <w:tc>
          <w:tcPr>
            <w:tcW w:type="dxa" w:w="2880"/>
          </w:tcPr>
          <w:p>
            <w:r>
              <w:t>代金券列表</w:t>
            </w:r>
          </w:p>
        </w:tc>
      </w:tr>
    </w:tbl>
    <w:p/>
    <w:p>
      <w:pPr>
        <w:spacing w:after="120"/>
      </w:pPr>
      <w:r>
        <w:t>响应示例：</w:t>
      </w:r>
    </w:p>
    <w:p>
      <w:r>
        <w:rPr>
          <w:rFonts w:ascii="Consolas" w:hAnsi="Consolas" w:eastAsia="Consolas"/>
          <w:sz w:val="20"/>
        </w:rPr>
        <w:t>{</w:t>
        <w:br/>
        <w:t xml:space="preserve">  "code": 200,</w:t>
        <w:br/>
        <w:t xml:space="preserve">  "message": "OK",</w:t>
        <w:br/>
        <w:t xml:space="preserve">  "data": [</w:t>
        <w:br/>
        <w:t xml:space="preserve">    {</w:t>
        <w:br/>
        <w:t xml:space="preserve">      "id": 1,</w:t>
        <w:br/>
        <w:t xml:space="preserve">      "name": "双十一优惠券",</w:t>
        <w:br/>
        <w:t xml:space="preserve">      "amount": 50.0,</w:t>
        <w:br/>
        <w:t xml:space="preserve">      "total": 1000,</w:t>
        <w:br/>
        <w:t xml:space="preserve">      "stock": 950,</w:t>
        <w:br/>
        <w:t xml:space="preserve">      "startTime": "2025-11-10T00:00:00"</w:t>
        <w:br/>
        <w:t xml:space="preserve">    }</w:t>
        <w:br/>
        <w:t xml:space="preserve">  ]</w:t>
        <w:br/>
        <w:t>}</w:t>
      </w:r>
    </w:p>
    <w:p>
      <w:pPr>
        <w:pStyle w:val="Heading2"/>
      </w:pPr>
      <w:r>
        <w:t>4. 数据对象（DTO）说明</w:t>
      </w:r>
    </w:p>
    <w:p>
      <w:pPr>
        <w:pStyle w:val="Heading3"/>
      </w:pPr>
      <w:r>
        <w:t>4.1 VoucherDTO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Long</w:t>
            </w:r>
          </w:p>
        </w:tc>
        <w:tc>
          <w:tcPr>
            <w:tcW w:type="dxa" w:w="2880"/>
          </w:tcPr>
          <w:p>
            <w:r>
              <w:t>代金券 ID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名称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Double</w:t>
            </w:r>
          </w:p>
        </w:tc>
        <w:tc>
          <w:tcPr>
            <w:tcW w:type="dxa" w:w="2880"/>
          </w:tcPr>
          <w:p>
            <w:r>
              <w:t>金额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发放总数</w:t>
            </w:r>
          </w:p>
        </w:tc>
      </w:tr>
      <w:tr>
        <w:tc>
          <w:tcPr>
            <w:tcW w:type="dxa" w:w="2880"/>
          </w:tcPr>
          <w:p>
            <w:r>
              <w:t>stock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当前库存</w:t>
            </w:r>
          </w:p>
        </w:tc>
      </w:tr>
      <w:tr>
        <w:tc>
          <w:tcPr>
            <w:tcW w:type="dxa" w:w="2880"/>
          </w:tcPr>
          <w:p>
            <w:r>
              <w:t>startTime</w:t>
            </w:r>
          </w:p>
        </w:tc>
        <w:tc>
          <w:tcPr>
            <w:tcW w:type="dxa" w:w="2880"/>
          </w:tcPr>
          <w:p>
            <w:r>
              <w:t>LocalDateTime(字符串)</w:t>
            </w:r>
          </w:p>
        </w:tc>
        <w:tc>
          <w:tcPr>
            <w:tcW w:type="dxa" w:w="2880"/>
          </w:tcPr>
          <w:p>
            <w:r>
              <w:t>开始时间（ISO-8601）</w:t>
            </w:r>
          </w:p>
        </w:tc>
      </w:tr>
    </w:tbl>
    <w:p/>
    <w:p>
      <w:pPr>
        <w:pStyle w:val="Heading3"/>
      </w:pPr>
      <w:r>
        <w:t>4.2 RegisterDTO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account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登录账号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用户昵称/姓名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原始密码</w:t>
            </w:r>
          </w:p>
        </w:tc>
      </w:tr>
    </w:tbl>
    <w:p/>
    <w:p>
      <w:pPr>
        <w:pStyle w:val="Heading3"/>
      </w:pPr>
      <w:r>
        <w:t>4.3 LoginDTO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account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登录账号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登录密码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用户角色</w:t>
            </w:r>
          </w:p>
        </w:tc>
      </w:tr>
    </w:tbl>
    <w:p/>
    <w:p>
      <w:pPr>
        <w:pStyle w:val="Heading2"/>
      </w:pPr>
      <w:r>
        <w:t>5. 备注与前端约定</w:t>
      </w:r>
    </w:p>
    <w:p>
      <w:pPr>
        <w:spacing w:after="120"/>
      </w:pPr>
      <w:r>
        <w:t>1）所有请求采用 JSON Body（GET 除外），编码 UTF-8。</w:t>
      </w:r>
    </w:p>
    <w:p>
      <w:pPr>
        <w:spacing w:after="120"/>
      </w:pPr>
      <w:r>
        <w:t>2）时间字段使用 ISO-8601 字符串表示，例如 2025-11-10T00:00:00。</w:t>
      </w:r>
    </w:p>
    <w:p>
      <w:pPr>
        <w:spacing w:after="120"/>
      </w:pPr>
      <w:r>
        <w:t>3）后端统一响应 Result&lt;T&gt;，code 非 200 时，前端以 message 弹出错误提示。</w:t>
      </w:r>
    </w:p>
    <w:p>
      <w:pPr>
        <w:spacing w:after="120"/>
      </w:pPr>
      <w:r>
        <w:t>4）/admin/* 接口建议走管理员权限，/client/* 面向 C 端用户。</w:t>
      </w:r>
    </w:p>
    <w:p>
      <w:pPr>
        <w:spacing w:after="120"/>
      </w:pPr>
      <w:r>
        <w:t>5）Voucher 的 id 在创建返回时为 UUID 字符串，但更新/删除接口入参按 Long 使用（以你的当前代码为准）。如后续做统一，建议将所有接口统一为 String(UUID)。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