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胸部X光肺炎智能诊断项目 技术复盘文档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围绕胸部X光片肺炎二分类任务，完整实现从数据处理、模型构建、性能优化到可解释性可视化、工程化封装的全流程。基于迁移学习方案快速搭建基线模型，针对医学影像场景的类别不平衡问题进行专项优化，同时通过类激活热力图实现模型决策的可解释性，最终封装为可本地运行的交互式演示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整体技术栈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50"/>
        <w:gridCol w:w="4830"/>
      </w:tblGrid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深度学习框架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PyTorch、TorchVision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图像处理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OpenCV、Pillow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数据处理与评估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NumPy、scikit-learn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可解释性可视化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Grad-CAM 类激活热力图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交互界面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 Web 框架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项目整体流程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开发环境搭建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数据集获取、整理与加载验证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基线模型搭建与训练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针对类别不平衡的算法优化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Grad-CAM 可解释性可视化实现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Streamlit 交互界面封装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项目整理与交付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二、开发环境搭建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环境选型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Anaconda 进行虚拟环境管理，创建独立项目环境 </w:t>
      </w:r>
      <w:r>
        <w:rPr>
          <w:rFonts w:eastAsia="Consolas" w:ascii="Consolas" w:cs="Consolas" w:hAnsi="Consolas"/>
          <w:sz w:val="22"/>
          <w:shd w:fill="EFF0F1"/>
        </w:rPr>
        <w:t>med_img</w:t>
      </w:r>
      <w:r>
        <w:rPr>
          <w:rFonts w:eastAsia="等线" w:ascii="Arial" w:cs="Arial" w:hAnsi="Arial"/>
          <w:sz w:val="22"/>
        </w:rPr>
        <w:t>，Python 版本选用 3.9，保证依赖兼容性与稳定性。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核心依赖安装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PyTorch（CPU 版）</w:t>
      </w:r>
      <w:r>
        <w:rPr>
          <w:rFonts w:eastAsia="等线" w:ascii="Arial" w:cs="Arial" w:hAnsi="Arial"/>
          <w:sz w:val="22"/>
        </w:rPr>
        <w:t>：深度学习核心框架，负责模型构建、训练与推理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TorchVision</w:t>
      </w:r>
      <w:r>
        <w:rPr>
          <w:rFonts w:eastAsia="等线" w:ascii="Arial" w:cs="Arial" w:hAnsi="Arial"/>
          <w:sz w:val="22"/>
        </w:rPr>
        <w:t>：提供预训练模型、数据加载与图像预处理工具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OpenCV</w:t>
      </w:r>
      <w:r>
        <w:rPr>
          <w:rFonts w:eastAsia="等线" w:ascii="Arial" w:cs="Arial" w:hAnsi="Arial"/>
          <w:sz w:val="22"/>
        </w:rPr>
        <w:t>：图像读取、处理与热力图叠加渲染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Pillow</w:t>
      </w:r>
      <w:r>
        <w:rPr>
          <w:rFonts w:eastAsia="等线" w:ascii="Arial" w:cs="Arial" w:hAnsi="Arial"/>
          <w:sz w:val="22"/>
        </w:rPr>
        <w:t>：图像格式转换与 PIL 格式预处理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NumPy</w:t>
      </w:r>
      <w:r>
        <w:rPr>
          <w:rFonts w:eastAsia="等线" w:ascii="Arial" w:cs="Arial" w:hAnsi="Arial"/>
          <w:sz w:val="22"/>
        </w:rPr>
        <w:t>：数值计算与数组操作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scikit-learn</w:t>
      </w:r>
      <w:r>
        <w:rPr>
          <w:rFonts w:eastAsia="等线" w:ascii="Arial" w:cs="Arial" w:hAnsi="Arial"/>
          <w:sz w:val="22"/>
        </w:rPr>
        <w:t>：分类指标计算（准确率、精确率、召回率、AUC、混淆矩阵）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Streamlit</w:t>
      </w:r>
      <w:r>
        <w:rPr>
          <w:rFonts w:eastAsia="等线" w:ascii="Arial" w:cs="Arial" w:hAnsi="Arial"/>
          <w:sz w:val="22"/>
        </w:rPr>
        <w:t>：快速搭建 Web 交互界面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环境验证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Python 交互模式依次导入各依赖库，确认无导入报错，环境可用。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三、数据集准备与预处理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数据集说明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Kaggle 公开数据集 </w:t>
      </w:r>
      <w:r>
        <w:rPr>
          <w:rFonts w:eastAsia="等线" w:ascii="Arial" w:cs="Arial" w:hAnsi="Arial"/>
          <w:b w:val="true"/>
          <w:sz w:val="22"/>
        </w:rPr>
        <w:t>Chest X-Ray Images (Pneumonia)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总样本量：5863 张胸部X光灰度图像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分类标签：二分类，NORMAL（正常）、PNEUMONIA（肺炎）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官方划分：train（训练集）、val（验证集）、test（测试集），无需自行拆分标注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数据特点：肺炎样本量约为正常样本的 3 倍，存在明显类别不平衡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目录结构规范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原始压缩包包含 Mac 系统冗余文件与嵌套目录，清理后规范为标准结构：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chest_xray/</w:t>
              <w:br/>
              <w:t>├── train/</w:t>
              <w:br/>
              <w:t>│   ├── NORMAL/</w:t>
              <w:br/>
              <w:t>│   └── PNEUMONIA/</w:t>
              <w:br/>
              <w:t>├── val/</w:t>
              <w:br/>
              <w:t>│   ├── NORMAL/</w:t>
              <w:br/>
              <w:t>│   └── PNEUMONIA/</w:t>
              <w:br/>
              <w:t>└── test/</w:t>
              <w:br/>
              <w:t xml:space="preserve">    ├── NORMAL/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PNEUMONIA/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清理内容：删除 </w:t>
      </w:r>
      <w:r>
        <w:rPr>
          <w:rFonts w:eastAsia="Consolas" w:ascii="Consolas" w:cs="Consolas" w:hAnsi="Consolas"/>
          <w:sz w:val="22"/>
          <w:shd w:fill="EFF0F1"/>
        </w:rPr>
        <w:t>_MACOSX</w:t>
      </w:r>
      <w:r>
        <w:rPr>
          <w:rFonts w:eastAsia="等线" w:ascii="Arial" w:cs="Arial" w:hAnsi="Arial"/>
          <w:sz w:val="22"/>
        </w:rPr>
        <w:t xml:space="preserve"> 文件夹、所有 </w:t>
      </w:r>
      <w:r>
        <w:rPr>
          <w:rFonts w:eastAsia="Consolas" w:ascii="Consolas" w:cs="Consolas" w:hAnsi="Consolas"/>
          <w:sz w:val="22"/>
          <w:shd w:fill="EFF0F1"/>
        </w:rPr>
        <w:t>._</w:t>
      </w:r>
      <w:r>
        <w:rPr>
          <w:rFonts w:eastAsia="等线" w:ascii="Arial" w:cs="Arial" w:hAnsi="Arial"/>
          <w:sz w:val="22"/>
        </w:rPr>
        <w:t xml:space="preserve"> 开头的隐藏文件、多余嵌套层。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数据加载验证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编写 </w:t>
      </w:r>
      <w:r>
        <w:rPr>
          <w:rFonts w:eastAsia="Consolas" w:ascii="Consolas" w:cs="Consolas" w:hAnsi="Consolas"/>
          <w:sz w:val="22"/>
          <w:shd w:fill="EFF0F1"/>
        </w:rPr>
        <w:t>dataset_test.py</w:t>
      </w:r>
      <w:r>
        <w:rPr>
          <w:rFonts w:eastAsia="等线" w:ascii="Arial" w:cs="Arial" w:hAnsi="Arial"/>
          <w:sz w:val="22"/>
        </w:rPr>
        <w:t xml:space="preserve"> 脚本，通过 </w:t>
      </w:r>
      <w:r>
        <w:rPr>
          <w:rFonts w:eastAsia="Consolas" w:ascii="Consolas" w:cs="Consolas" w:hAnsi="Consolas"/>
          <w:sz w:val="22"/>
          <w:shd w:fill="EFF0F1"/>
        </w:rPr>
        <w:t>torchvision.datasets.ImageFolder</w:t>
      </w:r>
      <w:r>
        <w:rPr>
          <w:rFonts w:eastAsia="等线" w:ascii="Arial" w:cs="Arial" w:hAnsi="Arial"/>
          <w:sz w:val="22"/>
        </w:rPr>
        <w:t xml:space="preserve"> 加载数据集，验证内容包括：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训练集图片总数统计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类别名称与标签映射关系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单批次图像张量维度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标签批次输出正常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验证结论：数据集读取、预处理、批次加载全流程正常，数据通路打通。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四、基线模型构建与训练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技术方案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迁移学习</w:t>
      </w:r>
      <w:r>
        <w:rPr>
          <w:rFonts w:eastAsia="等线" w:ascii="Arial" w:cs="Arial" w:hAnsi="Arial"/>
          <w:sz w:val="22"/>
        </w:rPr>
        <w:t>方案，基于 ResNet18 预训练模型进行适配：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 ImageNet 预训练权重，复用通用视觉特征提取能力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冻结主干网络全部参数，仅替换并训练最后一层全连接分类头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优势：小样本下快速收敛，避免从头训练的过拟合风险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训练配置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数据增强（仅训练集）</w:t>
      </w:r>
      <w:r>
        <w:rPr>
          <w:rFonts w:eastAsia="等线" w:ascii="Arial" w:cs="Arial" w:hAnsi="Arial"/>
          <w:sz w:val="22"/>
        </w:rPr>
        <w:t>：随机水平翻转、±15° 随机旋转，符合医学影像合理性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</w:t>
      </w:r>
      <w:r>
        <w:rPr>
          <w:rFonts w:eastAsia="等线" w:ascii="Arial" w:cs="Arial" w:hAnsi="Arial"/>
          <w:sz w:val="22"/>
        </w:rPr>
        <w:t>：统一缩放至 224×224，使用 ImageNet 均值标准差归一化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损失函数</w:t>
      </w:r>
      <w:r>
        <w:rPr>
          <w:rFonts w:eastAsia="等线" w:ascii="Arial" w:cs="Arial" w:hAnsi="Arial"/>
          <w:sz w:val="22"/>
        </w:rPr>
        <w:t>：交叉熵损失（CrossEntropyLoss）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优化器</w:t>
      </w:r>
      <w:r>
        <w:rPr>
          <w:rFonts w:eastAsia="等线" w:ascii="Arial" w:cs="Arial" w:hAnsi="Arial"/>
          <w:sz w:val="22"/>
        </w:rPr>
        <w:t>：Adam，学习率 0.001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训练轮次</w:t>
      </w:r>
      <w:r>
        <w:rPr>
          <w:rFonts w:eastAsia="等线" w:ascii="Arial" w:cs="Arial" w:hAnsi="Arial"/>
          <w:sz w:val="22"/>
        </w:rPr>
        <w:t>：10 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模型保存</w:t>
      </w:r>
      <w:r>
        <w:rPr>
          <w:rFonts w:eastAsia="等线" w:ascii="Arial" w:cs="Arial" w:hAnsi="Arial"/>
          <w:sz w:val="22"/>
        </w:rPr>
        <w:t>：自动保存验证集准确率最高的权重文件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基线模型测试结果（测试集 624 张独立样本）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157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90.06%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89.42%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95.38%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0.9521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4.4 注意事项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验证集仅 16 张样本，样本量极小导致准确率波动幅度大，仅作为训练过程参考，模型最终性能以大样本测试集为准。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五、算法优化与性能提升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问题分析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训练集中正常样本约 1300 张，肺炎样本约 3900 张，比例接近 1:3，存在显著类别不平衡。导致模型倾向于预测多数类（肺炎），对少数类（正常）判别力不足，召回率与精确率失衡，不符合医疗筛查场景“降低漏诊”的核心需求。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优化方案</w:t>
      </w:r>
      <w:bookmarkEnd w:id="1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加权交叉熵损失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按类别样本数反比计算损失权重，样本量越少，损失权重越高，平衡两类对模型参数更新的贡献，强制模型重视少数类的学习。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分层微调策略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从“仅训练分类头”升级为：冻结前 3 层卷积，微调最后一层卷积层 + 全连接分类头。在保留通用视觉特征的前提下，适配胸部X光的医学影像特征，同时控制可训练参数量，避免过拟合。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数据增强升级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新增亮度、对比度随机扰动，提升模型对不同成像条件的泛化能力。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优化前后指标对比（测试集）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1575"/>
        <w:gridCol w:w="1725"/>
        <w:gridCol w:w="168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基线模型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优化后模型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变化幅度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90.06%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89.74%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-0.32%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89.42%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87.56%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-1.86%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召回率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95.38%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97.44%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+2.06%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0.9521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0.9646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+0.0125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5.4 结果分析</w:t>
      </w:r>
      <w:bookmarkEnd w:id="21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核心提升</w:t>
      </w:r>
      <w:r>
        <w:rPr>
          <w:rFonts w:eastAsia="等线" w:ascii="Arial" w:cs="Arial" w:hAnsi="Arial"/>
          <w:sz w:val="22"/>
        </w:rPr>
        <w:t>：AUC 提升至 0.9646，模型整体区分正常与肺炎的能力显著增强；召回率提升至 97.44%，肺炎漏诊率从 3.4% 降至 2.6%，贴合医疗筛查“宁可误判、不可漏诊”的实际需求。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合理权衡</w:t>
      </w:r>
      <w:r>
        <w:rPr>
          <w:rFonts w:eastAsia="等线" w:ascii="Arial" w:cs="Arial" w:hAnsi="Arial"/>
          <w:sz w:val="22"/>
        </w:rPr>
        <w:t>：精确率略有下降、假阳性小幅增加，是提升召回率的正常取舍。临床场景中，疑似病例可通过进一步检查排除，漏诊的风险远高于误诊。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六、Grad-CAM 可解释性可视化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实现原理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</w:t>
      </w:r>
      <w:r>
        <w:rPr>
          <w:rFonts w:eastAsia="等线" w:ascii="Arial" w:cs="Arial" w:hAnsi="Arial"/>
          <w:b w:val="true"/>
          <w:sz w:val="22"/>
        </w:rPr>
        <w:t>前向钩子（Forward Hook）</w:t>
      </w:r>
      <w:r>
        <w:rPr>
          <w:rFonts w:eastAsia="等线" w:ascii="Arial" w:cs="Arial" w:hAnsi="Arial"/>
          <w:sz w:val="22"/>
        </w:rPr>
        <w:t>提取 ResNet18 最后一层卷积的输出特征图，使用预测类别对应的全连接层权重，对特征图逐通道加权求和，生成该类别的类激活热力图（Class Activation Map），最终与原始胸片叠加显示，高亮模型决策的重点关注区域。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效果验证</w:t>
      </w:r>
      <w:bookmarkEnd w:id="2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输入肺炎测试样本，模型预测结果与标签一致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热力图高亮区域集中在双肺中下野，为肺炎病灶典型好发位置，符合医学认知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结论：模型确实在关注肺部病灶特征，而非拟合背景、边框等无关噪声，模型学习有效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 价值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解决深度学习“黑箱”问题，为模型决策提供可视化依据，验证模型学习的合理性，是医学影像AI的核心特性之一。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七、Streamlit 交互系统封装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实现方案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Streamlit 框架纯 Python 开发，无需前端技术，快速将算法能力封装为 Web 交互工具。采用缓存机制加载模型，避免重复加载，提升运行速度。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核心功能</w:t>
      </w:r>
      <w:bookmarkEnd w:id="2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JPG、PNG 格式胸部X光片上传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双栏布局：左侧显示原始胸片，右侧同步显示 Grad-CAM 激活热力图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实时输出二分类预测结果（正常 / 肺炎）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附带临床场景的风险提示文案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运行效果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本地启动后可在浏览器中直接操作，上传图片即可完成预测与可视化，全流程无需命令行操作，交互直观，展示性强。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八、关键问题与解决方案汇总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Anaconda 下载误入第三方推广站，存在捆绑软件风险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搜索引擎优先推送中文推广页面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切换至清华大学开源镜像站，下载官方原版安装包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在命令行执行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python</w:t>
            </w:r>
            <w:r>
              <w:rPr>
                <w:rFonts w:eastAsia="等线" w:ascii="Arial" w:cs="Arial" w:hAnsi="Arial"/>
                <w:sz w:val="22"/>
              </w:rPr>
              <w:t xml:space="preserve"> 等命令报语法错误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处于 Python 交互模式（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&gt;&gt;&gt;</w:t>
            </w:r>
            <w:r>
              <w:rPr>
                <w:rFonts w:eastAsia="等线" w:ascii="Arial" w:cs="Arial" w:hAnsi="Arial"/>
                <w:sz w:val="22"/>
              </w:rPr>
              <w:t xml:space="preserve"> 提示符），无法执行系统命令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输入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exit()</w:t>
            </w:r>
            <w:r>
              <w:rPr>
                <w:rFonts w:eastAsia="等线" w:ascii="Arial" w:cs="Arial" w:hAnsi="Arial"/>
                <w:sz w:val="22"/>
              </w:rPr>
              <w:t xml:space="preserve"> 退出交互模式，回到普通命令行后再执行系统命令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代码中括号报语法错误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中文输入法下输入了全角符号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切换英文输入法，使用半角符号编写代码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Kaggle 注册页人机验证加载不出来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国内网络环境下 Google reCAPTCHA 无法正常加载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登录账号后直接访问数据集专属链接下载，或更换国内平台获取同款数据集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下载数据集时进入代码笔记页，找不到图片下载入口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Kaggle 数据集页与 Notebook 代码页为独立页面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进入数据集主页，选择「Download dataset as zip」下载完整数据包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数据集解压后存在大量奇怪的隐藏文件和嵌套目录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 系统打包的压缩包自带系统文件与冗余结构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删除所有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_MACOSX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._</w:t>
            </w:r>
            <w:r>
              <w:rPr>
                <w:rFonts w:eastAsia="等线" w:ascii="Arial" w:cs="Arial" w:hAnsi="Arial"/>
                <w:sz w:val="22"/>
              </w:rPr>
              <w:t xml:space="preserve"> 开头文件，整理为标准三级目录结构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新建的 py 文件运行时提示找不到文件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Windows 默认隐藏文件后缀，实际文件名为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xxx.py.txt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开启文件夹「文件扩展名」显示，确认后缀为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.py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验证集准确率大幅波动，忽高忽低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验证集仅 16 张样本，样本量极小，错 1 张准确率就大幅变化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验证集仅作训练参考，最终模型性能以大样本测试集为准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 界面顶部出现黄色英文提示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旧版参数写法的弃用提示，非报错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不影响任何功能，可通过替换参数写法消除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九、最终成果与交付物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9.1 核心性能指标（测试集）</w:t>
      </w:r>
      <w:bookmarkEnd w:id="3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AUC：0.9646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召回率：97.44%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准确率：89.74%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精确率：87.56%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9.2 交付文件清单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3300"/>
        <w:gridCol w:w="33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数据脚本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dataset_test.py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数据加载与验证脚本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训练脚本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train.py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基线模型训练脚本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训练脚本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train_optimized.py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优化版训练脚本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评估脚本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test_eval.py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测试集完整指标评估脚本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可视化脚本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grad_cam.py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Grad-CAM 热力图生成脚本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界面脚本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app.py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 交互界面脚本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模型权重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best_model.pth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基线模型最优权重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模型权重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best_model_optimized.pth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优化后模型最优权重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可视化结果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grad_cam_result.jpg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热力图示例结果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本技术复盘文档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项目全流程技术记录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67847">
    <w:lvl>
      <w:start w:val="1"/>
      <w:numFmt w:val="decimal"/>
      <w:suff w:val="tab"/>
      <w:lvlText w:val="%1."/>
      <w:rPr>
        <w:color w:val="3370ff"/>
      </w:rPr>
    </w:lvl>
  </w:abstractNum>
  <w:abstractNum w:abstractNumId="1167848">
    <w:lvl>
      <w:start w:val="2"/>
      <w:numFmt w:val="decimal"/>
      <w:suff w:val="tab"/>
      <w:lvlText w:val="%1."/>
      <w:rPr>
        <w:color w:val="3370ff"/>
      </w:rPr>
    </w:lvl>
  </w:abstractNum>
  <w:abstractNum w:abstractNumId="1167849">
    <w:lvl>
      <w:start w:val="3"/>
      <w:numFmt w:val="decimal"/>
      <w:suff w:val="tab"/>
      <w:lvlText w:val="%1."/>
      <w:rPr>
        <w:color w:val="3370ff"/>
      </w:rPr>
    </w:lvl>
  </w:abstractNum>
  <w:abstractNum w:abstractNumId="1167850">
    <w:lvl>
      <w:start w:val="4"/>
      <w:numFmt w:val="decimal"/>
      <w:suff w:val="tab"/>
      <w:lvlText w:val="%1."/>
      <w:rPr>
        <w:color w:val="3370ff"/>
      </w:rPr>
    </w:lvl>
  </w:abstractNum>
  <w:abstractNum w:abstractNumId="1167851">
    <w:lvl>
      <w:start w:val="5"/>
      <w:numFmt w:val="decimal"/>
      <w:suff w:val="tab"/>
      <w:lvlText w:val="%1."/>
      <w:rPr>
        <w:color w:val="3370ff"/>
      </w:rPr>
    </w:lvl>
  </w:abstractNum>
  <w:abstractNum w:abstractNumId="1167852">
    <w:lvl>
      <w:start w:val="6"/>
      <w:numFmt w:val="decimal"/>
      <w:suff w:val="tab"/>
      <w:lvlText w:val="%1."/>
      <w:rPr>
        <w:color w:val="3370ff"/>
      </w:rPr>
    </w:lvl>
  </w:abstractNum>
  <w:abstractNum w:abstractNumId="1167853">
    <w:lvl>
      <w:start w:val="7"/>
      <w:numFmt w:val="decimal"/>
      <w:suff w:val="tab"/>
      <w:lvlText w:val="%1."/>
      <w:rPr>
        <w:color w:val="3370ff"/>
      </w:rPr>
    </w:lvl>
  </w:abstractNum>
  <w:abstractNum w:abstractNumId="1167854">
    <w:lvl>
      <w:start w:val="1"/>
      <w:numFmt w:val="decimal"/>
      <w:suff w:val="tab"/>
      <w:lvlText w:val="%1."/>
      <w:rPr>
        <w:color w:val="3370ff"/>
      </w:rPr>
    </w:lvl>
  </w:abstractNum>
  <w:abstractNum w:abstractNumId="1167855">
    <w:lvl>
      <w:start w:val="2"/>
      <w:numFmt w:val="decimal"/>
      <w:suff w:val="tab"/>
      <w:lvlText w:val="%1."/>
      <w:rPr>
        <w:color w:val="3370ff"/>
      </w:rPr>
    </w:lvl>
  </w:abstractNum>
  <w:abstractNum w:abstractNumId="1167856">
    <w:lvl>
      <w:start w:val="3"/>
      <w:numFmt w:val="decimal"/>
      <w:suff w:val="tab"/>
      <w:lvlText w:val="%1."/>
      <w:rPr>
        <w:color w:val="3370ff"/>
      </w:rPr>
    </w:lvl>
  </w:abstractNum>
  <w:abstractNum w:abstractNumId="1167857">
    <w:lvl>
      <w:start w:val="4"/>
      <w:numFmt w:val="decimal"/>
      <w:suff w:val="tab"/>
      <w:lvlText w:val="%1."/>
      <w:rPr>
        <w:color w:val="3370ff"/>
      </w:rPr>
    </w:lvl>
  </w:abstractNum>
  <w:abstractNum w:abstractNumId="1167858">
    <w:lvl>
      <w:start w:val="5"/>
      <w:numFmt w:val="decimal"/>
      <w:suff w:val="tab"/>
      <w:lvlText w:val="%1."/>
      <w:rPr>
        <w:color w:val="3370ff"/>
      </w:rPr>
    </w:lvl>
  </w:abstractNum>
  <w:abstractNum w:abstractNumId="1167859">
    <w:lvl>
      <w:start w:val="6"/>
      <w:numFmt w:val="decimal"/>
      <w:suff w:val="tab"/>
      <w:lvlText w:val="%1."/>
      <w:rPr>
        <w:color w:val="3370ff"/>
      </w:rPr>
    </w:lvl>
  </w:abstractNum>
  <w:abstractNum w:abstractNumId="1167860">
    <w:lvl>
      <w:start w:val="7"/>
      <w:numFmt w:val="decimal"/>
      <w:suff w:val="tab"/>
      <w:lvlText w:val="%1."/>
      <w:rPr>
        <w:color w:val="3370ff"/>
      </w:rPr>
    </w:lvl>
  </w:abstractNum>
  <w:abstractNum w:abstractNumId="1167861">
    <w:lvl>
      <w:numFmt w:val="bullet"/>
      <w:suff w:val="tab"/>
      <w:lvlText w:val="•"/>
      <w:rPr>
        <w:color w:val="3370ff"/>
      </w:rPr>
    </w:lvl>
  </w:abstractNum>
  <w:abstractNum w:abstractNumId="1167862">
    <w:lvl>
      <w:numFmt w:val="bullet"/>
      <w:suff w:val="tab"/>
      <w:lvlText w:val="•"/>
      <w:rPr>
        <w:color w:val="3370ff"/>
      </w:rPr>
    </w:lvl>
  </w:abstractNum>
  <w:abstractNum w:abstractNumId="1167863">
    <w:lvl>
      <w:numFmt w:val="bullet"/>
      <w:suff w:val="tab"/>
      <w:lvlText w:val="•"/>
      <w:rPr>
        <w:color w:val="3370ff"/>
      </w:rPr>
    </w:lvl>
  </w:abstractNum>
  <w:abstractNum w:abstractNumId="1167864">
    <w:lvl>
      <w:numFmt w:val="bullet"/>
      <w:suff w:val="tab"/>
      <w:lvlText w:val="•"/>
      <w:rPr>
        <w:color w:val="3370ff"/>
      </w:rPr>
    </w:lvl>
  </w:abstractNum>
  <w:abstractNum w:abstractNumId="1167865">
    <w:lvl>
      <w:numFmt w:val="bullet"/>
      <w:suff w:val="tab"/>
      <w:lvlText w:val="•"/>
      <w:rPr>
        <w:color w:val="3370ff"/>
      </w:rPr>
    </w:lvl>
  </w:abstractNum>
  <w:abstractNum w:abstractNumId="1167866">
    <w:lvl>
      <w:numFmt w:val="bullet"/>
      <w:suff w:val="tab"/>
      <w:lvlText w:val="•"/>
      <w:rPr>
        <w:color w:val="3370ff"/>
      </w:rPr>
    </w:lvl>
  </w:abstractNum>
  <w:abstractNum w:abstractNumId="1167867">
    <w:lvl>
      <w:numFmt w:val="bullet"/>
      <w:suff w:val="tab"/>
      <w:lvlText w:val="•"/>
      <w:rPr>
        <w:color w:val="3370ff"/>
      </w:rPr>
    </w:lvl>
  </w:abstractNum>
  <w:abstractNum w:abstractNumId="1167868">
    <w:lvl>
      <w:numFmt w:val="bullet"/>
      <w:suff w:val="tab"/>
      <w:lvlText w:val="•"/>
      <w:rPr>
        <w:color w:val="3370ff"/>
      </w:rPr>
    </w:lvl>
  </w:abstractNum>
  <w:abstractNum w:abstractNumId="1167869">
    <w:lvl>
      <w:numFmt w:val="bullet"/>
      <w:suff w:val="tab"/>
      <w:lvlText w:val="•"/>
      <w:rPr>
        <w:color w:val="3370ff"/>
      </w:rPr>
    </w:lvl>
  </w:abstractNum>
  <w:abstractNum w:abstractNumId="1167870">
    <w:lvl>
      <w:numFmt w:val="bullet"/>
      <w:suff w:val="tab"/>
      <w:lvlText w:val="•"/>
      <w:rPr>
        <w:color w:val="3370ff"/>
      </w:rPr>
    </w:lvl>
  </w:abstractNum>
  <w:abstractNum w:abstractNumId="1167871">
    <w:lvl>
      <w:numFmt w:val="bullet"/>
      <w:suff w:val="tab"/>
      <w:lvlText w:val="•"/>
      <w:rPr>
        <w:color w:val="3370ff"/>
      </w:rPr>
    </w:lvl>
  </w:abstractNum>
  <w:abstractNum w:abstractNumId="1167872">
    <w:lvl>
      <w:numFmt w:val="bullet"/>
      <w:suff w:val="tab"/>
      <w:lvlText w:val="•"/>
      <w:rPr>
        <w:color w:val="3370ff"/>
      </w:rPr>
    </w:lvl>
  </w:abstractNum>
  <w:abstractNum w:abstractNumId="1167873">
    <w:lvl>
      <w:numFmt w:val="bullet"/>
      <w:suff w:val="tab"/>
      <w:lvlText w:val="•"/>
      <w:rPr>
        <w:color w:val="3370ff"/>
      </w:rPr>
    </w:lvl>
  </w:abstractNum>
  <w:abstractNum w:abstractNumId="1167874">
    <w:lvl>
      <w:numFmt w:val="bullet"/>
      <w:suff w:val="tab"/>
      <w:lvlText w:val="•"/>
      <w:rPr>
        <w:color w:val="3370ff"/>
      </w:rPr>
    </w:lvl>
  </w:abstractNum>
  <w:abstractNum w:abstractNumId="1167875">
    <w:lvl>
      <w:numFmt w:val="bullet"/>
      <w:suff w:val="tab"/>
      <w:lvlText w:val="•"/>
      <w:rPr>
        <w:color w:val="3370ff"/>
      </w:rPr>
    </w:lvl>
  </w:abstractNum>
  <w:abstractNum w:abstractNumId="1167876">
    <w:lvl>
      <w:numFmt w:val="bullet"/>
      <w:suff w:val="tab"/>
      <w:lvlText w:val="•"/>
      <w:rPr>
        <w:color w:val="3370ff"/>
      </w:rPr>
    </w:lvl>
  </w:abstractNum>
  <w:abstractNum w:abstractNumId="1167877">
    <w:lvl>
      <w:numFmt w:val="bullet"/>
      <w:suff w:val="tab"/>
      <w:lvlText w:val="•"/>
      <w:rPr>
        <w:color w:val="3370ff"/>
      </w:rPr>
    </w:lvl>
  </w:abstractNum>
  <w:abstractNum w:abstractNumId="1167878">
    <w:lvl>
      <w:start w:val="1"/>
      <w:numFmt w:val="decimal"/>
      <w:suff w:val="tab"/>
      <w:lvlText w:val="%1."/>
      <w:rPr>
        <w:color w:val="3370ff"/>
      </w:rPr>
    </w:lvl>
  </w:abstractNum>
  <w:abstractNum w:abstractNumId="1167879">
    <w:lvl>
      <w:start w:val="2"/>
      <w:numFmt w:val="decimal"/>
      <w:suff w:val="tab"/>
      <w:lvlText w:val="%1."/>
      <w:rPr>
        <w:color w:val="3370ff"/>
      </w:rPr>
    </w:lvl>
  </w:abstractNum>
  <w:abstractNum w:abstractNumId="1167880">
    <w:lvl>
      <w:start w:val="3"/>
      <w:numFmt w:val="decimal"/>
      <w:suff w:val="tab"/>
      <w:lvlText w:val="%1."/>
      <w:rPr>
        <w:color w:val="3370ff"/>
      </w:rPr>
    </w:lvl>
  </w:abstractNum>
  <w:abstractNum w:abstractNumId="1167881">
    <w:lvl>
      <w:start w:val="1"/>
      <w:numFmt w:val="decimal"/>
      <w:suff w:val="tab"/>
      <w:lvlText w:val="%1."/>
      <w:rPr>
        <w:color w:val="3370ff"/>
      </w:rPr>
    </w:lvl>
  </w:abstractNum>
  <w:abstractNum w:abstractNumId="1167882">
    <w:lvl>
      <w:start w:val="2"/>
      <w:numFmt w:val="decimal"/>
      <w:suff w:val="tab"/>
      <w:lvlText w:val="%1."/>
      <w:rPr>
        <w:color w:val="3370ff"/>
      </w:rPr>
    </w:lvl>
  </w:abstractNum>
  <w:abstractNum w:abstractNumId="1167883">
    <w:lvl>
      <w:numFmt w:val="bullet"/>
      <w:suff w:val="tab"/>
      <w:lvlText w:val="•"/>
      <w:rPr>
        <w:color w:val="3370ff"/>
      </w:rPr>
    </w:lvl>
  </w:abstractNum>
  <w:abstractNum w:abstractNumId="1167884">
    <w:lvl>
      <w:numFmt w:val="bullet"/>
      <w:suff w:val="tab"/>
      <w:lvlText w:val="•"/>
      <w:rPr>
        <w:color w:val="3370ff"/>
      </w:rPr>
    </w:lvl>
  </w:abstractNum>
  <w:abstractNum w:abstractNumId="1167885">
    <w:lvl>
      <w:numFmt w:val="bullet"/>
      <w:suff w:val="tab"/>
      <w:lvlText w:val="•"/>
      <w:rPr>
        <w:color w:val="3370ff"/>
      </w:rPr>
    </w:lvl>
  </w:abstractNum>
  <w:abstractNum w:abstractNumId="1167886">
    <w:lvl>
      <w:start w:val="1"/>
      <w:numFmt w:val="decimal"/>
      <w:suff w:val="tab"/>
      <w:lvlText w:val="%1."/>
      <w:rPr>
        <w:color w:val="3370ff"/>
      </w:rPr>
    </w:lvl>
  </w:abstractNum>
  <w:abstractNum w:abstractNumId="1167887">
    <w:lvl>
      <w:start w:val="2"/>
      <w:numFmt w:val="decimal"/>
      <w:suff w:val="tab"/>
      <w:lvlText w:val="%1."/>
      <w:rPr>
        <w:color w:val="3370ff"/>
      </w:rPr>
    </w:lvl>
  </w:abstractNum>
  <w:abstractNum w:abstractNumId="1167888">
    <w:lvl>
      <w:start w:val="3"/>
      <w:numFmt w:val="decimal"/>
      <w:suff w:val="tab"/>
      <w:lvlText w:val="%1."/>
      <w:rPr>
        <w:color w:val="3370ff"/>
      </w:rPr>
    </w:lvl>
  </w:abstractNum>
  <w:abstractNum w:abstractNumId="1167889">
    <w:lvl>
      <w:start w:val="4"/>
      <w:numFmt w:val="decimal"/>
      <w:suff w:val="tab"/>
      <w:lvlText w:val="%1."/>
      <w:rPr>
        <w:color w:val="3370ff"/>
      </w:rPr>
    </w:lvl>
  </w:abstractNum>
  <w:abstractNum w:abstractNumId="1167890">
    <w:lvl>
      <w:numFmt w:val="bullet"/>
      <w:suff w:val="tab"/>
      <w:lvlText w:val="•"/>
      <w:rPr>
        <w:color w:val="3370ff"/>
      </w:rPr>
    </w:lvl>
  </w:abstractNum>
  <w:abstractNum w:abstractNumId="1167891">
    <w:lvl>
      <w:numFmt w:val="bullet"/>
      <w:suff w:val="tab"/>
      <w:lvlText w:val="•"/>
      <w:rPr>
        <w:color w:val="3370ff"/>
      </w:rPr>
    </w:lvl>
  </w:abstractNum>
  <w:abstractNum w:abstractNumId="1167892">
    <w:lvl>
      <w:numFmt w:val="bullet"/>
      <w:suff w:val="tab"/>
      <w:lvlText w:val="•"/>
      <w:rPr>
        <w:color w:val="3370ff"/>
      </w:rPr>
    </w:lvl>
  </w:abstractNum>
  <w:abstractNum w:abstractNumId="1167893">
    <w:lvl>
      <w:numFmt w:val="bullet"/>
      <w:suff w:val="tab"/>
      <w:lvlText w:val="•"/>
      <w:rPr>
        <w:color w:val="3370ff"/>
      </w:rPr>
    </w:lvl>
  </w:abstractNum>
  <w:num w:numId="1">
    <w:abstractNumId w:val="1167847"/>
  </w:num>
  <w:num w:numId="2">
    <w:abstractNumId w:val="1167848"/>
  </w:num>
  <w:num w:numId="3">
    <w:abstractNumId w:val="1167849"/>
  </w:num>
  <w:num w:numId="4">
    <w:abstractNumId w:val="1167850"/>
  </w:num>
  <w:num w:numId="5">
    <w:abstractNumId w:val="1167851"/>
  </w:num>
  <w:num w:numId="6">
    <w:abstractNumId w:val="1167852"/>
  </w:num>
  <w:num w:numId="7">
    <w:abstractNumId w:val="1167853"/>
  </w:num>
  <w:num w:numId="8">
    <w:abstractNumId w:val="1167854"/>
  </w:num>
  <w:num w:numId="9">
    <w:abstractNumId w:val="1167855"/>
  </w:num>
  <w:num w:numId="10">
    <w:abstractNumId w:val="1167856"/>
  </w:num>
  <w:num w:numId="11">
    <w:abstractNumId w:val="1167857"/>
  </w:num>
  <w:num w:numId="12">
    <w:abstractNumId w:val="1167858"/>
  </w:num>
  <w:num w:numId="13">
    <w:abstractNumId w:val="1167859"/>
  </w:num>
  <w:num w:numId="14">
    <w:abstractNumId w:val="1167860"/>
  </w:num>
  <w:num w:numId="15">
    <w:abstractNumId w:val="1167861"/>
  </w:num>
  <w:num w:numId="16">
    <w:abstractNumId w:val="1167862"/>
  </w:num>
  <w:num w:numId="17">
    <w:abstractNumId w:val="1167863"/>
  </w:num>
  <w:num w:numId="18">
    <w:abstractNumId w:val="1167864"/>
  </w:num>
  <w:num w:numId="19">
    <w:abstractNumId w:val="1167865"/>
  </w:num>
  <w:num w:numId="20">
    <w:abstractNumId w:val="1167866"/>
  </w:num>
  <w:num w:numId="21">
    <w:abstractNumId w:val="1167867"/>
  </w:num>
  <w:num w:numId="22">
    <w:abstractNumId w:val="1167868"/>
  </w:num>
  <w:num w:numId="23">
    <w:abstractNumId w:val="1167869"/>
  </w:num>
  <w:num w:numId="24">
    <w:abstractNumId w:val="1167870"/>
  </w:num>
  <w:num w:numId="25">
    <w:abstractNumId w:val="1167871"/>
  </w:num>
  <w:num w:numId="26">
    <w:abstractNumId w:val="1167872"/>
  </w:num>
  <w:num w:numId="27">
    <w:abstractNumId w:val="1167873"/>
  </w:num>
  <w:num w:numId="28">
    <w:abstractNumId w:val="1167874"/>
  </w:num>
  <w:num w:numId="29">
    <w:abstractNumId w:val="1167875"/>
  </w:num>
  <w:num w:numId="30">
    <w:abstractNumId w:val="1167876"/>
  </w:num>
  <w:num w:numId="31">
    <w:abstractNumId w:val="1167877"/>
  </w:num>
  <w:num w:numId="32">
    <w:abstractNumId w:val="1167878"/>
  </w:num>
  <w:num w:numId="33">
    <w:abstractNumId w:val="1167879"/>
  </w:num>
  <w:num w:numId="34">
    <w:abstractNumId w:val="1167880"/>
  </w:num>
  <w:num w:numId="35">
    <w:abstractNumId w:val="1167881"/>
  </w:num>
  <w:num w:numId="36">
    <w:abstractNumId w:val="1167882"/>
  </w:num>
  <w:num w:numId="37">
    <w:abstractNumId w:val="1167883"/>
  </w:num>
  <w:num w:numId="38">
    <w:abstractNumId w:val="1167884"/>
  </w:num>
  <w:num w:numId="39">
    <w:abstractNumId w:val="1167885"/>
  </w:num>
  <w:num w:numId="40">
    <w:abstractNumId w:val="1167886"/>
  </w:num>
  <w:num w:numId="41">
    <w:abstractNumId w:val="1167887"/>
  </w:num>
  <w:num w:numId="42">
    <w:abstractNumId w:val="1167888"/>
  </w:num>
  <w:num w:numId="43">
    <w:abstractNumId w:val="1167889"/>
  </w:num>
  <w:num w:numId="44">
    <w:abstractNumId w:val="1167890"/>
  </w:num>
  <w:num w:numId="45">
    <w:abstractNumId w:val="1167891"/>
  </w:num>
  <w:num w:numId="46">
    <w:abstractNumId w:val="1167892"/>
  </w:num>
  <w:num w:numId="47">
    <w:abstractNumId w:val="11678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2026-10-17T02:20:52Z</dcterms:created>
  <dc:creator>Apache POI</dc:creator>
</cp:coreProperties>
</file>