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3F3D" w14:textId="77777777" w:rsidR="00817F77" w:rsidRDefault="00817F77" w:rsidP="00817F77">
      <w:pPr>
        <w:autoSpaceDE w:val="0"/>
        <w:autoSpaceDN w:val="0"/>
        <w:adjustRightInd w:val="0"/>
        <w:jc w:val="center"/>
        <w:rPr>
          <w:rFonts w:eastAsia="黑体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  <w:lang w:val="zh-CN"/>
        </w:rPr>
        <w:t>南京信息工程大学</w:t>
      </w:r>
      <w:r>
        <w:rPr>
          <w:rFonts w:eastAsia="黑体"/>
          <w:sz w:val="44"/>
          <w:szCs w:val="44"/>
        </w:rPr>
        <w:t xml:space="preserve">  </w:t>
      </w:r>
      <w:r>
        <w:rPr>
          <w:rFonts w:ascii="黑体" w:eastAsia="黑体" w:cs="黑体" w:hint="eastAsia"/>
          <w:sz w:val="44"/>
          <w:szCs w:val="44"/>
          <w:lang w:val="zh-CN"/>
        </w:rPr>
        <w:t>实验（实习）报告</w:t>
      </w:r>
    </w:p>
    <w:p w14:paraId="24DFE1FA" w14:textId="4456DF61" w:rsidR="00817F77" w:rsidRPr="001A4745" w:rsidRDefault="00817F77" w:rsidP="00817F77">
      <w:pPr>
        <w:rPr>
          <w:szCs w:val="18"/>
        </w:rPr>
      </w:pPr>
      <w:r w:rsidRPr="001A4745">
        <w:rPr>
          <w:rFonts w:hint="eastAsia"/>
          <w:szCs w:val="18"/>
        </w:rPr>
        <w:t>实验名称</w:t>
      </w:r>
      <w:r w:rsidRPr="001A4745">
        <w:rPr>
          <w:szCs w:val="18"/>
          <w:u w:val="single"/>
        </w:rPr>
        <w:t xml:space="preserve"> </w:t>
      </w:r>
      <w:r>
        <w:rPr>
          <w:rFonts w:hint="eastAsia"/>
          <w:szCs w:val="18"/>
          <w:u w:val="single"/>
        </w:rPr>
        <w:t>数据库管理</w:t>
      </w:r>
      <w:r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实验日期</w:t>
      </w:r>
      <w:r w:rsidRPr="001A4745">
        <w:rPr>
          <w:szCs w:val="18"/>
          <w:u w:val="single"/>
        </w:rPr>
        <w:t xml:space="preserve"> </w:t>
      </w:r>
      <w:r>
        <w:rPr>
          <w:szCs w:val="18"/>
          <w:u w:val="single"/>
        </w:rPr>
        <w:t>5.31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得分</w:t>
      </w:r>
      <w:r w:rsidRPr="001A4745">
        <w:rPr>
          <w:szCs w:val="18"/>
          <w:u w:val="single"/>
        </w:rPr>
        <w:t xml:space="preserve">       </w:t>
      </w:r>
      <w:r w:rsidRPr="001A4745">
        <w:rPr>
          <w:rFonts w:hint="eastAsia"/>
          <w:szCs w:val="18"/>
        </w:rPr>
        <w:t>指导教师</w:t>
      </w:r>
      <w:r w:rsidRPr="001A4745">
        <w:rPr>
          <w:rFonts w:hint="eastAsia"/>
          <w:szCs w:val="18"/>
          <w:u w:val="single"/>
        </w:rPr>
        <w:t xml:space="preserve">  </w:t>
      </w:r>
    </w:p>
    <w:p w14:paraId="3BECECFE" w14:textId="77777777" w:rsidR="00817F77" w:rsidRPr="001A4745" w:rsidRDefault="00817F77" w:rsidP="00817F77">
      <w:pPr>
        <w:jc w:val="center"/>
        <w:rPr>
          <w:szCs w:val="18"/>
        </w:rPr>
      </w:pPr>
    </w:p>
    <w:p w14:paraId="0B4C9675" w14:textId="5F7FC935" w:rsidR="00817F77" w:rsidRPr="001A4745" w:rsidRDefault="00817F77" w:rsidP="00817F77">
      <w:pPr>
        <w:autoSpaceDE w:val="0"/>
        <w:autoSpaceDN w:val="0"/>
        <w:adjustRightInd w:val="0"/>
        <w:rPr>
          <w:rFonts w:ascii="宋体" w:cs="宋体"/>
          <w:sz w:val="24"/>
          <w:u w:val="single"/>
          <w:lang w:val="zh-CN"/>
        </w:rPr>
      </w:pPr>
      <w:r w:rsidRPr="001A4745">
        <w:rPr>
          <w:rFonts w:hint="eastAsia"/>
          <w:szCs w:val="18"/>
        </w:rPr>
        <w:t>学院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年级专业班次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</w:rPr>
        <w:t>姓名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学号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 </w:t>
      </w:r>
    </w:p>
    <w:p w14:paraId="38ACA423" w14:textId="77777777" w:rsidR="003102AD" w:rsidRDefault="003102AD">
      <w:pPr>
        <w:rPr>
          <w:sz w:val="28"/>
          <w:szCs w:val="28"/>
        </w:rPr>
      </w:pPr>
    </w:p>
    <w:p w14:paraId="5221A343" w14:textId="77777777" w:rsidR="003102AD" w:rsidRDefault="00D86D8C">
      <w:pPr>
        <w:numPr>
          <w:ilvl w:val="0"/>
          <w:numId w:val="1"/>
        </w:num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实验目的：</w:t>
      </w:r>
      <w:r>
        <w:rPr>
          <w:rFonts w:hint="eastAsia"/>
          <w:sz w:val="28"/>
          <w:szCs w:val="28"/>
        </w:rPr>
        <w:br/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1.掌握关闭和启动数据库实例的方法。</w:t>
      </w:r>
      <w:r>
        <w:rPr>
          <w:rFonts w:ascii="宋体" w:eastAsia="宋体" w:hAnsi="宋体" w:cs="宋体" w:hint="eastAsia"/>
          <w:sz w:val="28"/>
          <w:szCs w:val="28"/>
        </w:rPr>
        <w:br/>
        <w:t xml:space="preserve">  2.掌握使用SQL语句创建数据库的方法。</w:t>
      </w:r>
      <w:r>
        <w:rPr>
          <w:rFonts w:ascii="宋体" w:eastAsia="宋体" w:hAnsi="宋体" w:cs="宋体" w:hint="eastAsia"/>
          <w:sz w:val="28"/>
          <w:szCs w:val="28"/>
        </w:rPr>
        <w:br/>
        <w:t xml:space="preserve">  3.掌握使用SQL语句维护数据库的方法。</w:t>
      </w:r>
      <w:r>
        <w:rPr>
          <w:rFonts w:ascii="宋体" w:eastAsia="宋体" w:hAnsi="宋体" w:cs="宋体" w:hint="eastAsia"/>
          <w:sz w:val="28"/>
          <w:szCs w:val="28"/>
        </w:rPr>
        <w:br/>
      </w:r>
    </w:p>
    <w:p w14:paraId="6F81254B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实验准备：</w:t>
      </w:r>
      <w:r>
        <w:rPr>
          <w:rFonts w:hint="eastAsia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数据库的逻辑结构。数据库由若干表空间组成，表空间由表组成，表由段组成，段由区组成，区则由数据块组成。</w:t>
      </w:r>
      <w:r>
        <w:rPr>
          <w:rFonts w:hint="eastAsia"/>
          <w:sz w:val="28"/>
          <w:szCs w:val="28"/>
        </w:rPr>
        <w:br/>
        <w:t xml:space="preserve">  2.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数据库的物理结构由构成数据库的操作系统文件所决定。每个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数据库都由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种类型的文件组成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数据文件、日志文件和控制文件。这些文件为数据库信息提供真正的物理存储。</w:t>
      </w:r>
      <w:r>
        <w:rPr>
          <w:rFonts w:hint="eastAsia"/>
          <w:sz w:val="28"/>
          <w:szCs w:val="28"/>
        </w:rPr>
        <w:br/>
      </w:r>
    </w:p>
    <w:p w14:paraId="488093EC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实验内容和步骤：</w:t>
      </w:r>
      <w:r>
        <w:rPr>
          <w:rFonts w:hint="eastAsia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：启动和关闭数据库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练习使用不同的模式</w:t>
      </w:r>
      <w:r>
        <w:rPr>
          <w:rFonts w:hint="eastAsia"/>
          <w:sz w:val="28"/>
          <w:szCs w:val="28"/>
        </w:rPr>
        <w:t>(NOMOUNT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MOUNT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OPEN)</w:t>
      </w:r>
      <w:r>
        <w:rPr>
          <w:rFonts w:hint="eastAsia"/>
          <w:sz w:val="28"/>
          <w:szCs w:val="28"/>
        </w:rPr>
        <w:t>启动数据库，并体会不同模式的意义及适用情况。</w:t>
      </w:r>
    </w:p>
    <w:p w14:paraId="07B7B14F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模式一：默认模式（</w:t>
      </w:r>
      <w:r>
        <w:rPr>
          <w:rFonts w:hint="eastAsia"/>
          <w:b/>
          <w:bCs/>
          <w:sz w:val="28"/>
          <w:szCs w:val="28"/>
        </w:rPr>
        <w:t>STARTUP</w:t>
      </w:r>
      <w:r>
        <w:rPr>
          <w:rFonts w:hint="eastAsia"/>
          <w:b/>
          <w:bCs/>
          <w:sz w:val="28"/>
          <w:szCs w:val="28"/>
        </w:rPr>
        <w:t>）</w:t>
      </w:r>
    </w:p>
    <w:p w14:paraId="2D19DEBF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该方式启动实例后，用户可以连接到数据库并执行数据库访问操作。</w:t>
      </w:r>
    </w:p>
    <w:p w14:paraId="5482FDF5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A315751" wp14:editId="01EFAFDF">
            <wp:extent cx="4796790" cy="1496060"/>
            <wp:effectExtent l="0" t="0" r="3810" b="12700"/>
            <wp:docPr id="1" name="图片 1" descr="SDSO%L1`AS)LR}0STUAYT%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DSO%L1`AS)LR}0STUAYT%H"/>
                    <pic:cNvPicPr>
                      <a:picLocks noChangeAspect="1"/>
                    </pic:cNvPicPr>
                  </pic:nvPicPr>
                  <pic:blipFill>
                    <a:blip r:embed="rId8"/>
                    <a:srcRect l="8851" t="44735" r="181" b="26043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br/>
      </w:r>
      <w:r>
        <w:rPr>
          <w:rFonts w:hint="eastAsia"/>
          <w:b/>
          <w:bCs/>
          <w:sz w:val="28"/>
          <w:szCs w:val="28"/>
        </w:rPr>
        <w:t>模式二：</w:t>
      </w:r>
      <w:r>
        <w:rPr>
          <w:rFonts w:hint="eastAsia"/>
          <w:b/>
          <w:bCs/>
          <w:sz w:val="28"/>
          <w:szCs w:val="28"/>
        </w:rPr>
        <w:t>STARTUP NOMOUNT</w:t>
      </w:r>
    </w:p>
    <w:p w14:paraId="40557F2A" w14:textId="77777777" w:rsidR="003102AD" w:rsidRDefault="00D86D8C">
      <w:pPr>
        <w:adjustRightInd w:val="0"/>
        <w:snapToGri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3AB1A3" wp14:editId="5DBD99D3">
            <wp:simplePos x="0" y="0"/>
            <wp:positionH relativeFrom="column">
              <wp:posOffset>-9525</wp:posOffset>
            </wp:positionH>
            <wp:positionV relativeFrom="paragraph">
              <wp:posOffset>381635</wp:posOffset>
            </wp:positionV>
            <wp:extent cx="5118100" cy="2066925"/>
            <wp:effectExtent l="0" t="0" r="2540" b="5715"/>
            <wp:wrapNone/>
            <wp:docPr id="2" name="图片 2" descr="259@18Z2T22J_4E27W9%(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9@18Z2T22J_4E27W9%(VY"/>
                    <pic:cNvPicPr>
                      <a:picLocks noChangeAspect="1"/>
                    </pic:cNvPicPr>
                  </pic:nvPicPr>
                  <pic:blipFill>
                    <a:blip r:embed="rId9"/>
                    <a:srcRect l="9527" t="73301" b="125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读参数文件，启动实例，不装载数据库。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</w:p>
    <w:p w14:paraId="2AFC3BF6" w14:textId="77777777" w:rsidR="003102AD" w:rsidRDefault="003102AD">
      <w:pPr>
        <w:adjustRightInd w:val="0"/>
        <w:snapToGrid w:val="0"/>
        <w:ind w:firstLineChars="200" w:firstLine="560"/>
        <w:jc w:val="left"/>
        <w:rPr>
          <w:sz w:val="28"/>
          <w:szCs w:val="28"/>
        </w:rPr>
      </w:pPr>
    </w:p>
    <w:p w14:paraId="29950DB5" w14:textId="77777777" w:rsidR="003102AD" w:rsidRDefault="003102AD">
      <w:pPr>
        <w:adjustRightInd w:val="0"/>
        <w:snapToGrid w:val="0"/>
        <w:ind w:firstLineChars="200" w:firstLine="560"/>
        <w:jc w:val="left"/>
        <w:rPr>
          <w:sz w:val="28"/>
          <w:szCs w:val="28"/>
        </w:rPr>
      </w:pPr>
    </w:p>
    <w:p w14:paraId="563B9B37" w14:textId="77777777" w:rsidR="003102AD" w:rsidRDefault="003102AD">
      <w:pPr>
        <w:adjustRightInd w:val="0"/>
        <w:snapToGrid w:val="0"/>
        <w:ind w:firstLineChars="200" w:firstLine="560"/>
        <w:jc w:val="left"/>
        <w:rPr>
          <w:sz w:val="28"/>
          <w:szCs w:val="28"/>
        </w:rPr>
      </w:pPr>
    </w:p>
    <w:p w14:paraId="47BE6B3D" w14:textId="77777777" w:rsidR="003102AD" w:rsidRDefault="00D86D8C">
      <w:pPr>
        <w:adjustRightInd w:val="0"/>
        <w:snapToGrid w:val="0"/>
        <w:ind w:left="281" w:hangingChars="100" w:hanging="281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模式三：</w:t>
      </w:r>
      <w:r>
        <w:rPr>
          <w:rFonts w:hint="eastAsia"/>
          <w:b/>
          <w:bCs/>
          <w:sz w:val="28"/>
          <w:szCs w:val="28"/>
        </w:rPr>
        <w:t>STARTUP MOUNT</w:t>
      </w:r>
    </w:p>
    <w:p w14:paraId="6F24F054" w14:textId="77777777" w:rsidR="003102AD" w:rsidRDefault="00D86D8C">
      <w:pPr>
        <w:adjustRightInd w:val="0"/>
        <w:snapToGri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打开控制文件，启动实例，并装载数据库，但不打开数据库。当设置重做日志归档选项和恢复数据库时，需要以此种方式打开数据库。</w:t>
      </w:r>
      <w:r>
        <w:rPr>
          <w:rFonts w:hint="eastAsia"/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drawing>
          <wp:inline distT="0" distB="0" distL="114300" distR="114300" wp14:anchorId="4DC31BCD" wp14:editId="510E73BE">
            <wp:extent cx="4629150" cy="1733550"/>
            <wp:effectExtent l="0" t="0" r="3810" b="3810"/>
            <wp:docPr id="4" name="图片 4" descr="~VM2~FE5LK`[@QJ2DXTPZ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VM2~FE5LK`[@QJ2DXTPZ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模式四：</w:t>
      </w:r>
      <w:r>
        <w:rPr>
          <w:rFonts w:hint="eastAsia"/>
          <w:b/>
          <w:bCs/>
          <w:sz w:val="28"/>
          <w:szCs w:val="28"/>
        </w:rPr>
        <w:t>STARTUP OPEN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启动实例，装载数据库，并打开数据库中的数据文件和重做日志文件。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drawing>
          <wp:inline distT="0" distB="0" distL="114300" distR="114300" wp14:anchorId="327B2BEC" wp14:editId="3A50C5CA">
            <wp:extent cx="4752975" cy="1933575"/>
            <wp:effectExtent l="0" t="0" r="1905" b="1905"/>
            <wp:docPr id="6" name="图片 6" descr="G8J_003JP2ED[H%D)DWIU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8J_003JP2ED[H%D)DWIUO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94D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练习使用转换启动模式语句</w:t>
      </w:r>
      <w:r>
        <w:rPr>
          <w:rFonts w:hint="eastAsia"/>
          <w:sz w:val="28"/>
          <w:szCs w:val="28"/>
        </w:rPr>
        <w:t>ALTER DATABASE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ALTER DATABASE CLOSE</w:t>
      </w:r>
      <w:r>
        <w:rPr>
          <w:rFonts w:hint="eastAsia"/>
          <w:b/>
          <w:bCs/>
          <w:sz w:val="28"/>
          <w:szCs w:val="28"/>
        </w:rPr>
        <w:t>：</w:t>
      </w:r>
    </w:p>
    <w:p w14:paraId="56E5C9AA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该命令用于关闭数据库，把实例从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状态转到</w:t>
      </w:r>
      <w:r>
        <w:rPr>
          <w:rFonts w:hint="eastAsia"/>
          <w:sz w:val="28"/>
          <w:szCs w:val="28"/>
        </w:rPr>
        <w:t>mount</w:t>
      </w:r>
      <w:r>
        <w:rPr>
          <w:rFonts w:hint="eastAsia"/>
          <w:sz w:val="28"/>
          <w:szCs w:val="28"/>
        </w:rPr>
        <w:t>状态。</w:t>
      </w:r>
    </w:p>
    <w:p w14:paraId="487660FD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47C0B40B" wp14:editId="46C7E5C8">
            <wp:extent cx="3248025" cy="904875"/>
            <wp:effectExtent l="0" t="0" r="13335" b="9525"/>
            <wp:docPr id="10" name="图片 10" descr="3K@8XZ(%RP[K3{W_I7358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K@8XZ(%RP[K3{W_I73582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</w:t>
      </w:r>
    </w:p>
    <w:p w14:paraId="0073A8C6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ALTER DATABASE MOUNT</w:t>
      </w:r>
      <w:r>
        <w:rPr>
          <w:rFonts w:hint="eastAsia"/>
          <w:b/>
          <w:bCs/>
          <w:sz w:val="28"/>
          <w:szCs w:val="28"/>
        </w:rPr>
        <w:t>：</w:t>
      </w:r>
    </w:p>
    <w:p w14:paraId="701E65C1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当执行某些管理操作时，数据库必须启动、装载实例，但此时的数据库却处于关闭状态。</w:t>
      </w:r>
    </w:p>
    <w:p w14:paraId="5932954C" w14:textId="77777777" w:rsidR="003102AD" w:rsidRDefault="00D86D8C">
      <w:pPr>
        <w:adjustRightInd w:val="0"/>
        <w:snapToGrid w:val="0"/>
        <w:jc w:val="left"/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drawing>
          <wp:inline distT="0" distB="0" distL="114300" distR="114300" wp14:anchorId="7DC7170C" wp14:editId="59CC2F0E">
            <wp:extent cx="4343400" cy="733425"/>
            <wp:effectExtent l="0" t="0" r="0" b="13335"/>
            <wp:docPr id="12" name="图片 12" descr="~$I[7`CVQ)FD6XN7}CW_%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~$I[7`CVQ)FD6XN7}CW_%8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777A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ALTER DATABASE OPEN</w:t>
      </w:r>
      <w:r>
        <w:rPr>
          <w:rFonts w:hint="eastAsia"/>
          <w:b/>
          <w:bCs/>
          <w:sz w:val="28"/>
          <w:szCs w:val="28"/>
        </w:rPr>
        <w:t>：</w:t>
      </w:r>
    </w:p>
    <w:p w14:paraId="1B724842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该命令用于打开已关闭的数据库。</w:t>
      </w:r>
    </w:p>
    <w:p w14:paraId="0A4AC3A7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09360421" wp14:editId="784929DF">
            <wp:extent cx="4057650" cy="981075"/>
            <wp:effectExtent l="0" t="0" r="11430" b="9525"/>
            <wp:docPr id="13" name="图片 13" descr=")T481M$[3OV_[OL6EWPSR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)T481M$[3OV_[OL6EWPSRG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8F91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ALTER DATABASE OPEN READ ONLY</w:t>
      </w:r>
    </w:p>
    <w:p w14:paraId="54D0ACD4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该命令用于以只读方式打开数据库。例如，有时需要以只读方式打开数据库，从而避免因为误操作而造成的数据丢失，就可以使用这条命令。</w:t>
      </w:r>
    </w:p>
    <w:p w14:paraId="6483244B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29D83F95" wp14:editId="680BFC6F">
            <wp:extent cx="5270500" cy="717550"/>
            <wp:effectExtent l="0" t="0" r="2540" b="13970"/>
            <wp:docPr id="14" name="图片 14" descr="}YW1XQ@W4S@Y((J(9E8SL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}YW1XQ@W4S@Y((J(9E8SLJ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br/>
        <w:t>3.</w:t>
      </w:r>
      <w:r>
        <w:rPr>
          <w:rFonts w:hint="eastAsia"/>
          <w:sz w:val="28"/>
          <w:szCs w:val="28"/>
        </w:rPr>
        <w:t>练习使用</w:t>
      </w:r>
      <w:r>
        <w:rPr>
          <w:rFonts w:hint="eastAsia"/>
          <w:sz w:val="28"/>
          <w:szCs w:val="28"/>
        </w:rPr>
        <w:t>FORCE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RESTRICT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PFILE </w:t>
      </w:r>
      <w:r>
        <w:rPr>
          <w:rFonts w:hint="eastAsia"/>
          <w:sz w:val="28"/>
          <w:szCs w:val="28"/>
        </w:rPr>
        <w:t>选项启动数据库，并理解它们的使用含义。</w:t>
      </w:r>
    </w:p>
    <w:p w14:paraId="161444F0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STARTUP FORCE</w:t>
      </w:r>
      <w:r>
        <w:rPr>
          <w:rFonts w:hint="eastAsia"/>
          <w:b/>
          <w:bCs/>
          <w:sz w:val="28"/>
          <w:szCs w:val="28"/>
        </w:rPr>
        <w:t>：</w:t>
      </w:r>
    </w:p>
    <w:p w14:paraId="22A5700C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当遇到特殊情况时，强制实例启动或者重新启动数据库服务器。</w:t>
      </w:r>
    </w:p>
    <w:p w14:paraId="3FC8536D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2EE02F34" wp14:editId="697FA18C">
            <wp:extent cx="4600575" cy="1981200"/>
            <wp:effectExtent l="0" t="0" r="1905" b="0"/>
            <wp:docPr id="15" name="图片 15" descr="7T~2]68@%463)T%MX}2]N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T~2]68@%463)T%MX}2]NU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58FD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STARTUP RESTRICT</w:t>
      </w:r>
      <w:r>
        <w:rPr>
          <w:rFonts w:hint="eastAsia"/>
          <w:b/>
          <w:bCs/>
          <w:sz w:val="28"/>
          <w:szCs w:val="28"/>
        </w:rPr>
        <w:t>：</w:t>
      </w:r>
    </w:p>
    <w:p w14:paraId="30A393F7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启动数据库并把它置入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模式，但只给拥有</w:t>
      </w:r>
      <w:r>
        <w:rPr>
          <w:rFonts w:hint="eastAsia"/>
          <w:sz w:val="28"/>
          <w:szCs w:val="28"/>
        </w:rPr>
        <w:t>RESTRICTED SESSION</w:t>
      </w:r>
      <w:r>
        <w:rPr>
          <w:rFonts w:hint="eastAsia"/>
          <w:sz w:val="28"/>
          <w:szCs w:val="28"/>
        </w:rPr>
        <w:t>权限的用户赋予访问权。通常，可以在此种方式下执行导入和导出数据、执行数据载入、临时阻止指定的用户访问数据库和执行迁移或升级等操作。</w:t>
      </w:r>
      <w:r>
        <w:rPr>
          <w:rFonts w:hint="eastAsia"/>
          <w:sz w:val="28"/>
          <w:szCs w:val="28"/>
        </w:rPr>
        <w:t>RESTRICT</w:t>
      </w:r>
      <w:r>
        <w:rPr>
          <w:rFonts w:hint="eastAsia"/>
          <w:sz w:val="28"/>
          <w:szCs w:val="28"/>
        </w:rPr>
        <w:t>子句可以与</w:t>
      </w:r>
      <w:r>
        <w:rPr>
          <w:rFonts w:hint="eastAsia"/>
          <w:sz w:val="28"/>
          <w:szCs w:val="28"/>
        </w:rPr>
        <w:t>MOUNT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NOMOUNT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子句结合使用。</w:t>
      </w:r>
    </w:p>
    <w:p w14:paraId="0E702B19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606578E2" wp14:editId="2FDB6E10">
            <wp:extent cx="4591050" cy="1743710"/>
            <wp:effectExtent l="0" t="0" r="11430" b="8890"/>
            <wp:docPr id="16" name="图片 16" descr="@98%LYHX@@M`D]U~F7809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@98%LYHX@@M`D]U~F7809K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29B0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STARTUP PFILE=</w:t>
      </w:r>
      <w:r>
        <w:rPr>
          <w:rFonts w:hint="eastAsia"/>
          <w:b/>
          <w:bCs/>
          <w:sz w:val="28"/>
          <w:szCs w:val="28"/>
        </w:rPr>
        <w:t>文件名：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1F7602FB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数据库实例在启动时必须读取个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初始化参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数文件。</w:t>
      </w:r>
      <w:r>
        <w:rPr>
          <w:rFonts w:hint="eastAsia"/>
          <w:sz w:val="28"/>
          <w:szCs w:val="28"/>
        </w:rPr>
        <w:t>Oracle </w:t>
      </w:r>
      <w:r>
        <w:rPr>
          <w:rFonts w:hint="eastAsia"/>
          <w:sz w:val="28"/>
          <w:szCs w:val="28"/>
        </w:rPr>
        <w:t>需要从初始化参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数文件中获得有关实例的参数配置信息。如果在执行</w:t>
      </w:r>
      <w:r>
        <w:rPr>
          <w:rFonts w:hint="eastAsia"/>
          <w:sz w:val="28"/>
          <w:szCs w:val="28"/>
        </w:rPr>
        <w:t>STARTUP</w:t>
      </w:r>
      <w:r>
        <w:rPr>
          <w:rFonts w:hint="eastAsia"/>
          <w:sz w:val="28"/>
          <w:szCs w:val="28"/>
        </w:rPr>
        <w:t>语句时没有指定</w:t>
      </w:r>
      <w:r>
        <w:rPr>
          <w:rFonts w:hint="eastAsia"/>
          <w:sz w:val="28"/>
          <w:szCs w:val="28"/>
        </w:rPr>
        <w:t>PFILE</w:t>
      </w:r>
      <w:r>
        <w:rPr>
          <w:rFonts w:hint="eastAsia"/>
          <w:sz w:val="28"/>
          <w:szCs w:val="28"/>
        </w:rPr>
        <w:t>选项，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会首先读取默认位置的服务器初始化参数文件</w:t>
      </w:r>
      <w:r>
        <w:rPr>
          <w:rFonts w:hint="eastAsia"/>
          <w:sz w:val="28"/>
          <w:szCs w:val="28"/>
        </w:rPr>
        <w:t>(SPFILE)</w:t>
      </w:r>
      <w:r>
        <w:rPr>
          <w:rFonts w:hint="eastAsia"/>
          <w:sz w:val="28"/>
          <w:szCs w:val="28"/>
        </w:rPr>
        <w:t>。如果没有找到默认的服务器初始化参数文件，</w:t>
      </w:r>
      <w:r>
        <w:rPr>
          <w:rFonts w:hint="eastAsia"/>
          <w:sz w:val="28"/>
          <w:szCs w:val="28"/>
        </w:rPr>
        <w:t>Oracle </w:t>
      </w:r>
      <w:r>
        <w:rPr>
          <w:rFonts w:hint="eastAsia"/>
          <w:sz w:val="28"/>
          <w:szCs w:val="28"/>
        </w:rPr>
        <w:t>将继续读取默认位置的文本初始化参数文件</w:t>
      </w:r>
      <w:r>
        <w:rPr>
          <w:rFonts w:hint="eastAsia"/>
          <w:sz w:val="28"/>
          <w:szCs w:val="28"/>
        </w:rPr>
        <w:t>(PFILE)</w:t>
      </w:r>
      <w:r>
        <w:rPr>
          <w:rFonts w:hint="eastAsia"/>
          <w:sz w:val="28"/>
          <w:szCs w:val="28"/>
        </w:rPr>
        <w:t>，如果也没有找到文本初始化参数文件，启动就会失败。使用</w:t>
      </w:r>
      <w:r>
        <w:rPr>
          <w:rFonts w:hint="eastAsia"/>
          <w:sz w:val="28"/>
          <w:szCs w:val="28"/>
        </w:rPr>
        <w:t>STARTUP</w:t>
      </w:r>
      <w:r>
        <w:rPr>
          <w:rFonts w:hint="eastAsia"/>
          <w:sz w:val="28"/>
          <w:szCs w:val="28"/>
        </w:rPr>
        <w:t>语句时，可以通过</w:t>
      </w:r>
      <w:r>
        <w:rPr>
          <w:rFonts w:hint="eastAsia"/>
          <w:sz w:val="28"/>
          <w:szCs w:val="28"/>
        </w:rPr>
        <w:t>PFILE</w:t>
      </w:r>
      <w:r>
        <w:rPr>
          <w:rFonts w:hint="eastAsia"/>
          <w:sz w:val="28"/>
          <w:szCs w:val="28"/>
        </w:rPr>
        <w:t>选项指定一个文本初始化参数文件。</w:t>
      </w:r>
    </w:p>
    <w:p w14:paraId="0D5D19F3" w14:textId="77777777" w:rsidR="003102AD" w:rsidRDefault="00D86D8C">
      <w:pPr>
        <w:numPr>
          <w:ilvl w:val="0"/>
          <w:numId w:val="2"/>
        </w:num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练习使用</w:t>
      </w:r>
      <w:r>
        <w:rPr>
          <w:rFonts w:hint="eastAsia"/>
          <w:sz w:val="28"/>
          <w:szCs w:val="28"/>
        </w:rPr>
        <w:t>NORMAL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TRANSACTIONAL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IMMEDIATE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 ABORT</w:t>
      </w:r>
      <w:r>
        <w:rPr>
          <w:rFonts w:hint="eastAsia"/>
          <w:sz w:val="28"/>
          <w:szCs w:val="28"/>
        </w:rPr>
        <w:t>选项来关闭数据库，理解不同选项的适用情况。</w:t>
      </w:r>
    </w:p>
    <w:p w14:paraId="47B93B12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NORMAL:</w:t>
      </w:r>
    </w:p>
    <w:p w14:paraId="281BF96F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正常关闭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等待当前所有已连接的用户断开与数据库的连接，然后关闭数据库。执行此语句后，数据库将不允许建立新的连接。</w:t>
      </w:r>
    </w:p>
    <w:p w14:paraId="543CCD46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1A2E3D" wp14:editId="576C8624">
            <wp:simplePos x="0" y="0"/>
            <wp:positionH relativeFrom="column">
              <wp:posOffset>-17780</wp:posOffset>
            </wp:positionH>
            <wp:positionV relativeFrom="paragraph">
              <wp:posOffset>27305</wp:posOffset>
            </wp:positionV>
            <wp:extent cx="3371850" cy="952500"/>
            <wp:effectExtent l="0" t="0" r="11430" b="7620"/>
            <wp:wrapNone/>
            <wp:docPr id="3" name="图片 3" descr="QGY1ZNP7$%RDZULYD}1TW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GY1ZNP7$%RDZULYD}1TW7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br/>
      </w:r>
    </w:p>
    <w:p w14:paraId="3B9BC7E1" w14:textId="77777777" w:rsidR="003102AD" w:rsidRDefault="003102AD">
      <w:pPr>
        <w:adjustRightInd w:val="0"/>
        <w:snapToGrid w:val="0"/>
        <w:jc w:val="left"/>
        <w:rPr>
          <w:sz w:val="28"/>
          <w:szCs w:val="28"/>
        </w:rPr>
      </w:pPr>
    </w:p>
    <w:p w14:paraId="624FC739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TRANSACTIONAL:</w:t>
      </w:r>
    </w:p>
    <w:p w14:paraId="299AB04C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完成事务处理后断开所有已连接的用户，然后关闭数据库。在执行事务处理关闭时，数据库将不允许建立新的连接，也不允许开始新的事务。当所有事务都处理完成后，关闭数据库。</w:t>
      </w:r>
    </w:p>
    <w:p w14:paraId="2E6A1E3D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796304D1" wp14:editId="66BCBBC9">
            <wp:extent cx="3648075" cy="1209675"/>
            <wp:effectExtent l="0" t="0" r="9525" b="9525"/>
            <wp:docPr id="5" name="图片 5" descr="BX_995VZ%3382`VO)X9G8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X_995VZ%3382`VO)X9G8~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E0B4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IMMEDIATE:</w:t>
      </w:r>
    </w:p>
    <w:p w14:paraId="60B72B5C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立即关闭数据库。回滚活动事务处理并断开所有已连接的用户，然后关闭数据库。在执行立即关闭过程中，数据库将不允许建立新的连接，也不允许开始新的事务。所有未提交的事务都会被执行回滚操作。通常在以下情况下执行立即关闭。</w:t>
      </w:r>
    </w:p>
    <w:p w14:paraId="6E075DAF" w14:textId="77777777" w:rsidR="003102AD" w:rsidRDefault="00D86D8C">
      <w:pPr>
        <w:numPr>
          <w:ilvl w:val="0"/>
          <w:numId w:val="3"/>
        </w:numPr>
        <w:adjustRightInd w:val="0"/>
        <w:snapToGrid w:val="0"/>
        <w:jc w:val="left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初始化自动设备。</w:t>
      </w:r>
      <w:r>
        <w:rPr>
          <w:rFonts w:hint="eastAsia"/>
          <w:color w:val="0000FF"/>
          <w:sz w:val="28"/>
          <w:szCs w:val="28"/>
        </w:rPr>
        <w:t>2.</w:t>
      </w:r>
      <w:r>
        <w:rPr>
          <w:rFonts w:hint="eastAsia"/>
          <w:color w:val="0000FF"/>
          <w:sz w:val="28"/>
          <w:szCs w:val="28"/>
        </w:rPr>
        <w:t>如果电源将在比较长的时间内被切断。</w:t>
      </w:r>
      <w:r>
        <w:rPr>
          <w:rFonts w:hint="eastAsia"/>
          <w:color w:val="0000FF"/>
          <w:sz w:val="28"/>
          <w:szCs w:val="28"/>
        </w:rPr>
        <w:t>3.</w:t>
      </w:r>
      <w:r>
        <w:rPr>
          <w:rFonts w:hint="eastAsia"/>
          <w:color w:val="0000FF"/>
          <w:sz w:val="28"/>
          <w:szCs w:val="28"/>
        </w:rPr>
        <w:t>如果数据库或者数据库应用程序发生异常，而管理员无法联系到用户退出登录或者用户无法退出登录。</w:t>
      </w:r>
    </w:p>
    <w:p w14:paraId="2BA1E6AE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717D0394" wp14:editId="63FF44BE">
            <wp:extent cx="3676650" cy="1075690"/>
            <wp:effectExtent l="0" t="0" r="11430" b="6350"/>
            <wp:docPr id="7" name="图片 7" descr="`AU[5)1$SFMR]OER6P7@]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`AU[5)1$SFMR]OER6P7@]K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6E75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 ABORT</w:t>
      </w:r>
      <w:r>
        <w:rPr>
          <w:rFonts w:hint="eastAsia"/>
          <w:b/>
          <w:bCs/>
          <w:sz w:val="28"/>
          <w:szCs w:val="28"/>
        </w:rPr>
        <w:t>：</w:t>
      </w:r>
    </w:p>
    <w:p w14:paraId="20698920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ABORT</w:t>
      </w:r>
      <w:r>
        <w:rPr>
          <w:rFonts w:hint="eastAsia"/>
          <w:sz w:val="28"/>
          <w:szCs w:val="28"/>
        </w:rPr>
        <w:t>模式关闭数据库时，所有正在执行的客户端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语句将被立即中止，没有提交的事务也不被回滚，立即切断所有在线用户的连接。当数据库再次启动时需要实例的恢复过程。这种关闭方式也是最快速的关闭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数据库的方式。通常在以下情况出现时可以考虑采用这种方式关闭数据库。</w:t>
      </w:r>
    </w:p>
    <w:p w14:paraId="0BBE459A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52FD1027" wp14:editId="51618DEB">
            <wp:extent cx="4219575" cy="495300"/>
            <wp:effectExtent l="0" t="0" r="1905" b="7620"/>
            <wp:docPr id="9" name="图片 9" descr="_TP3[NED9_5_2S3B9)`U$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_TP3[NED9_5_2S3B9)`U$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888" w14:textId="77777777" w:rsidR="003102AD" w:rsidRDefault="00D86D8C">
      <w:pPr>
        <w:numPr>
          <w:ilvl w:val="0"/>
          <w:numId w:val="2"/>
        </w:num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练习使用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服务和在</w:t>
      </w:r>
      <w:r>
        <w:rPr>
          <w:rFonts w:hint="eastAsia"/>
          <w:sz w:val="28"/>
          <w:szCs w:val="28"/>
        </w:rPr>
        <w:t>OEM</w:t>
      </w:r>
      <w:r>
        <w:rPr>
          <w:rFonts w:hint="eastAsia"/>
          <w:sz w:val="28"/>
          <w:szCs w:val="28"/>
        </w:rPr>
        <w:t>中关闭和启动数据库的方法。</w:t>
      </w:r>
    </w:p>
    <w:p w14:paraId="75657D19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服务中启动和关闭数据库：</w:t>
      </w:r>
    </w:p>
    <w:p w14:paraId="517D242A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68E63D6" wp14:editId="3F98DF0F">
            <wp:extent cx="5271135" cy="3317875"/>
            <wp:effectExtent l="0" t="0" r="190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314E" w14:textId="77777777" w:rsidR="003102AD" w:rsidRDefault="00D86D8C">
      <w:pPr>
        <w:adjustRightInd w:val="0"/>
        <w:snapToGrid w:val="0"/>
        <w:jc w:val="left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OEM</w:t>
      </w:r>
      <w:r>
        <w:rPr>
          <w:rFonts w:hint="eastAsia"/>
          <w:color w:val="0000FF"/>
          <w:sz w:val="28"/>
          <w:szCs w:val="28"/>
        </w:rPr>
        <w:t>关闭启动数据库实验结果失败；原因：</w:t>
      </w:r>
      <w:r>
        <w:rPr>
          <w:rFonts w:hint="eastAsia"/>
          <w:color w:val="0000FF"/>
          <w:sz w:val="28"/>
          <w:szCs w:val="28"/>
        </w:rPr>
        <w:t>OEM</w:t>
      </w:r>
      <w:r>
        <w:rPr>
          <w:rFonts w:hint="eastAsia"/>
          <w:color w:val="0000FF"/>
          <w:sz w:val="28"/>
          <w:szCs w:val="28"/>
        </w:rPr>
        <w:t>在计算机上未能正常运行。</w:t>
      </w:r>
    </w:p>
    <w:p w14:paraId="022D5335" w14:textId="77777777" w:rsidR="003102AD" w:rsidRDefault="00D86D8C">
      <w:pPr>
        <w:adjustRightInd w:val="0"/>
        <w:snapToGri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：创建数据库</w:t>
      </w:r>
    </w:p>
    <w:p w14:paraId="1FDDD1E0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语句创建数据库</w:t>
      </w:r>
      <w:r>
        <w:rPr>
          <w:rFonts w:hint="eastAsia"/>
          <w:sz w:val="28"/>
          <w:szCs w:val="28"/>
        </w:rPr>
        <w:t>BookManager(</w:t>
      </w:r>
      <w:r>
        <w:rPr>
          <w:rFonts w:hint="eastAsia"/>
          <w:sz w:val="28"/>
          <w:szCs w:val="28"/>
        </w:rPr>
        <w:t>图书管理数据库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，设置条件如下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br/>
        <w:t>(1)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SYS</w:t>
      </w:r>
      <w:r>
        <w:rPr>
          <w:rFonts w:hint="eastAsia"/>
          <w:sz w:val="28"/>
          <w:szCs w:val="28"/>
        </w:rPr>
        <w:t>用户的密码为</w:t>
      </w:r>
      <w:r>
        <w:rPr>
          <w:rFonts w:hint="eastAsia"/>
          <w:sz w:val="28"/>
          <w:szCs w:val="28"/>
        </w:rPr>
        <w:t>SYSPWD,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用户的密码</w:t>
      </w:r>
      <w:r>
        <w:rPr>
          <w:rFonts w:hint="eastAsia"/>
          <w:sz w:val="28"/>
          <w:szCs w:val="28"/>
        </w:rPr>
        <w:t>SYSTEMPWD</w:t>
      </w:r>
      <w:r>
        <w:rPr>
          <w:rFonts w:hint="eastAsia"/>
          <w:sz w:val="28"/>
          <w:szCs w:val="28"/>
        </w:rPr>
        <w:t>。</w:t>
      </w:r>
    </w:p>
    <w:p w14:paraId="1BC94C01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 SYS IDENTIFIED BY SYSPWD</w:t>
      </w:r>
    </w:p>
    <w:p w14:paraId="147593BD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 SYSTEM IDENTIFIED BY SYSTEMPWD</w:t>
      </w:r>
    </w:p>
    <w:p w14:paraId="7DB1772C" w14:textId="77777777" w:rsidR="003102AD" w:rsidRDefault="003102AD">
      <w:pPr>
        <w:adjustRightInd w:val="0"/>
        <w:snapToGrid w:val="0"/>
        <w:jc w:val="left"/>
        <w:rPr>
          <w:sz w:val="28"/>
          <w:szCs w:val="28"/>
        </w:rPr>
      </w:pPr>
    </w:p>
    <w:p w14:paraId="1C35D80F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使用已有的控制文件。</w:t>
      </w:r>
    </w:p>
    <w:p w14:paraId="58AE81B4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CONTROLFILE REUSE    </w:t>
      </w:r>
      <w:r>
        <w:rPr>
          <w:rFonts w:hint="eastAsia"/>
          <w:sz w:val="28"/>
          <w:szCs w:val="28"/>
        </w:rPr>
        <w:br/>
        <w:t>(3)</w:t>
      </w:r>
      <w:r>
        <w:rPr>
          <w:rFonts w:hint="eastAsia"/>
          <w:sz w:val="28"/>
          <w:szCs w:val="28"/>
        </w:rPr>
        <w:t>指定日志文件组</w:t>
      </w:r>
      <w:r>
        <w:rPr>
          <w:rFonts w:hint="eastAsia"/>
          <w:sz w:val="28"/>
          <w:szCs w:val="28"/>
        </w:rPr>
        <w:t>redo01.log</w:t>
      </w:r>
      <w:r>
        <w:rPr>
          <w:rFonts w:hint="eastAsia"/>
          <w:sz w:val="28"/>
          <w:szCs w:val="28"/>
        </w:rPr>
        <w:t>，大小为</w:t>
      </w:r>
      <w:r>
        <w:rPr>
          <w:rFonts w:hint="eastAsia"/>
          <w:sz w:val="28"/>
          <w:szCs w:val="28"/>
        </w:rPr>
        <w:t>10MB</w:t>
      </w:r>
      <w:r>
        <w:rPr>
          <w:rFonts w:hint="eastAsia"/>
          <w:sz w:val="28"/>
          <w:szCs w:val="28"/>
        </w:rPr>
        <w:t>；指定日志文件组</w:t>
      </w:r>
      <w:r>
        <w:rPr>
          <w:rFonts w:hint="eastAsia"/>
          <w:sz w:val="28"/>
          <w:szCs w:val="28"/>
        </w:rPr>
        <w:t>red02.log</w:t>
      </w:r>
      <w:r>
        <w:rPr>
          <w:rFonts w:hint="eastAsia"/>
          <w:sz w:val="28"/>
          <w:szCs w:val="28"/>
        </w:rPr>
        <w:t>，大小为</w:t>
      </w:r>
      <w:r>
        <w:rPr>
          <w:rFonts w:hint="eastAsia"/>
          <w:sz w:val="28"/>
          <w:szCs w:val="28"/>
        </w:rPr>
        <w:t>5MB</w:t>
      </w:r>
      <w:r>
        <w:rPr>
          <w:rFonts w:hint="eastAsia"/>
          <w:sz w:val="28"/>
          <w:szCs w:val="28"/>
        </w:rPr>
        <w:t>。设置最大的日志文件数量为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30"/>
          <w:szCs w:val="30"/>
        </w:rPr>
        <w:lastRenderedPageBreak/>
        <w:t>LOGFILE GROUP 1 ('redo01.log') SIZE 10M,</w:t>
      </w:r>
    </w:p>
    <w:p w14:paraId="39B2B075" w14:textId="77777777" w:rsidR="003102AD" w:rsidRDefault="00D86D8C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30"/>
          <w:szCs w:val="30"/>
        </w:rPr>
        <w:t>GROUP 2 ('redo02.log') SIZE 10M,</w:t>
      </w:r>
    </w:p>
    <w:p w14:paraId="172838B8" w14:textId="77777777" w:rsidR="003102AD" w:rsidRDefault="00D86D8C">
      <w:pPr>
        <w:numPr>
          <w:ilvl w:val="0"/>
          <w:numId w:val="4"/>
        </w:num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定义日志文件组中最大的日志文件数量为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。</w:t>
      </w:r>
    </w:p>
    <w:p w14:paraId="7D14B7DE" w14:textId="77777777" w:rsidR="003102AD" w:rsidRDefault="00D86D8C">
      <w:pPr>
        <w:adjustRightInd w:val="0"/>
        <w:snapToGrid w:val="0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MAXLOGFILES 5</w:t>
      </w:r>
    </w:p>
    <w:p w14:paraId="1EDEB55D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定义最大的数据文件数量为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  <w:t>MAXDATAFILES 50</w:t>
      </w:r>
    </w:p>
    <w:p w14:paraId="60E0720C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定义数据库中最大的实例数量为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  <w:t>MAXINSTANCES 1</w:t>
      </w:r>
    </w:p>
    <w:p w14:paraId="1D841838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28"/>
          <w:szCs w:val="28"/>
        </w:rPr>
        <w:t>(7)</w:t>
      </w:r>
      <w:r>
        <w:rPr>
          <w:rFonts w:hint="eastAsia"/>
          <w:sz w:val="28"/>
          <w:szCs w:val="28"/>
        </w:rPr>
        <w:t>定义数据文件名称为</w:t>
      </w:r>
      <w:r>
        <w:rPr>
          <w:rFonts w:hint="eastAsia"/>
          <w:sz w:val="28"/>
          <w:szCs w:val="28"/>
        </w:rPr>
        <w:t>bookdata0ldbf;</w:t>
      </w:r>
      <w:r>
        <w:rPr>
          <w:rFonts w:hint="eastAsia"/>
          <w:sz w:val="28"/>
          <w:szCs w:val="28"/>
        </w:rPr>
        <w:t>初始大小为</w:t>
      </w:r>
      <w:r>
        <w:rPr>
          <w:rFonts w:hint="eastAsia"/>
          <w:sz w:val="28"/>
          <w:szCs w:val="28"/>
        </w:rPr>
        <w:t>50MB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30"/>
          <w:szCs w:val="30"/>
        </w:rPr>
        <w:t>DATAFILE 'bookdata01.dbf' SIZE 50M REUSE</w:t>
      </w:r>
    </w:p>
    <w:p w14:paraId="6FA1D85C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(8)</w:t>
      </w:r>
      <w:r>
        <w:rPr>
          <w:rFonts w:hint="eastAsia"/>
          <w:sz w:val="28"/>
          <w:szCs w:val="28"/>
        </w:rPr>
        <w:t>定义默认的表空间为</w:t>
      </w:r>
      <w:r>
        <w:rPr>
          <w:rFonts w:hint="eastAsia"/>
          <w:sz w:val="28"/>
          <w:szCs w:val="28"/>
        </w:rPr>
        <w:t>tbs01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  <w:t>DEFAULT TABLESPACE tbs01</w:t>
      </w:r>
    </w:p>
    <w:p w14:paraId="2EF62E38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(9)</w:t>
      </w:r>
      <w:r>
        <w:rPr>
          <w:rFonts w:hint="eastAsia"/>
          <w:sz w:val="28"/>
          <w:szCs w:val="28"/>
        </w:rPr>
        <w:t>定义临时表空间为</w:t>
      </w:r>
      <w:r>
        <w:rPr>
          <w:rFonts w:hint="eastAsia"/>
          <w:sz w:val="28"/>
          <w:szCs w:val="28"/>
        </w:rPr>
        <w:t>temptbs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  <w:t>DEFAULT TEMPORARY TABLESPACE temptbs</w:t>
      </w:r>
    </w:p>
    <w:p w14:paraId="3557EA4B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28"/>
          <w:szCs w:val="28"/>
        </w:rPr>
        <w:t>(10)</w:t>
      </w:r>
      <w:r>
        <w:rPr>
          <w:rFonts w:hint="eastAsia"/>
          <w:sz w:val="28"/>
          <w:szCs w:val="28"/>
        </w:rPr>
        <w:t>定义临时文件为</w:t>
      </w:r>
      <w:r>
        <w:rPr>
          <w:rFonts w:hint="eastAsia"/>
          <w:sz w:val="28"/>
          <w:szCs w:val="28"/>
        </w:rPr>
        <w:t>temp01.dbf,</w:t>
      </w:r>
      <w:r>
        <w:rPr>
          <w:rFonts w:hint="eastAsia"/>
          <w:sz w:val="28"/>
          <w:szCs w:val="28"/>
        </w:rPr>
        <w:t>大小为</w:t>
      </w:r>
      <w:r>
        <w:rPr>
          <w:rFonts w:hint="eastAsia"/>
          <w:sz w:val="28"/>
          <w:szCs w:val="28"/>
        </w:rPr>
        <w:t>10MB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30"/>
          <w:szCs w:val="30"/>
        </w:rPr>
        <w:t>TEMPFILE  'temp1.dbf' SIZE 10M REUSE</w:t>
      </w:r>
    </w:p>
    <w:p w14:paraId="08C411D2" w14:textId="77777777" w:rsidR="003102AD" w:rsidRDefault="003102AD">
      <w:pPr>
        <w:adjustRightInd w:val="0"/>
        <w:snapToGrid w:val="0"/>
        <w:rPr>
          <w:b/>
          <w:bCs/>
          <w:sz w:val="30"/>
          <w:szCs w:val="30"/>
        </w:rPr>
      </w:pPr>
    </w:p>
    <w:p w14:paraId="64EC5F35" w14:textId="77777777" w:rsidR="003102AD" w:rsidRDefault="003102AD">
      <w:pPr>
        <w:adjustRightInd w:val="0"/>
        <w:snapToGrid w:val="0"/>
        <w:rPr>
          <w:b/>
          <w:bCs/>
          <w:sz w:val="30"/>
          <w:szCs w:val="30"/>
        </w:rPr>
      </w:pPr>
    </w:p>
    <w:p w14:paraId="5B0D5DC0" w14:textId="77777777" w:rsidR="003102AD" w:rsidRDefault="00D86D8C">
      <w:pPr>
        <w:adjustRightInd w:val="0"/>
        <w:snapToGrid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总体代码：</w:t>
      </w:r>
    </w:p>
    <w:p w14:paraId="2AD2855D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CREATE DATABASE BookManager</w:t>
      </w:r>
    </w:p>
    <w:p w14:paraId="695308DD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USER SYS IDENTIFIED BY SYSPWD</w:t>
      </w:r>
    </w:p>
    <w:p w14:paraId="3187FC73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USER SYSTEM IDENTIFIED BY SYSTEMPWD</w:t>
      </w:r>
    </w:p>
    <w:p w14:paraId="48EC8C69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CONTROLFILE REUSE</w:t>
      </w:r>
    </w:p>
    <w:p w14:paraId="35D380AC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MAXINSTANCES 1</w:t>
      </w:r>
    </w:p>
    <w:p w14:paraId="0DFC08E0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MAXLOGFILES 20</w:t>
      </w:r>
    </w:p>
    <w:p w14:paraId="18ED2A4E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MAXLOGMEMBERS 5</w:t>
      </w:r>
    </w:p>
    <w:p w14:paraId="5D7CBD43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MAXDATAFILES 50</w:t>
      </w:r>
    </w:p>
    <w:p w14:paraId="1575A5C2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LOGFILE GROUP 1 ('redo01.log') SIZE 10M,</w:t>
      </w:r>
    </w:p>
    <w:p w14:paraId="5D64C4F6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GROUP 2 ('redo02.log') SIZE 10M,</w:t>
      </w:r>
    </w:p>
    <w:p w14:paraId="7DE50820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DATAFILE 'bookdata01.dbf' SIZE 50M REUSE</w:t>
      </w:r>
    </w:p>
    <w:p w14:paraId="5675B001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EXTENT MANAGEMENT LOCAL</w:t>
      </w:r>
    </w:p>
    <w:p w14:paraId="7BEE0448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DEFAULT TABLESPACE tbs01</w:t>
      </w:r>
    </w:p>
    <w:p w14:paraId="752729E6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DEFAULT TEMPORARY TABLESPACE temptbs</w:t>
      </w:r>
    </w:p>
    <w:p w14:paraId="7A7F648C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TEMPFILE  'temp1.dbf' SIZE 10M REUSE</w:t>
      </w:r>
    </w:p>
    <w:p w14:paraId="044142C7" w14:textId="77777777" w:rsidR="003102AD" w:rsidRDefault="00D86D8C">
      <w:pPr>
        <w:adjustRightInd w:val="0"/>
        <w:snapToGrid w:val="0"/>
        <w:rPr>
          <w:sz w:val="30"/>
          <w:szCs w:val="30"/>
        </w:rPr>
      </w:pPr>
      <w:r>
        <w:rPr>
          <w:rFonts w:hint="eastAsia"/>
          <w:sz w:val="30"/>
          <w:szCs w:val="30"/>
        </w:rPr>
        <w:t>CHARACTER SET US7ASCII;</w:t>
      </w:r>
    </w:p>
    <w:p w14:paraId="56AB7FC5" w14:textId="77777777" w:rsidR="003102AD" w:rsidRDefault="00D86D8C">
      <w:pPr>
        <w:numPr>
          <w:ilvl w:val="0"/>
          <w:numId w:val="3"/>
        </w:num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DROP TABLESPACE</w:t>
      </w:r>
      <w:r>
        <w:rPr>
          <w:rFonts w:hint="eastAsia"/>
          <w:sz w:val="28"/>
          <w:szCs w:val="28"/>
        </w:rPr>
        <w:t>命令删除撤销表空间“</w:t>
      </w:r>
      <w:r>
        <w:rPr>
          <w:rFonts w:hint="eastAsia"/>
          <w:sz w:val="28"/>
          <w:szCs w:val="28"/>
        </w:rPr>
        <w:t>tbs01</w:t>
      </w:r>
      <w:r>
        <w:rPr>
          <w:rFonts w:hint="eastAsia"/>
          <w:sz w:val="28"/>
          <w:szCs w:val="28"/>
        </w:rPr>
        <w:t>”，同时删除其数据文件。</w:t>
      </w:r>
    </w:p>
    <w:p w14:paraId="0C517A3E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DROP TABLESPACE tbs01</w:t>
      </w:r>
    </w:p>
    <w:p w14:paraId="2CCB4F8D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代码删除数据库。</w:t>
      </w:r>
    </w:p>
    <w:p w14:paraId="0EB7A273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CONNECT SYSTEM/SYSPWD AS SYSDBA;</w:t>
      </w:r>
    </w:p>
    <w:p w14:paraId="35DFE188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SHUTDOWN IMMEDIATE;</w:t>
      </w:r>
    </w:p>
    <w:p w14:paraId="68DBEA62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STARTUP MOUNT;</w:t>
      </w:r>
    </w:p>
    <w:p w14:paraId="57BB927C" w14:textId="77777777" w:rsidR="003102AD" w:rsidRDefault="00D86D8C">
      <w:pPr>
        <w:adjustRightInd w:val="0"/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DROP DATABASE;       </w:t>
      </w:r>
    </w:p>
    <w:p w14:paraId="51EF7391" w14:textId="77777777" w:rsidR="003102AD" w:rsidRDefault="003102AD">
      <w:pPr>
        <w:adjustRightInd w:val="0"/>
        <w:snapToGrid w:val="0"/>
        <w:jc w:val="left"/>
        <w:rPr>
          <w:sz w:val="28"/>
          <w:szCs w:val="28"/>
        </w:rPr>
      </w:pPr>
    </w:p>
    <w:sectPr w:rsidR="0031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9EB3F" w14:textId="77777777" w:rsidR="00593261" w:rsidRDefault="00593261" w:rsidP="00817F77">
      <w:r>
        <w:separator/>
      </w:r>
    </w:p>
  </w:endnote>
  <w:endnote w:type="continuationSeparator" w:id="0">
    <w:p w14:paraId="0AB93C95" w14:textId="77777777" w:rsidR="00593261" w:rsidRDefault="00593261" w:rsidP="0081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336D" w14:textId="77777777" w:rsidR="00593261" w:rsidRDefault="00593261" w:rsidP="00817F77">
      <w:r>
        <w:separator/>
      </w:r>
    </w:p>
  </w:footnote>
  <w:footnote w:type="continuationSeparator" w:id="0">
    <w:p w14:paraId="0CD7C1DD" w14:textId="77777777" w:rsidR="00593261" w:rsidRDefault="00593261" w:rsidP="00817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3C37DC"/>
    <w:multiLevelType w:val="singleLevel"/>
    <w:tmpl w:val="CA3C37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590A9F"/>
    <w:multiLevelType w:val="singleLevel"/>
    <w:tmpl w:val="03590A9F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207F8F1B"/>
    <w:multiLevelType w:val="singleLevel"/>
    <w:tmpl w:val="207F8F1B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28947772"/>
    <w:multiLevelType w:val="singleLevel"/>
    <w:tmpl w:val="28947772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E95983"/>
    <w:rsid w:val="003102AD"/>
    <w:rsid w:val="00593261"/>
    <w:rsid w:val="00817F77"/>
    <w:rsid w:val="00BB46B9"/>
    <w:rsid w:val="00D86D8C"/>
    <w:rsid w:val="01EB4B9D"/>
    <w:rsid w:val="45F0520E"/>
    <w:rsid w:val="4E471598"/>
    <w:rsid w:val="5B2B3C04"/>
    <w:rsid w:val="76B37AFF"/>
    <w:rsid w:val="7BE9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26874A"/>
  <w15:docId w15:val="{A3AF3C0A-D561-4EDF-AD97-CAF1F8E8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1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7F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17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7F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 恒翔</cp:lastModifiedBy>
  <cp:revision>3</cp:revision>
  <dcterms:created xsi:type="dcterms:W3CDTF">2021-03-28T03:27:00Z</dcterms:created>
  <dcterms:modified xsi:type="dcterms:W3CDTF">2021-12-07T05:37:00Z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BD0D2321DCDB4B6E8D1ED5C27131C56A</vt:lpwstr>
  </property>
</Properties>
</file>