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8"/>
          <w:szCs w:val="28"/>
        </w:rPr>
      </w:pPr>
      <w:r>
        <w:rPr>
          <w:rFonts w:hint="eastAsia"/>
          <w:sz w:val="28"/>
          <w:szCs w:val="28"/>
        </w:rPr>
        <w:t>E</w:t>
      </w:r>
      <w:r>
        <w:rPr>
          <w:sz w:val="28"/>
          <w:szCs w:val="28"/>
        </w:rPr>
        <w:t>DCC</w:t>
      </w:r>
      <w:r>
        <w:rPr>
          <w:rFonts w:hint="eastAsia"/>
          <w:sz w:val="28"/>
          <w:szCs w:val="28"/>
        </w:rPr>
        <w:t>模型（游戏研究流程·）</w:t>
      </w:r>
    </w:p>
    <w:p>
      <w:pPr>
        <w:rPr>
          <w:rFonts w:hint="eastAsia" w:eastAsiaTheme="minorEastAsia"/>
          <w:sz w:val="28"/>
          <w:szCs w:val="28"/>
          <w:lang w:eastAsia="zh-CN"/>
        </w:rPr>
      </w:pPr>
      <w:r>
        <w:rPr>
          <w:rFonts w:hint="eastAsia" w:eastAsiaTheme="minorEastAsia"/>
          <w:sz w:val="28"/>
          <w:szCs w:val="28"/>
          <w:lang w:eastAsia="zh-CN"/>
        </w:rPr>
        <w:drawing>
          <wp:inline distT="0" distB="0" distL="114300" distR="114300">
            <wp:extent cx="5273040" cy="2075815"/>
            <wp:effectExtent l="0" t="0" r="0" b="12065"/>
            <wp:docPr id="4" name="图片 4" descr="4fe101cc42318bd4a03706ebb1bf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fe101cc42318bd4a03706ebb1bfc6c"/>
                    <pic:cNvPicPr>
                      <a:picLocks noChangeAspect="1"/>
                    </pic:cNvPicPr>
                  </pic:nvPicPr>
                  <pic:blipFill>
                    <a:blip r:embed="rId4"/>
                    <a:stretch>
                      <a:fillRect/>
                    </a:stretch>
                  </pic:blipFill>
                  <pic:spPr>
                    <a:xfrm>
                      <a:off x="0" y="0"/>
                      <a:ext cx="5273040" cy="2075815"/>
                    </a:xfrm>
                    <a:prstGeom prst="rect">
                      <a:avLst/>
                    </a:prstGeom>
                  </pic:spPr>
                </pic:pic>
              </a:graphicData>
            </a:graphic>
          </wp:inline>
        </w:drawing>
      </w:r>
    </w:p>
    <w:p>
      <w:pPr>
        <w:rPr>
          <w:sz w:val="28"/>
          <w:szCs w:val="28"/>
        </w:rPr>
      </w:pPr>
      <w:r>
        <w:rPr>
          <w:rFonts w:hint="eastAsia"/>
          <w:sz w:val="28"/>
          <w:szCs w:val="28"/>
        </w:rPr>
        <w:t>从体验出发了解一款商业游戏，适用于单款游戏研究和同类游戏研究，以用于分析某款游戏产品在商业化上的成功之处和市场目标下玩家对于某类游戏产品的偏好。</w:t>
      </w:r>
    </w:p>
    <w:p>
      <w:pPr>
        <w:rPr>
          <w:sz w:val="28"/>
          <w:szCs w:val="28"/>
        </w:rPr>
      </w:pPr>
      <w:r>
        <w:rPr>
          <w:rFonts w:hint="eastAsia"/>
          <w:sz w:val="28"/>
          <w:szCs w:val="28"/>
        </w:rPr>
        <w:t>模型：</w:t>
      </w:r>
      <w:r>
        <w:rPr>
          <w:rFonts w:hint="eastAsia"/>
          <w:sz w:val="28"/>
          <w:szCs w:val="28"/>
          <w:highlight w:val="yellow"/>
        </w:rPr>
        <w:t>玩法体验需求塑造收集项商业化</w:t>
      </w:r>
    </w:p>
    <w:p>
      <w:pPr>
        <w:rPr>
          <w:sz w:val="28"/>
          <w:szCs w:val="28"/>
        </w:rPr>
      </w:pPr>
      <w:r>
        <w:rPr>
          <w:rFonts w:hint="eastAsia"/>
          <w:sz w:val="28"/>
          <w:szCs w:val="28"/>
        </w:rPr>
        <w:t>其中玩法、需求、收集项影响留存数据，可以的出市场用户对于玩法的倾向及需求偏好。</w:t>
      </w:r>
    </w:p>
    <w:p>
      <w:pPr>
        <w:rPr>
          <w:sz w:val="28"/>
          <w:szCs w:val="28"/>
        </w:rPr>
      </w:pPr>
      <w:r>
        <w:rPr>
          <w:rFonts w:hint="eastAsia"/>
          <w:sz w:val="28"/>
          <w:szCs w:val="28"/>
        </w:rPr>
        <w:t>需求、收集项、商业化影响付费数据，得出不同游戏在商业化设计方面的侧重点。</w:t>
      </w:r>
    </w:p>
    <w:p>
      <w:pPr>
        <w:rPr>
          <w:sz w:val="28"/>
          <w:szCs w:val="28"/>
        </w:rPr>
      </w:pPr>
    </w:p>
    <w:p>
      <w:pPr>
        <w:rPr>
          <w:sz w:val="28"/>
          <w:szCs w:val="28"/>
        </w:rPr>
      </w:pPr>
      <w:r>
        <w:rPr>
          <w:rFonts w:hint="eastAsia"/>
          <w:sz w:val="28"/>
          <w:szCs w:val="28"/>
          <w:highlight w:val="yellow"/>
        </w:rPr>
        <w:t>玩法体验</w:t>
      </w:r>
      <w:r>
        <w:rPr>
          <w:rFonts w:hint="eastAsia"/>
          <w:sz w:val="28"/>
          <w:szCs w:val="28"/>
        </w:rPr>
        <w:t>界定是否满足用户期望，影响用户留存</w:t>
      </w:r>
    </w:p>
    <w:p>
      <w:pPr>
        <w:rPr>
          <w:sz w:val="28"/>
          <w:szCs w:val="28"/>
        </w:rPr>
      </w:pPr>
      <w:r>
        <w:rPr>
          <w:rFonts w:hint="eastAsia"/>
          <w:sz w:val="28"/>
          <w:szCs w:val="28"/>
          <w:highlight w:val="yellow"/>
        </w:rPr>
        <w:t>核心玩法</w:t>
      </w:r>
      <w:r>
        <w:rPr>
          <w:rFonts w:hint="eastAsia"/>
          <w:sz w:val="28"/>
          <w:szCs w:val="28"/>
        </w:rPr>
        <w:t>构建基础体验，</w:t>
      </w:r>
      <w:r>
        <w:rPr>
          <w:rFonts w:hint="eastAsia"/>
          <w:sz w:val="28"/>
          <w:szCs w:val="28"/>
          <w:highlight w:val="yellow"/>
        </w:rPr>
        <w:t>玩法循环</w:t>
      </w:r>
      <w:r>
        <w:rPr>
          <w:rFonts w:hint="eastAsia"/>
          <w:sz w:val="28"/>
          <w:szCs w:val="28"/>
        </w:rPr>
        <w:t>构建完整体验</w:t>
      </w:r>
    </w:p>
    <w:p>
      <w:pPr>
        <w:widowControl/>
        <w:spacing w:before="100" w:beforeAutospacing="1" w:after="100" w:afterAutospacing="1"/>
        <w:jc w:val="left"/>
        <w:outlineLvl w:val="3"/>
        <w:rPr>
          <w:sz w:val="28"/>
          <w:szCs w:val="28"/>
        </w:rPr>
      </w:pPr>
      <w:r>
        <w:rPr>
          <w:sz w:val="28"/>
          <w:szCs w:val="28"/>
        </w:rPr>
        <w:t>2.1.1. 研究重点</w:t>
      </w:r>
    </w:p>
    <w:p>
      <w:pPr>
        <w:widowControl/>
        <w:jc w:val="left"/>
        <w:rPr>
          <w:sz w:val="28"/>
          <w:szCs w:val="28"/>
        </w:rPr>
      </w:pPr>
      <w:r>
        <w:rPr>
          <w:sz w:val="28"/>
          <w:szCs w:val="28"/>
        </w:rPr>
        <w:t>玩家在“玩”的部分的信息收集，分为【玩法介绍】与【体验介绍】。</w:t>
      </w:r>
    </w:p>
    <w:p>
      <w:pPr>
        <w:widowControl/>
        <w:spacing w:before="100" w:beforeAutospacing="1" w:after="100" w:afterAutospacing="1"/>
        <w:jc w:val="left"/>
        <w:outlineLvl w:val="4"/>
        <w:rPr>
          <w:sz w:val="28"/>
          <w:szCs w:val="28"/>
        </w:rPr>
      </w:pPr>
      <w:r>
        <w:rPr>
          <w:sz w:val="28"/>
          <w:szCs w:val="28"/>
        </w:rPr>
        <w:t>01) 玩法介绍：玩法的说明与理解</w:t>
      </w:r>
    </w:p>
    <w:p>
      <w:pPr>
        <w:widowControl/>
        <w:numPr>
          <w:ilvl w:val="0"/>
          <w:numId w:val="1"/>
        </w:numPr>
        <w:spacing w:before="100" w:beforeAutospacing="1" w:after="100" w:afterAutospacing="1"/>
        <w:jc w:val="left"/>
        <w:rPr>
          <w:sz w:val="28"/>
          <w:szCs w:val="28"/>
        </w:rPr>
      </w:pPr>
      <w:r>
        <w:rPr>
          <w:sz w:val="28"/>
          <w:szCs w:val="28"/>
        </w:rPr>
        <w:t>说明</w:t>
      </w:r>
    </w:p>
    <w:p>
      <w:pPr>
        <w:widowControl/>
        <w:jc w:val="left"/>
        <w:rPr>
          <w:sz w:val="28"/>
          <w:szCs w:val="28"/>
        </w:rPr>
      </w:pPr>
      <w:r>
        <w:rPr>
          <w:rFonts w:hint="eastAsia"/>
          <w:sz w:val="28"/>
          <w:szCs w:val="28"/>
        </w:rPr>
        <w:t>说明玩法情况，包括</w:t>
      </w:r>
      <w:r>
        <w:rPr>
          <w:sz w:val="28"/>
          <w:szCs w:val="28"/>
        </w:rPr>
        <w:t>各个游戏在玩法机制、限定规则、操作 UX 、副玩法丰富度等上的设计介绍。</w:t>
      </w:r>
    </w:p>
    <w:p>
      <w:pPr>
        <w:widowControl/>
        <w:jc w:val="left"/>
        <w:rPr>
          <w:sz w:val="28"/>
          <w:szCs w:val="28"/>
        </w:rPr>
      </w:pPr>
      <w:r>
        <w:rPr>
          <w:sz w:val="28"/>
          <w:szCs w:val="28"/>
        </w:rPr>
        <w:t>获取途径：查找游戏内玩法包装和规则说明上。</w:t>
      </w:r>
    </w:p>
    <w:p>
      <w:pPr>
        <w:widowControl/>
        <w:numPr>
          <w:ilvl w:val="0"/>
          <w:numId w:val="2"/>
        </w:numPr>
        <w:spacing w:before="100" w:beforeAutospacing="1" w:after="100" w:afterAutospacing="1"/>
        <w:jc w:val="left"/>
        <w:rPr>
          <w:sz w:val="28"/>
          <w:szCs w:val="28"/>
        </w:rPr>
      </w:pPr>
      <w:r>
        <w:rPr>
          <w:sz w:val="28"/>
          <w:szCs w:val="28"/>
        </w:rPr>
        <w:t>理解</w:t>
      </w:r>
    </w:p>
    <w:p>
      <w:pPr>
        <w:widowControl/>
        <w:jc w:val="left"/>
        <w:rPr>
          <w:sz w:val="28"/>
          <w:szCs w:val="28"/>
        </w:rPr>
      </w:pPr>
      <w:r>
        <w:rPr>
          <w:sz w:val="28"/>
          <w:szCs w:val="28"/>
        </w:rPr>
        <w:t>需理解玩法</w:t>
      </w:r>
      <w:r>
        <w:rPr>
          <w:rFonts w:hint="eastAsia"/>
          <w:sz w:val="28"/>
          <w:szCs w:val="28"/>
        </w:rPr>
        <w:t>，包括</w:t>
      </w:r>
      <w:r>
        <w:rPr>
          <w:sz w:val="28"/>
          <w:szCs w:val="28"/>
        </w:rPr>
        <w:t>设计的目的、同类游戏玩法设计的异同。</w:t>
      </w:r>
    </w:p>
    <w:p>
      <w:pPr>
        <w:widowControl/>
        <w:jc w:val="left"/>
        <w:rPr>
          <w:rFonts w:hint="eastAsia"/>
          <w:sz w:val="28"/>
          <w:szCs w:val="28"/>
        </w:rPr>
      </w:pPr>
      <w:r>
        <w:rPr>
          <w:sz w:val="28"/>
          <w:szCs w:val="28"/>
        </w:rPr>
        <w:t>获取途径：查找制作人访谈、对比同类游戏之间玩法设计差异。</w:t>
      </w:r>
    </w:p>
    <w:p>
      <w:pPr>
        <w:widowControl/>
        <w:spacing w:before="100" w:beforeAutospacing="1" w:after="100" w:afterAutospacing="1"/>
        <w:jc w:val="left"/>
        <w:outlineLvl w:val="4"/>
        <w:rPr>
          <w:sz w:val="28"/>
          <w:szCs w:val="28"/>
        </w:rPr>
      </w:pPr>
      <w:r>
        <w:rPr>
          <w:sz w:val="28"/>
          <w:szCs w:val="28"/>
        </w:rPr>
        <w:t>02) 体验介绍：体验的描述与 解析</w:t>
      </w:r>
    </w:p>
    <w:p>
      <w:pPr>
        <w:widowControl/>
        <w:numPr>
          <w:ilvl w:val="0"/>
          <w:numId w:val="3"/>
        </w:numPr>
        <w:spacing w:before="100" w:beforeAutospacing="1" w:after="100" w:afterAutospacing="1"/>
        <w:jc w:val="left"/>
        <w:rPr>
          <w:sz w:val="28"/>
          <w:szCs w:val="28"/>
        </w:rPr>
      </w:pPr>
      <w:r>
        <w:rPr>
          <w:sz w:val="28"/>
          <w:szCs w:val="28"/>
        </w:rPr>
        <w:t>描述</w:t>
      </w:r>
    </w:p>
    <w:p>
      <w:pPr>
        <w:widowControl/>
        <w:jc w:val="left"/>
        <w:rPr>
          <w:sz w:val="28"/>
          <w:szCs w:val="28"/>
        </w:rPr>
      </w:pPr>
      <w:r>
        <w:rPr>
          <w:rFonts w:hint="eastAsia"/>
          <w:sz w:val="28"/>
          <w:szCs w:val="28"/>
        </w:rPr>
        <w:t>要</w:t>
      </w:r>
      <w:r>
        <w:rPr>
          <w:sz w:val="28"/>
          <w:szCs w:val="28"/>
        </w:rPr>
        <w:t>客观描述玩法设计带来的玩家体验。</w:t>
      </w:r>
    </w:p>
    <w:p>
      <w:pPr>
        <w:widowControl/>
        <w:jc w:val="left"/>
        <w:rPr>
          <w:sz w:val="28"/>
          <w:szCs w:val="28"/>
        </w:rPr>
      </w:pPr>
      <w:r>
        <w:rPr>
          <w:sz w:val="28"/>
          <w:szCs w:val="28"/>
        </w:rPr>
        <w:t>获取途径：爬取玩家评论数据、实际游玩</w:t>
      </w:r>
      <w:r>
        <w:rPr>
          <w:rFonts w:hint="eastAsia"/>
          <w:sz w:val="28"/>
          <w:szCs w:val="28"/>
        </w:rPr>
        <w:t>等</w:t>
      </w:r>
      <w:r>
        <w:rPr>
          <w:sz w:val="28"/>
          <w:szCs w:val="28"/>
        </w:rPr>
        <w:t>。</w:t>
      </w:r>
    </w:p>
    <w:p>
      <w:pPr>
        <w:widowControl/>
        <w:numPr>
          <w:ilvl w:val="0"/>
          <w:numId w:val="4"/>
        </w:numPr>
        <w:spacing w:before="100" w:beforeAutospacing="1" w:after="100" w:afterAutospacing="1"/>
        <w:jc w:val="left"/>
        <w:rPr>
          <w:sz w:val="28"/>
          <w:szCs w:val="28"/>
        </w:rPr>
      </w:pPr>
      <w:r>
        <w:rPr>
          <w:sz w:val="28"/>
          <w:szCs w:val="28"/>
        </w:rPr>
        <w:t>解析</w:t>
      </w:r>
    </w:p>
    <w:p>
      <w:pPr>
        <w:widowControl/>
        <w:jc w:val="left"/>
        <w:rPr>
          <w:sz w:val="28"/>
          <w:szCs w:val="28"/>
        </w:rPr>
      </w:pPr>
      <w:r>
        <w:rPr>
          <w:sz w:val="28"/>
          <w:szCs w:val="28"/>
        </w:rPr>
        <w:t>需解析内容：玩法设计是为了达到什么样的玩家体验、同类游戏玩家体验</w:t>
      </w:r>
      <w:r>
        <w:rPr>
          <w:rFonts w:hint="eastAsia"/>
          <w:sz w:val="28"/>
          <w:szCs w:val="28"/>
        </w:rPr>
        <w:t>有什么不同之处。</w:t>
      </w:r>
      <w:r>
        <w:rPr>
          <w:sz w:val="28"/>
          <w:szCs w:val="28"/>
        </w:rPr>
        <w:t>。</w:t>
      </w:r>
    </w:p>
    <w:p>
      <w:pPr>
        <w:widowControl/>
        <w:jc w:val="left"/>
        <w:rPr>
          <w:sz w:val="28"/>
          <w:szCs w:val="28"/>
        </w:rPr>
      </w:pPr>
      <w:r>
        <w:rPr>
          <w:sz w:val="28"/>
          <w:szCs w:val="28"/>
        </w:rPr>
        <w:t>获取途径：查找制作人访谈、</w:t>
      </w:r>
      <w:r>
        <w:rPr>
          <w:rFonts w:hint="eastAsia"/>
          <w:sz w:val="28"/>
          <w:szCs w:val="28"/>
        </w:rPr>
        <w:t>实际</w:t>
      </w:r>
      <w:r>
        <w:rPr>
          <w:sz w:val="28"/>
          <w:szCs w:val="28"/>
        </w:rPr>
        <w:t>对比同类游戏之间体验的差异。</w:t>
      </w:r>
    </w:p>
    <w:p>
      <w:pPr>
        <w:widowControl/>
        <w:jc w:val="left"/>
        <w:rPr>
          <w:rFonts w:hint="eastAsia"/>
          <w:sz w:val="28"/>
          <w:szCs w:val="28"/>
        </w:rPr>
      </w:pPr>
    </w:p>
    <w:p>
      <w:pPr>
        <w:widowControl/>
        <w:jc w:val="left"/>
        <w:rPr>
          <w:sz w:val="28"/>
          <w:szCs w:val="28"/>
        </w:rPr>
      </w:pPr>
      <w:r>
        <w:rPr>
          <w:rFonts w:hint="eastAsia"/>
          <w:sz w:val="28"/>
          <w:szCs w:val="28"/>
        </w:rPr>
        <w:t>玩法与体验结合才能更好地</w:t>
      </w:r>
      <w:r>
        <w:rPr>
          <w:rFonts w:hint="eastAsia"/>
          <w:sz w:val="28"/>
          <w:szCs w:val="28"/>
          <w:highlight w:val="yellow"/>
        </w:rPr>
        <w:t>发现设计的目的</w:t>
      </w:r>
      <w:r>
        <w:rPr>
          <w:rFonts w:hint="eastAsia"/>
          <w:sz w:val="28"/>
          <w:szCs w:val="28"/>
        </w:rPr>
        <w:t>，</w:t>
      </w:r>
      <w:r>
        <w:rPr>
          <w:sz w:val="28"/>
          <w:szCs w:val="28"/>
        </w:rPr>
        <w:t>观察玩法设计→解析设计带来体验→理解设计目的</w:t>
      </w:r>
    </w:p>
    <w:p>
      <w:pPr>
        <w:widowControl/>
        <w:jc w:val="left"/>
        <w:rPr>
          <w:rFonts w:hint="eastAsia"/>
          <w:sz w:val="28"/>
          <w:szCs w:val="28"/>
        </w:rPr>
      </w:pPr>
      <w:r>
        <w:rPr>
          <w:rFonts w:hint="eastAsia"/>
          <w:sz w:val="28"/>
          <w:szCs w:val="28"/>
        </w:rPr>
        <w:t>玩法体验的研究方法需要分析不同游戏之间的同类项和异类项。同类项看共通之处，异类项来分析市场偏好。</w:t>
      </w:r>
    </w:p>
    <w:p>
      <w:pPr>
        <w:rPr>
          <w:rFonts w:hint="eastAsia"/>
          <w:sz w:val="28"/>
          <w:szCs w:val="28"/>
        </w:rPr>
      </w:pPr>
    </w:p>
    <w:p>
      <w:pPr>
        <w:rPr>
          <w:sz w:val="28"/>
          <w:szCs w:val="28"/>
        </w:rPr>
      </w:pPr>
      <w:r>
        <w:rPr>
          <w:rFonts w:hint="eastAsia"/>
          <w:sz w:val="28"/>
          <w:szCs w:val="28"/>
        </w:rPr>
        <w:t>需求塑造则是根据玩法来塑造玩家的需求心理，形成游戏内价值观</w:t>
      </w:r>
    </w:p>
    <w:p>
      <w:pPr>
        <w:rPr>
          <w:sz w:val="28"/>
          <w:szCs w:val="28"/>
        </w:rPr>
      </w:pPr>
      <w:r>
        <w:rPr>
          <w:rFonts w:hint="eastAsia"/>
          <w:sz w:val="28"/>
          <w:szCs w:val="28"/>
        </w:rPr>
        <w:t>玩家游戏内需求一般是“炫耀与展示”，会包括外观炫耀需求和战斗体验需求等。</w:t>
      </w:r>
    </w:p>
    <w:p>
      <w:pPr>
        <w:widowControl/>
        <w:spacing w:before="100" w:beforeAutospacing="1" w:after="100" w:afterAutospacing="1"/>
        <w:jc w:val="left"/>
        <w:outlineLvl w:val="4"/>
        <w:rPr>
          <w:rFonts w:ascii="宋体" w:hAnsi="宋体" w:eastAsia="宋体" w:cs="宋体"/>
          <w:b/>
          <w:bCs/>
          <w:kern w:val="0"/>
          <w:sz w:val="28"/>
          <w:szCs w:val="28"/>
        </w:rPr>
      </w:pPr>
      <w:r>
        <w:rPr>
          <w:rFonts w:ascii="宋体" w:hAnsi="宋体" w:eastAsia="宋体" w:cs="宋体"/>
          <w:b/>
          <w:bCs/>
          <w:color w:val="D83931"/>
          <w:kern w:val="0"/>
          <w:sz w:val="28"/>
          <w:szCs w:val="28"/>
        </w:rPr>
        <w:t>外观炫耀需求（装饰向、排名向等）</w:t>
      </w:r>
    </w:p>
    <w:p>
      <w:pPr>
        <w:widowControl/>
        <w:numPr>
          <w:ilvl w:val="0"/>
          <w:numId w:val="5"/>
        </w:numPr>
        <w:spacing w:before="100" w:beforeAutospacing="1" w:after="100" w:afterAutospacing="1"/>
        <w:jc w:val="left"/>
        <w:rPr>
          <w:rFonts w:ascii="宋体" w:hAnsi="宋体" w:eastAsia="宋体" w:cs="宋体"/>
          <w:kern w:val="0"/>
          <w:sz w:val="28"/>
          <w:szCs w:val="28"/>
        </w:rPr>
      </w:pPr>
      <w:r>
        <w:rPr>
          <w:rFonts w:ascii="宋体" w:hAnsi="宋体" w:eastAsia="宋体" w:cs="宋体"/>
          <w:kern w:val="0"/>
          <w:sz w:val="28"/>
          <w:szCs w:val="28"/>
        </w:rPr>
        <w:t>方式：游戏提供的展示舞台、展示方式，与其“舞台”设计形式。</w:t>
      </w:r>
    </w:p>
    <w:p>
      <w:pPr>
        <w:widowControl/>
        <w:numPr>
          <w:ilvl w:val="0"/>
          <w:numId w:val="5"/>
        </w:numPr>
        <w:spacing w:before="100" w:beforeAutospacing="1" w:after="100" w:afterAutospacing="1"/>
        <w:jc w:val="left"/>
        <w:rPr>
          <w:rFonts w:ascii="宋体" w:hAnsi="宋体" w:eastAsia="宋体" w:cs="宋体"/>
          <w:kern w:val="0"/>
          <w:sz w:val="28"/>
          <w:szCs w:val="28"/>
        </w:rPr>
      </w:pPr>
      <w:r>
        <w:rPr>
          <w:rFonts w:ascii="宋体" w:hAnsi="宋体" w:eastAsia="宋体" w:cs="宋体"/>
          <w:kern w:val="0"/>
          <w:sz w:val="28"/>
          <w:szCs w:val="28"/>
        </w:rPr>
        <w:t>对象：注意展示的对象是自己、小队玩家、还是全服玩家。</w:t>
      </w:r>
    </w:p>
    <w:p>
      <w:pPr>
        <w:widowControl/>
        <w:spacing w:before="100" w:beforeAutospacing="1" w:after="100" w:afterAutospacing="1"/>
        <w:jc w:val="left"/>
        <w:outlineLvl w:val="4"/>
        <w:rPr>
          <w:rFonts w:ascii="宋体" w:hAnsi="宋体" w:eastAsia="宋体" w:cs="宋体"/>
          <w:b/>
          <w:bCs/>
          <w:kern w:val="0"/>
          <w:sz w:val="28"/>
          <w:szCs w:val="28"/>
        </w:rPr>
      </w:pPr>
      <w:r>
        <w:rPr>
          <w:rFonts w:ascii="宋体" w:hAnsi="宋体" w:eastAsia="宋体" w:cs="宋体"/>
          <w:b/>
          <w:bCs/>
          <w:color w:val="D83931"/>
          <w:kern w:val="0"/>
          <w:sz w:val="28"/>
          <w:szCs w:val="28"/>
        </w:rPr>
        <w:t>战斗体验需求（数值向、选择向等）</w:t>
      </w:r>
    </w:p>
    <w:p>
      <w:pPr>
        <w:widowControl/>
        <w:numPr>
          <w:ilvl w:val="0"/>
          <w:numId w:val="6"/>
        </w:numPr>
        <w:spacing w:before="100" w:beforeAutospacing="1" w:after="100" w:afterAutospacing="1"/>
        <w:jc w:val="left"/>
        <w:rPr>
          <w:rFonts w:ascii="宋体" w:hAnsi="宋体" w:eastAsia="宋体" w:cs="宋体"/>
          <w:kern w:val="0"/>
          <w:sz w:val="28"/>
          <w:szCs w:val="28"/>
        </w:rPr>
      </w:pPr>
      <w:r>
        <w:rPr>
          <w:rFonts w:ascii="宋体" w:hAnsi="宋体" w:eastAsia="宋体" w:cs="宋体"/>
          <w:kern w:val="0"/>
          <w:sz w:val="28"/>
          <w:szCs w:val="28"/>
        </w:rPr>
        <w:t xml:space="preserve">方式： </w:t>
      </w:r>
      <w:r>
        <w:rPr>
          <w:rFonts w:ascii="宋体" w:hAnsi="宋体" w:eastAsia="宋体" w:cs="宋体"/>
          <w:color w:val="D83931"/>
          <w:kern w:val="0"/>
          <w:sz w:val="28"/>
          <w:szCs w:val="28"/>
        </w:rPr>
        <w:t xml:space="preserve">提高战斗体验的方式（更多的战斗选择、更高的战斗数值） </w:t>
      </w:r>
      <w:r>
        <w:rPr>
          <w:rFonts w:ascii="宋体" w:hAnsi="宋体" w:eastAsia="宋体" w:cs="宋体"/>
          <w:kern w:val="0"/>
          <w:sz w:val="28"/>
          <w:szCs w:val="28"/>
        </w:rPr>
        <w:t>。</w:t>
      </w:r>
    </w:p>
    <w:p>
      <w:pPr>
        <w:widowControl/>
        <w:numPr>
          <w:ilvl w:val="0"/>
          <w:numId w:val="6"/>
        </w:numPr>
        <w:spacing w:before="100" w:beforeAutospacing="1" w:after="100" w:afterAutospacing="1"/>
        <w:jc w:val="left"/>
        <w:rPr>
          <w:rFonts w:ascii="宋体" w:hAnsi="宋体" w:eastAsia="宋体" w:cs="宋体"/>
          <w:kern w:val="0"/>
          <w:sz w:val="28"/>
          <w:szCs w:val="28"/>
        </w:rPr>
      </w:pPr>
      <w:r>
        <w:rPr>
          <w:rFonts w:ascii="宋体" w:hAnsi="宋体" w:eastAsia="宋体" w:cs="宋体"/>
          <w:kern w:val="0"/>
          <w:sz w:val="28"/>
          <w:szCs w:val="28"/>
        </w:rPr>
        <w:t>对象：注意战斗体验的提升是否可以共享给小队玩家。</w:t>
      </w:r>
    </w:p>
    <w:p>
      <w:pPr>
        <w:widowControl/>
        <w:jc w:val="left"/>
        <w:rPr>
          <w:rFonts w:ascii="宋体" w:hAnsi="宋体" w:eastAsia="宋体" w:cs="宋体"/>
          <w:kern w:val="0"/>
          <w:sz w:val="28"/>
          <w:szCs w:val="28"/>
        </w:rPr>
      </w:pPr>
      <w:r>
        <w:rPr>
          <w:rFonts w:hint="eastAsia"/>
          <w:sz w:val="28"/>
          <w:szCs w:val="28"/>
        </w:rPr>
        <w:t>至于研究一款游戏是如何塑造玩家需求的，则可以对单个</w:t>
      </w:r>
      <w:r>
        <w:rPr>
          <w:rFonts w:ascii="宋体" w:hAnsi="宋体" w:eastAsia="宋体" w:cs="宋体"/>
          <w:kern w:val="0"/>
          <w:sz w:val="28"/>
          <w:szCs w:val="28"/>
        </w:rPr>
        <w:t>需求大类（外观、战斗）里做汇总对比表，同样进行【同类项对比】【异类项列出】</w:t>
      </w:r>
    </w:p>
    <w:p>
      <w:pPr>
        <w:rPr>
          <w:rFonts w:hint="eastAsia"/>
          <w:sz w:val="28"/>
          <w:szCs w:val="28"/>
        </w:rPr>
      </w:pPr>
    </w:p>
    <w:p>
      <w:pPr>
        <w:rPr>
          <w:sz w:val="28"/>
          <w:szCs w:val="28"/>
        </w:rPr>
      </w:pPr>
      <w:r>
        <w:rPr>
          <w:rFonts w:hint="eastAsia"/>
          <w:sz w:val="28"/>
          <w:szCs w:val="28"/>
        </w:rPr>
        <w:t>收集项则是明确玩家可以通过收集哪些游戏内道具来满足游戏体验和需求的，而这些收集而来的游戏道具则会给到玩家一个反馈</w:t>
      </w:r>
    </w:p>
    <w:p>
      <w:pPr>
        <w:pStyle w:val="5"/>
        <w:rPr>
          <w:sz w:val="28"/>
          <w:szCs w:val="28"/>
        </w:rPr>
      </w:pPr>
      <w:r>
        <w:rPr>
          <w:color w:val="D83931"/>
          <w:sz w:val="28"/>
          <w:szCs w:val="28"/>
        </w:rPr>
        <w:t>01) 目标内容：按设计的道具种类分</w:t>
      </w:r>
    </w:p>
    <w:p>
      <w:pPr>
        <w:rPr>
          <w:sz w:val="28"/>
          <w:szCs w:val="28"/>
        </w:rPr>
      </w:pPr>
      <w:r>
        <w:rPr>
          <w:sz w:val="28"/>
          <w:szCs w:val="28"/>
        </w:rPr>
        <w:t>外观向：枪械皮肤、人物装扮、载具装扮</w:t>
      </w:r>
    </w:p>
    <w:p>
      <w:pPr>
        <w:rPr>
          <w:sz w:val="28"/>
          <w:szCs w:val="28"/>
        </w:rPr>
      </w:pPr>
      <w:r>
        <w:rPr>
          <w:sz w:val="28"/>
          <w:szCs w:val="28"/>
        </w:rPr>
        <w:t>战斗向：枪械、人物、载具</w:t>
      </w:r>
    </w:p>
    <w:p>
      <w:pPr>
        <w:rPr>
          <w:sz w:val="28"/>
          <w:szCs w:val="28"/>
        </w:rPr>
      </w:pPr>
      <w:r>
        <w:rPr>
          <w:sz w:val="28"/>
          <w:szCs w:val="28"/>
        </w:rPr>
        <w:t>成就、称号等其他收集内容</w:t>
      </w:r>
    </w:p>
    <w:p>
      <w:pPr>
        <w:pStyle w:val="5"/>
        <w:rPr>
          <w:sz w:val="28"/>
          <w:szCs w:val="28"/>
        </w:rPr>
      </w:pPr>
      <w:r>
        <w:rPr>
          <w:color w:val="D83931"/>
          <w:sz w:val="28"/>
          <w:szCs w:val="28"/>
        </w:rPr>
        <w:t>02) 正反馈：按满足的玩家需求分</w:t>
      </w:r>
    </w:p>
    <w:p>
      <w:pPr>
        <w:rPr>
          <w:sz w:val="28"/>
          <w:szCs w:val="28"/>
        </w:rPr>
      </w:pPr>
      <w:r>
        <w:rPr>
          <w:sz w:val="28"/>
          <w:szCs w:val="28"/>
        </w:rPr>
        <w:t>外观炫耀正反馈</w:t>
      </w:r>
    </w:p>
    <w:p>
      <w:pPr>
        <w:rPr>
          <w:sz w:val="28"/>
          <w:szCs w:val="28"/>
        </w:rPr>
      </w:pPr>
      <w:r>
        <w:rPr>
          <w:sz w:val="28"/>
          <w:szCs w:val="28"/>
        </w:rPr>
        <w:t>战斗体验正反馈</w:t>
      </w:r>
    </w:p>
    <w:p>
      <w:pPr>
        <w:rPr>
          <w:i w:val="0"/>
          <w:iCs w:val="0"/>
          <w:sz w:val="28"/>
          <w:szCs w:val="28"/>
        </w:rPr>
      </w:pPr>
      <w:r>
        <w:rPr>
          <w:rStyle w:val="9"/>
          <w:i w:val="0"/>
          <w:iCs w:val="0"/>
          <w:color w:val="8F959E"/>
          <w:sz w:val="28"/>
          <w:szCs w:val="28"/>
        </w:rPr>
        <w:t>注：注意有些串联多方面的正反馈，例如有些游戏皮肤可以提供数值属性加成。</w:t>
      </w:r>
    </w:p>
    <w:p>
      <w:pPr>
        <w:pStyle w:val="4"/>
        <w:rPr>
          <w:sz w:val="28"/>
          <w:szCs w:val="28"/>
        </w:rPr>
      </w:pPr>
      <w:r>
        <w:rPr>
          <w:rStyle w:val="8"/>
          <w:b/>
          <w:bCs/>
          <w:color w:val="D83931"/>
          <w:sz w:val="28"/>
          <w:szCs w:val="28"/>
        </w:rPr>
        <w:t>2.3.2. 研究方式</w:t>
      </w:r>
    </w:p>
    <w:p>
      <w:pPr>
        <w:rPr>
          <w:sz w:val="28"/>
          <w:szCs w:val="28"/>
        </w:rPr>
      </w:pPr>
      <w:r>
        <w:rPr>
          <w:sz w:val="28"/>
          <w:szCs w:val="28"/>
        </w:rPr>
        <w:t xml:space="preserve">根据 </w:t>
      </w:r>
      <w:r>
        <w:rPr>
          <w:rStyle w:val="8"/>
          <w:sz w:val="28"/>
          <w:szCs w:val="28"/>
        </w:rPr>
        <w:t xml:space="preserve">需求与价值塑造（ Demand ）手段拆解游戏中的收集项（ Collections ） </w:t>
      </w:r>
      <w:r>
        <w:rPr>
          <w:sz w:val="28"/>
          <w:szCs w:val="28"/>
        </w:rPr>
        <w:t xml:space="preserve">，同样进行【同类项对比】【异类项列出】 </w:t>
      </w:r>
      <w:r>
        <w:rPr>
          <w:rStyle w:val="8"/>
          <w:sz w:val="28"/>
          <w:szCs w:val="28"/>
        </w:rPr>
        <w:t>。</w:t>
      </w:r>
    </w:p>
    <w:p>
      <w:pPr>
        <w:rPr>
          <w:sz w:val="28"/>
          <w:szCs w:val="28"/>
        </w:rPr>
      </w:pPr>
    </w:p>
    <w:p>
      <w:pPr>
        <w:rPr>
          <w:rFonts w:hint="eastAsia"/>
          <w:sz w:val="28"/>
          <w:szCs w:val="28"/>
        </w:rPr>
      </w:pPr>
    </w:p>
    <w:p>
      <w:pPr>
        <w:rPr>
          <w:sz w:val="28"/>
          <w:szCs w:val="28"/>
        </w:rPr>
      </w:pPr>
      <w:r>
        <w:rPr>
          <w:rFonts w:hint="eastAsia"/>
          <w:sz w:val="28"/>
          <w:szCs w:val="28"/>
        </w:rPr>
        <w:t>商业化则是收集玩家氪金方面的数据（收集项衍生商业化数据）</w:t>
      </w:r>
    </w:p>
    <w:p>
      <w:pPr>
        <w:pStyle w:val="4"/>
        <w:rPr>
          <w:sz w:val="28"/>
          <w:szCs w:val="28"/>
        </w:rPr>
      </w:pPr>
      <w:r>
        <w:rPr>
          <w:rStyle w:val="8"/>
          <w:b/>
          <w:bCs/>
          <w:color w:val="D83931"/>
          <w:sz w:val="28"/>
          <w:szCs w:val="28"/>
        </w:rPr>
        <w:t>2.4.1. 研究重点</w:t>
      </w:r>
    </w:p>
    <w:p>
      <w:pPr>
        <w:rPr>
          <w:sz w:val="28"/>
          <w:szCs w:val="28"/>
        </w:rPr>
      </w:pPr>
      <w:r>
        <w:rPr>
          <w:sz w:val="28"/>
          <w:szCs w:val="28"/>
        </w:rPr>
        <w:t xml:space="preserve">玩家在“氪金”的那部分的信息收集。包括【 </w:t>
      </w:r>
      <w:r>
        <w:rPr>
          <w:rStyle w:val="8"/>
          <w:sz w:val="28"/>
          <w:szCs w:val="28"/>
        </w:rPr>
        <w:t xml:space="preserve">信息列举】 </w:t>
      </w:r>
      <w:r>
        <w:rPr>
          <w:sz w:val="28"/>
          <w:szCs w:val="28"/>
        </w:rPr>
        <w:t xml:space="preserve">与【 </w:t>
      </w:r>
      <w:r>
        <w:rPr>
          <w:rStyle w:val="8"/>
          <w:sz w:val="28"/>
          <w:szCs w:val="28"/>
        </w:rPr>
        <w:t>比对分析】。</w:t>
      </w:r>
    </w:p>
    <w:p>
      <w:pPr>
        <w:pStyle w:val="5"/>
        <w:rPr>
          <w:sz w:val="28"/>
          <w:szCs w:val="28"/>
        </w:rPr>
      </w:pPr>
      <w:r>
        <w:rPr>
          <w:color w:val="D83931"/>
          <w:sz w:val="28"/>
          <w:szCs w:val="28"/>
        </w:rPr>
        <w:t>01) 信息列举：列举</w:t>
      </w:r>
    </w:p>
    <w:p>
      <w:pPr>
        <w:rPr>
          <w:sz w:val="28"/>
          <w:szCs w:val="28"/>
        </w:rPr>
      </w:pPr>
      <w:r>
        <w:rPr>
          <w:sz w:val="28"/>
          <w:szCs w:val="28"/>
        </w:rPr>
        <w:t>所有要氪金的包装形式、周期、价格、奖励内容等。</w:t>
      </w:r>
    </w:p>
    <w:p>
      <w:pPr>
        <w:rPr>
          <w:sz w:val="28"/>
          <w:szCs w:val="28"/>
        </w:rPr>
      </w:pPr>
      <w:r>
        <w:rPr>
          <w:sz w:val="28"/>
          <w:szCs w:val="28"/>
        </w:rPr>
        <w:drawing>
          <wp:inline distT="0" distB="0" distL="0" distR="0">
            <wp:extent cx="16697325" cy="5381625"/>
            <wp:effectExtent l="0" t="0" r="9525" b="9525"/>
            <wp:docPr id="3" name="图片 3" descr="https://herogames.feishu.cn/space/api/box/stream/download/asynccode/?code=MmU5YzhkMThjODM1ZDNhMjJkYjJiZTNkNDU1OWJmZDhfOGxjbmpUMnVYQjB6NzdFbGJPdTZjOXlEQ3lBYzIybnVfVG9rZW46Ym94Y25SYnV3VlZIM2pNQ3dYTWYweHg5OXRjXzE3Njg0NjkyODY6MTc2ODQ3Mjg4Nl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herogames.feishu.cn/space/api/box/stream/download/asynccode/?code=MmU5YzhkMThjODM1ZDNhMjJkYjJiZTNkNDU1OWJmZDhfOGxjbmpUMnVYQjB6NzdFbGJPdTZjOXlEQ3lBYzIybnVfVG9rZW46Ym94Y25SYnV3VlZIM2pNQ3dYTWYweHg5OXRjXzE3Njg0NjkyODY6MTc2ODQ3Mjg4Nl9W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697325" cy="5381625"/>
                    </a:xfrm>
                    <a:prstGeom prst="rect">
                      <a:avLst/>
                    </a:prstGeom>
                    <a:noFill/>
                    <a:ln>
                      <a:noFill/>
                    </a:ln>
                  </pic:spPr>
                </pic:pic>
              </a:graphicData>
            </a:graphic>
          </wp:inline>
        </w:drawing>
      </w:r>
    </w:p>
    <w:p>
      <w:pPr>
        <w:jc w:val="center"/>
        <w:rPr>
          <w:sz w:val="28"/>
          <w:szCs w:val="28"/>
        </w:rPr>
      </w:pPr>
      <w:r>
        <w:rPr>
          <w:sz w:val="28"/>
          <w:szCs w:val="28"/>
        </w:rPr>
        <w:t>图例 4 ：列举商业化包装形式及内容</w:t>
      </w:r>
    </w:p>
    <w:p>
      <w:pPr>
        <w:pStyle w:val="5"/>
        <w:rPr>
          <w:sz w:val="28"/>
          <w:szCs w:val="28"/>
        </w:rPr>
      </w:pPr>
      <w:r>
        <w:rPr>
          <w:color w:val="D83931"/>
          <w:sz w:val="28"/>
          <w:szCs w:val="28"/>
        </w:rPr>
        <w:t>02) 比对分析：倾向与亮点</w:t>
      </w:r>
    </w:p>
    <w:p>
      <w:pPr>
        <w:rPr>
          <w:sz w:val="28"/>
          <w:szCs w:val="28"/>
        </w:rPr>
      </w:pPr>
      <w:r>
        <w:rPr>
          <w:sz w:val="28"/>
          <w:szCs w:val="28"/>
        </w:rPr>
        <w:t>倾向：分析不同游戏的付费倾向，以哪些商业化内容为主。</w:t>
      </w:r>
    </w:p>
    <w:p>
      <w:pPr>
        <w:rPr>
          <w:sz w:val="28"/>
          <w:szCs w:val="28"/>
        </w:rPr>
      </w:pPr>
      <w:r>
        <w:rPr>
          <w:sz w:val="28"/>
          <w:szCs w:val="28"/>
        </w:rPr>
        <w:t>亮点（非必要）：探寻商业化设计亮点。</w:t>
      </w:r>
    </w:p>
    <w:p>
      <w:pPr>
        <w:rPr>
          <w:sz w:val="28"/>
          <w:szCs w:val="28"/>
        </w:rPr>
      </w:pPr>
      <w:r>
        <w:rPr>
          <w:sz w:val="28"/>
          <w:szCs w:val="28"/>
        </w:rPr>
        <w:drawing>
          <wp:inline distT="0" distB="0" distL="0" distR="0">
            <wp:extent cx="15601950" cy="6991350"/>
            <wp:effectExtent l="0" t="0" r="0" b="0"/>
            <wp:docPr id="2" name="图片 2" descr="https://herogames.feishu.cn/space/api/box/stream/download/asynccode/?code=MDBhZmQ2MzNiMzI0NWZkNzkyMjk5N2M2ZjliY2E5NzFfdDJZUTdHejRyWjRlRXZkblQwTnh5SkxXTGE1bjNQVTZfVG9rZW46Ym94Y25maWpYcjFWNjdTeWVTQXQ2bkxaRTJtXzE3Njg0NjkyODY6MTc2ODQ3Mjg4Nl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herogames.feishu.cn/space/api/box/stream/download/asynccode/?code=MDBhZmQ2MzNiMzI0NWZkNzkyMjk5N2M2ZjliY2E5NzFfdDJZUTdHejRyWjRlRXZkblQwTnh5SkxXTGE1bjNQVTZfVG9rZW46Ym94Y25maWpYcjFWNjdTeWVTQXQ2bkxaRTJtXzE3Njg0NjkyODY6MTc2ODQ3Mjg4Nl9WN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601950" cy="6991350"/>
                    </a:xfrm>
                    <a:prstGeom prst="rect">
                      <a:avLst/>
                    </a:prstGeom>
                    <a:noFill/>
                    <a:ln>
                      <a:noFill/>
                    </a:ln>
                  </pic:spPr>
                </pic:pic>
              </a:graphicData>
            </a:graphic>
          </wp:inline>
        </w:drawing>
      </w:r>
    </w:p>
    <w:p>
      <w:pPr>
        <w:jc w:val="center"/>
        <w:rPr>
          <w:sz w:val="28"/>
          <w:szCs w:val="28"/>
        </w:rPr>
      </w:pPr>
      <w:r>
        <w:rPr>
          <w:sz w:val="28"/>
          <w:szCs w:val="28"/>
        </w:rPr>
        <w:t>图例 5 ：探寻行业化设计亮点</w:t>
      </w:r>
    </w:p>
    <w:p>
      <w:pPr>
        <w:pStyle w:val="4"/>
        <w:rPr>
          <w:sz w:val="28"/>
          <w:szCs w:val="28"/>
        </w:rPr>
      </w:pPr>
      <w:r>
        <w:rPr>
          <w:rStyle w:val="8"/>
          <w:b/>
          <w:bCs/>
          <w:color w:val="D83931"/>
          <w:sz w:val="28"/>
          <w:szCs w:val="28"/>
        </w:rPr>
        <w:t>2.4.2. 研究方式</w:t>
      </w:r>
    </w:p>
    <w:p>
      <w:pPr>
        <w:rPr>
          <w:sz w:val="28"/>
          <w:szCs w:val="28"/>
        </w:rPr>
      </w:pPr>
      <w:r>
        <w:rPr>
          <w:sz w:val="28"/>
          <w:szCs w:val="28"/>
        </w:rPr>
        <w:t>单个游戏列出一个商业化总表，仅做信息收集汇总，如果有特别的且证明有效手段可以提一下，比如日本市场里荒野行动的联动极多。</w:t>
      </w:r>
    </w:p>
    <w:p>
      <w:pPr>
        <w:rPr>
          <w:i w:val="0"/>
          <w:iCs w:val="0"/>
          <w:sz w:val="28"/>
          <w:szCs w:val="28"/>
        </w:rPr>
      </w:pPr>
      <w:bookmarkStart w:id="0" w:name="_GoBack"/>
      <w:r>
        <w:rPr>
          <w:rStyle w:val="9"/>
          <w:i w:val="0"/>
          <w:iCs w:val="0"/>
          <w:color w:val="8F959E"/>
          <w:sz w:val="28"/>
          <w:szCs w:val="28"/>
        </w:rPr>
        <w:t>注：这个部分目前不作为重点研究内容，仅做信息收集汇总就行了，不做过多分析。注意研究倾向与报告的客观性，不必强行分析提炼亮点。</w:t>
      </w:r>
    </w:p>
    <w:bookmarkEnd w:id="0"/>
    <w:p>
      <w:pPr>
        <w:pStyle w:val="2"/>
        <w:rPr>
          <w:sz w:val="28"/>
          <w:szCs w:val="28"/>
        </w:rPr>
      </w:pPr>
      <w:r>
        <w:rPr>
          <w:rStyle w:val="8"/>
          <w:b/>
          <w:bCs/>
          <w:color w:val="6425D0"/>
          <w:sz w:val="28"/>
          <w:szCs w:val="28"/>
        </w:rPr>
        <w:t>3. 撰写报告</w:t>
      </w:r>
    </w:p>
    <w:p>
      <w:pPr>
        <w:pStyle w:val="3"/>
        <w:rPr>
          <w:sz w:val="28"/>
          <w:szCs w:val="28"/>
        </w:rPr>
      </w:pPr>
      <w:r>
        <w:rPr>
          <w:rStyle w:val="8"/>
          <w:b/>
          <w:bCs/>
          <w:color w:val="6425D0"/>
          <w:sz w:val="28"/>
          <w:szCs w:val="28"/>
        </w:rPr>
        <w:t>3.1. 报告模板</w:t>
      </w:r>
    </w:p>
    <w:p>
      <w:pPr>
        <w:pStyle w:val="4"/>
        <w:rPr>
          <w:sz w:val="28"/>
          <w:szCs w:val="28"/>
        </w:rPr>
      </w:pPr>
      <w:r>
        <w:rPr>
          <w:rStyle w:val="8"/>
          <w:b/>
          <w:bCs/>
          <w:color w:val="D83931"/>
          <w:sz w:val="28"/>
          <w:szCs w:val="28"/>
        </w:rPr>
        <w:t>3.1.1. 前言</w:t>
      </w:r>
    </w:p>
    <w:p>
      <w:pPr>
        <w:widowControl/>
        <w:numPr>
          <w:ilvl w:val="0"/>
          <w:numId w:val="7"/>
        </w:numPr>
        <w:spacing w:before="100" w:beforeAutospacing="1" w:after="100" w:afterAutospacing="1"/>
        <w:jc w:val="left"/>
        <w:rPr>
          <w:sz w:val="28"/>
          <w:szCs w:val="28"/>
        </w:rPr>
      </w:pPr>
      <w:r>
        <w:rPr>
          <w:sz w:val="28"/>
          <w:szCs w:val="28"/>
        </w:rPr>
        <w:t>研究目标或研究背景，研究的过程与形式流程</w:t>
      </w:r>
    </w:p>
    <w:p>
      <w:pPr>
        <w:widowControl/>
        <w:numPr>
          <w:ilvl w:val="0"/>
          <w:numId w:val="7"/>
        </w:numPr>
        <w:spacing w:before="100" w:beforeAutospacing="1" w:after="100" w:afterAutospacing="1"/>
        <w:jc w:val="left"/>
        <w:rPr>
          <w:sz w:val="28"/>
          <w:szCs w:val="28"/>
        </w:rPr>
      </w:pPr>
      <w:r>
        <w:rPr>
          <w:sz w:val="28"/>
          <w:szCs w:val="28"/>
        </w:rPr>
        <w:t>目标产品的筛选逻辑与基本信息</w:t>
      </w:r>
    </w:p>
    <w:p>
      <w:pPr>
        <w:widowControl/>
        <w:numPr>
          <w:ilvl w:val="0"/>
          <w:numId w:val="7"/>
        </w:numPr>
        <w:spacing w:before="100" w:beforeAutospacing="1" w:after="100" w:afterAutospacing="1"/>
        <w:jc w:val="left"/>
        <w:rPr>
          <w:sz w:val="28"/>
          <w:szCs w:val="28"/>
        </w:rPr>
      </w:pPr>
      <w:r>
        <w:rPr>
          <w:sz w:val="28"/>
          <w:szCs w:val="28"/>
        </w:rPr>
        <w:t>研究模型EDCC介绍</w:t>
      </w:r>
    </w:p>
    <w:p>
      <w:pPr>
        <w:pStyle w:val="4"/>
        <w:rPr>
          <w:sz w:val="28"/>
          <w:szCs w:val="28"/>
        </w:rPr>
      </w:pPr>
      <w:r>
        <w:rPr>
          <w:rStyle w:val="8"/>
          <w:b/>
          <w:bCs/>
          <w:color w:val="D83931"/>
          <w:sz w:val="28"/>
          <w:szCs w:val="28"/>
        </w:rPr>
        <w:t>3.1.2. 主章节撰写</w:t>
      </w:r>
    </w:p>
    <w:p>
      <w:pPr>
        <w:rPr>
          <w:sz w:val="28"/>
          <w:szCs w:val="28"/>
        </w:rPr>
      </w:pPr>
      <w:r>
        <w:rPr>
          <w:sz w:val="28"/>
          <w:szCs w:val="28"/>
        </w:rPr>
        <w:t>以玩法体验 Experience 大类为例：</w:t>
      </w:r>
    </w:p>
    <w:p>
      <w:pPr>
        <w:pStyle w:val="5"/>
        <w:rPr>
          <w:sz w:val="28"/>
          <w:szCs w:val="28"/>
        </w:rPr>
      </w:pPr>
      <w:r>
        <w:rPr>
          <w:color w:val="D83931"/>
          <w:sz w:val="28"/>
          <w:szCs w:val="28"/>
        </w:rPr>
        <w:t>01) 必要部分</w:t>
      </w:r>
    </w:p>
    <w:p>
      <w:pPr>
        <w:widowControl/>
        <w:numPr>
          <w:ilvl w:val="0"/>
          <w:numId w:val="8"/>
        </w:numPr>
        <w:spacing w:before="100" w:beforeAutospacing="1" w:after="100" w:afterAutospacing="1"/>
        <w:jc w:val="left"/>
        <w:rPr>
          <w:sz w:val="28"/>
          <w:szCs w:val="28"/>
        </w:rPr>
      </w:pPr>
      <w:r>
        <w:rPr>
          <w:sz w:val="28"/>
          <w:szCs w:val="28"/>
        </w:rPr>
        <w:t>大类拆分</w:t>
      </w:r>
    </w:p>
    <w:p>
      <w:pPr>
        <w:widowControl/>
        <w:numPr>
          <w:ilvl w:val="0"/>
          <w:numId w:val="8"/>
        </w:numPr>
        <w:spacing w:before="100" w:beforeAutospacing="1" w:after="100" w:afterAutospacing="1"/>
        <w:jc w:val="left"/>
        <w:rPr>
          <w:sz w:val="28"/>
          <w:szCs w:val="28"/>
        </w:rPr>
      </w:pPr>
      <w:r>
        <w:rPr>
          <w:sz w:val="28"/>
          <w:szCs w:val="28"/>
        </w:rPr>
        <w:t>分项总结表</w:t>
      </w:r>
    </w:p>
    <w:p>
      <w:pPr>
        <w:widowControl/>
        <w:numPr>
          <w:ilvl w:val="0"/>
          <w:numId w:val="8"/>
        </w:numPr>
        <w:spacing w:before="100" w:beforeAutospacing="1" w:after="100" w:afterAutospacing="1"/>
        <w:jc w:val="left"/>
        <w:rPr>
          <w:sz w:val="28"/>
          <w:szCs w:val="28"/>
        </w:rPr>
      </w:pPr>
      <w:r>
        <w:rPr>
          <w:sz w:val="28"/>
          <w:szCs w:val="28"/>
        </w:rPr>
        <w:t>表内子项介绍</w:t>
      </w:r>
    </w:p>
    <w:p>
      <w:pPr>
        <w:rPr>
          <w:sz w:val="28"/>
          <w:szCs w:val="28"/>
        </w:rPr>
      </w:pPr>
      <w:r>
        <w:rPr>
          <w:sz w:val="28"/>
          <w:szCs w:val="28"/>
        </w:rPr>
        <w:drawing>
          <wp:inline distT="0" distB="0" distL="0" distR="0">
            <wp:extent cx="6572250" cy="4533900"/>
            <wp:effectExtent l="0" t="0" r="0" b="0"/>
            <wp:docPr id="1" name="图片 1" descr="https://herogames.feishu.cn/space/api/box/stream/download/asynccode/?code=NmYzMDU0MGJjYWFjOWIxNTVmMDdiYWU5MmNjMDVlYmRfaXdBcjFXaUNMQzBHaVZpdDI4R1dsRDk5VnFOVUVlYzBfVG9rZW46Ym94Y24yZkpXa29nWE9KR0o3eGxGb21ucEZuXzE3Njg0NjkyODY6MTc2ODQ3Mjg4Nl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herogames.feishu.cn/space/api/box/stream/download/asynccode/?code=NmYzMDU0MGJjYWFjOWIxNTVmMDdiYWU5MmNjMDVlYmRfaXdBcjFXaUNMQzBHaVZpdDI4R1dsRDk5VnFOVUVlYzBfVG9rZW46Ym94Y24yZkpXa29nWE9KR0o3eGxGb21ucEZuXzE3Njg0NjkyODY6MTc2ODQ3Mjg4Nl9WN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572250" cy="4533900"/>
                    </a:xfrm>
                    <a:prstGeom prst="rect">
                      <a:avLst/>
                    </a:prstGeom>
                    <a:noFill/>
                    <a:ln>
                      <a:noFill/>
                    </a:ln>
                  </pic:spPr>
                </pic:pic>
              </a:graphicData>
            </a:graphic>
          </wp:inline>
        </w:drawing>
      </w:r>
    </w:p>
    <w:p>
      <w:pPr>
        <w:jc w:val="center"/>
        <w:rPr>
          <w:sz w:val="28"/>
          <w:szCs w:val="28"/>
        </w:rPr>
      </w:pPr>
      <w:r>
        <w:rPr>
          <w:sz w:val="28"/>
          <w:szCs w:val="28"/>
        </w:rPr>
        <w:t>图例 6 ：必要部分撰写逻辑示例</w:t>
      </w:r>
    </w:p>
    <w:p>
      <w:pPr>
        <w:pStyle w:val="5"/>
        <w:rPr>
          <w:sz w:val="28"/>
          <w:szCs w:val="28"/>
        </w:rPr>
      </w:pPr>
      <w:r>
        <w:rPr>
          <w:color w:val="D83931"/>
          <w:sz w:val="28"/>
          <w:szCs w:val="28"/>
        </w:rPr>
        <w:t>02) 非必要部分</w:t>
      </w:r>
    </w:p>
    <w:p>
      <w:pPr>
        <w:widowControl/>
        <w:numPr>
          <w:ilvl w:val="0"/>
          <w:numId w:val="9"/>
        </w:numPr>
        <w:spacing w:before="100" w:beforeAutospacing="1" w:after="100" w:afterAutospacing="1"/>
        <w:jc w:val="left"/>
        <w:rPr>
          <w:sz w:val="28"/>
          <w:szCs w:val="28"/>
        </w:rPr>
      </w:pPr>
      <w:r>
        <w:rPr>
          <w:sz w:val="28"/>
          <w:szCs w:val="28"/>
        </w:rPr>
        <w:t>子项中重点和特色点介绍（如有）</w:t>
      </w:r>
    </w:p>
    <w:p>
      <w:pPr>
        <w:widowControl/>
        <w:numPr>
          <w:ilvl w:val="0"/>
          <w:numId w:val="9"/>
        </w:numPr>
        <w:spacing w:before="100" w:beforeAutospacing="1" w:after="100" w:afterAutospacing="1"/>
        <w:jc w:val="left"/>
        <w:rPr>
          <w:sz w:val="28"/>
          <w:szCs w:val="28"/>
        </w:rPr>
      </w:pPr>
      <w:r>
        <w:rPr>
          <w:sz w:val="28"/>
          <w:szCs w:val="28"/>
        </w:rPr>
        <w:t>适用场景与应用建议（如需要）</w:t>
      </w:r>
    </w:p>
    <w:p>
      <w:pPr>
        <w:rPr>
          <w:sz w:val="28"/>
          <w:szCs w:val="28"/>
        </w:rPr>
      </w:pPr>
      <w:r>
        <w:rPr>
          <w:sz w:val="28"/>
          <w:szCs w:val="28"/>
        </w:rPr>
        <w:t>其他大类，需求塑造 Demand 、收集项 Collections 、商业化 Commercialize 按照同样的逻辑撰写。</w:t>
      </w:r>
    </w:p>
    <w:p>
      <w:pPr>
        <w:pStyle w:val="3"/>
        <w:rPr>
          <w:sz w:val="28"/>
          <w:szCs w:val="28"/>
        </w:rPr>
      </w:pPr>
      <w:r>
        <w:rPr>
          <w:rStyle w:val="8"/>
          <w:b/>
          <w:bCs/>
          <w:color w:val="6425D0"/>
          <w:sz w:val="28"/>
          <w:szCs w:val="28"/>
        </w:rPr>
        <w:t>3.2. 撰写技巧</w:t>
      </w:r>
    </w:p>
    <w:p>
      <w:pPr>
        <w:rPr>
          <w:sz w:val="28"/>
          <w:szCs w:val="28"/>
        </w:rPr>
      </w:pPr>
      <w:r>
        <w:rPr>
          <w:sz w:val="28"/>
          <w:szCs w:val="28"/>
        </w:rPr>
        <w:t>按照拿到课题后的整个流程归纳整个报告的撰写技巧。</w:t>
      </w:r>
    </w:p>
    <w:p>
      <w:pPr>
        <w:pStyle w:val="5"/>
        <w:rPr>
          <w:sz w:val="28"/>
          <w:szCs w:val="28"/>
        </w:rPr>
      </w:pPr>
      <w:r>
        <w:rPr>
          <w:color w:val="D83931"/>
          <w:sz w:val="28"/>
          <w:szCs w:val="28"/>
        </w:rPr>
        <w:t>01) 拿到课题</w:t>
      </w:r>
    </w:p>
    <w:p>
      <w:pPr>
        <w:rPr>
          <w:sz w:val="28"/>
          <w:szCs w:val="28"/>
        </w:rPr>
      </w:pPr>
      <w:r>
        <w:rPr>
          <w:sz w:val="28"/>
          <w:szCs w:val="28"/>
        </w:rPr>
        <w:t>明确课题研究目标产品、优先级、研究重点部分，这一部分确定需要结合项目需求方意见以及市场表现。</w:t>
      </w:r>
    </w:p>
    <w:p>
      <w:pPr>
        <w:pStyle w:val="5"/>
        <w:rPr>
          <w:sz w:val="28"/>
          <w:szCs w:val="28"/>
        </w:rPr>
      </w:pPr>
      <w:r>
        <w:rPr>
          <w:color w:val="D83931"/>
          <w:sz w:val="28"/>
          <w:szCs w:val="28"/>
        </w:rPr>
        <w:t>02) 信息获取：获取信息时应注意的点</w:t>
      </w:r>
    </w:p>
    <w:p>
      <w:pPr>
        <w:widowControl/>
        <w:numPr>
          <w:ilvl w:val="0"/>
          <w:numId w:val="10"/>
        </w:numPr>
        <w:spacing w:before="100" w:beforeAutospacing="1" w:after="100" w:afterAutospacing="1"/>
        <w:jc w:val="left"/>
        <w:rPr>
          <w:sz w:val="28"/>
          <w:szCs w:val="28"/>
        </w:rPr>
      </w:pPr>
      <w:r>
        <w:rPr>
          <w:sz w:val="28"/>
          <w:szCs w:val="28"/>
        </w:rPr>
        <w:t>游戏体验</w:t>
      </w:r>
    </w:p>
    <w:p>
      <w:pPr>
        <w:rPr>
          <w:sz w:val="28"/>
          <w:szCs w:val="28"/>
        </w:rPr>
      </w:pPr>
      <w:r>
        <w:rPr>
          <w:color w:val="D83931"/>
          <w:sz w:val="28"/>
          <w:szCs w:val="28"/>
        </w:rPr>
        <w:t>注意体验的记录</w:t>
      </w:r>
    </w:p>
    <w:p>
      <w:pPr>
        <w:rPr>
          <w:sz w:val="28"/>
          <w:szCs w:val="28"/>
        </w:rPr>
      </w:pPr>
      <w:r>
        <w:rPr>
          <w:sz w:val="28"/>
          <w:szCs w:val="28"/>
        </w:rPr>
        <w:t>记录方式：截图、录屏 or Screen to GIF</w:t>
      </w:r>
    </w:p>
    <w:p>
      <w:pPr>
        <w:rPr>
          <w:sz w:val="28"/>
          <w:szCs w:val="28"/>
        </w:rPr>
      </w:pPr>
      <w:r>
        <w:rPr>
          <w:sz w:val="28"/>
          <w:szCs w:val="28"/>
        </w:rPr>
        <w:t>记录格式：整图长宽比尽量 16 ： 9 ，裁图长宽比应尽量规范一致</w:t>
      </w:r>
    </w:p>
    <w:p>
      <w:pPr>
        <w:widowControl/>
        <w:numPr>
          <w:ilvl w:val="0"/>
          <w:numId w:val="11"/>
        </w:numPr>
        <w:spacing w:before="100" w:beforeAutospacing="1" w:after="100" w:afterAutospacing="1"/>
        <w:jc w:val="left"/>
        <w:rPr>
          <w:sz w:val="28"/>
          <w:szCs w:val="28"/>
        </w:rPr>
      </w:pPr>
      <w:r>
        <w:rPr>
          <w:sz w:val="28"/>
          <w:szCs w:val="28"/>
        </w:rPr>
        <w:t>制作人访谈、玩家评论、攻略视频</w:t>
      </w:r>
    </w:p>
    <w:p>
      <w:pPr>
        <w:rPr>
          <w:sz w:val="28"/>
          <w:szCs w:val="28"/>
        </w:rPr>
      </w:pPr>
      <w:r>
        <w:rPr>
          <w:sz w:val="28"/>
          <w:szCs w:val="28"/>
        </w:rPr>
        <w:t>注意有些评论内容不能作为论据、但可作为启发或讨论点。</w:t>
      </w:r>
    </w:p>
    <w:p>
      <w:pPr>
        <w:pStyle w:val="5"/>
        <w:rPr>
          <w:sz w:val="28"/>
          <w:szCs w:val="28"/>
        </w:rPr>
      </w:pPr>
      <w:r>
        <w:rPr>
          <w:color w:val="D83931"/>
          <w:sz w:val="28"/>
          <w:szCs w:val="28"/>
        </w:rPr>
        <w:t>03) 信息分类：处理信息时应注意的点</w:t>
      </w:r>
    </w:p>
    <w:p>
      <w:pPr>
        <w:widowControl/>
        <w:numPr>
          <w:ilvl w:val="0"/>
          <w:numId w:val="12"/>
        </w:numPr>
        <w:spacing w:before="100" w:beforeAutospacing="1" w:after="100" w:afterAutospacing="1"/>
        <w:jc w:val="left"/>
        <w:rPr>
          <w:sz w:val="28"/>
          <w:szCs w:val="28"/>
        </w:rPr>
      </w:pPr>
      <w:r>
        <w:rPr>
          <w:sz w:val="28"/>
          <w:szCs w:val="28"/>
        </w:rPr>
        <w:t>确认大类：按照 EDCC 模型</w:t>
      </w:r>
    </w:p>
    <w:p>
      <w:pPr>
        <w:widowControl/>
        <w:numPr>
          <w:ilvl w:val="0"/>
          <w:numId w:val="12"/>
        </w:numPr>
        <w:spacing w:before="100" w:beforeAutospacing="1" w:after="100" w:afterAutospacing="1"/>
        <w:jc w:val="left"/>
        <w:rPr>
          <w:sz w:val="28"/>
          <w:szCs w:val="28"/>
        </w:rPr>
      </w:pPr>
      <w:r>
        <w:rPr>
          <w:sz w:val="28"/>
          <w:szCs w:val="28"/>
        </w:rPr>
        <w:t>确认分项与子项（可按照以下方式参考。分类方式不拘束，不必只用一种、可以根据实际内容采用多层分类）</w:t>
      </w:r>
    </w:p>
    <w:p>
      <w:pPr>
        <w:rPr>
          <w:sz w:val="28"/>
          <w:szCs w:val="28"/>
        </w:rPr>
      </w:pPr>
      <w:r>
        <w:rPr>
          <w:sz w:val="28"/>
          <w:szCs w:val="28"/>
        </w:rPr>
        <w:t>a 玩法体验</w:t>
      </w:r>
    </w:p>
    <w:p>
      <w:pPr>
        <w:rPr>
          <w:sz w:val="28"/>
          <w:szCs w:val="28"/>
        </w:rPr>
      </w:pPr>
      <w:r>
        <w:rPr>
          <w:sz w:val="28"/>
          <w:szCs w:val="28"/>
        </w:rPr>
        <w:t>按照玩法相关元素分：例如射击游戏可从瞄准、射击、移动三元素</w:t>
      </w:r>
    </w:p>
    <w:p>
      <w:pPr>
        <w:rPr>
          <w:sz w:val="28"/>
          <w:szCs w:val="28"/>
        </w:rPr>
      </w:pPr>
      <w:r>
        <w:rPr>
          <w:sz w:val="28"/>
          <w:szCs w:val="28"/>
        </w:rPr>
        <w:t>按照设计影响体验分：例如减负设计、体验优化设计、降低上手难度设计</w:t>
      </w:r>
    </w:p>
    <w:p>
      <w:pPr>
        <w:rPr>
          <w:sz w:val="28"/>
          <w:szCs w:val="28"/>
        </w:rPr>
      </w:pPr>
      <w:r>
        <w:rPr>
          <w:sz w:val="28"/>
          <w:szCs w:val="28"/>
        </w:rPr>
        <w:t>b 需求塑造</w:t>
      </w:r>
    </w:p>
    <w:p>
      <w:pPr>
        <w:rPr>
          <w:sz w:val="28"/>
          <w:szCs w:val="28"/>
        </w:rPr>
      </w:pPr>
      <w:r>
        <w:rPr>
          <w:sz w:val="28"/>
          <w:szCs w:val="28"/>
        </w:rPr>
        <w:t>按照需求类型分：展示炫耀向、战斗体验向</w:t>
      </w:r>
    </w:p>
    <w:p>
      <w:pPr>
        <w:rPr>
          <w:sz w:val="28"/>
          <w:szCs w:val="28"/>
        </w:rPr>
      </w:pPr>
      <w:r>
        <w:rPr>
          <w:sz w:val="28"/>
          <w:szCs w:val="28"/>
        </w:rPr>
        <w:t>按照玩法流程分：局内、局外、其他玩法</w:t>
      </w:r>
    </w:p>
    <w:p>
      <w:pPr>
        <w:rPr>
          <w:sz w:val="28"/>
          <w:szCs w:val="28"/>
        </w:rPr>
      </w:pPr>
      <w:r>
        <w:rPr>
          <w:sz w:val="28"/>
          <w:szCs w:val="28"/>
        </w:rPr>
        <w:t>c 收集项</w:t>
      </w:r>
    </w:p>
    <w:p>
      <w:pPr>
        <w:rPr>
          <w:sz w:val="28"/>
          <w:szCs w:val="28"/>
        </w:rPr>
      </w:pPr>
      <w:r>
        <w:rPr>
          <w:sz w:val="28"/>
          <w:szCs w:val="28"/>
        </w:rPr>
        <w:t>按照满足需求类型分：展示炫耀向、战斗体验向</w:t>
      </w:r>
    </w:p>
    <w:p>
      <w:pPr>
        <w:rPr>
          <w:sz w:val="28"/>
          <w:szCs w:val="28"/>
        </w:rPr>
      </w:pPr>
      <w:r>
        <w:rPr>
          <w:sz w:val="28"/>
          <w:szCs w:val="28"/>
        </w:rPr>
        <w:t>按照获取途径分：免费获取、付费获取</w:t>
      </w:r>
    </w:p>
    <w:p>
      <w:pPr>
        <w:rPr>
          <w:sz w:val="28"/>
          <w:szCs w:val="28"/>
        </w:rPr>
      </w:pPr>
      <w:r>
        <w:rPr>
          <w:sz w:val="28"/>
          <w:szCs w:val="28"/>
        </w:rPr>
        <w:t>d 商业化</w:t>
      </w:r>
    </w:p>
    <w:p>
      <w:pPr>
        <w:rPr>
          <w:sz w:val="28"/>
          <w:szCs w:val="28"/>
        </w:rPr>
      </w:pPr>
      <w:r>
        <w:rPr>
          <w:sz w:val="28"/>
          <w:szCs w:val="28"/>
        </w:rPr>
        <w:t>按照种类列举为主，找到倾向</w:t>
      </w:r>
    </w:p>
    <w:p>
      <w:pPr>
        <w:pStyle w:val="5"/>
        <w:rPr>
          <w:sz w:val="28"/>
          <w:szCs w:val="28"/>
        </w:rPr>
      </w:pPr>
      <w:r>
        <w:rPr>
          <w:color w:val="D83931"/>
          <w:sz w:val="28"/>
          <w:szCs w:val="28"/>
        </w:rPr>
        <w:t>04) 信息综合：整合信息时应注意的点</w:t>
      </w:r>
    </w:p>
    <w:p>
      <w:pPr>
        <w:widowControl/>
        <w:numPr>
          <w:ilvl w:val="0"/>
          <w:numId w:val="13"/>
        </w:numPr>
        <w:spacing w:before="100" w:beforeAutospacing="1" w:after="100" w:afterAutospacing="1"/>
        <w:jc w:val="left"/>
        <w:rPr>
          <w:sz w:val="28"/>
          <w:szCs w:val="28"/>
        </w:rPr>
      </w:pPr>
      <w:r>
        <w:rPr>
          <w:sz w:val="28"/>
          <w:szCs w:val="28"/>
        </w:rPr>
        <w:t>统一板式</w:t>
      </w:r>
    </w:p>
    <w:p>
      <w:pPr>
        <w:rPr>
          <w:sz w:val="28"/>
          <w:szCs w:val="28"/>
        </w:rPr>
      </w:pPr>
      <w:r>
        <w:rPr>
          <w:sz w:val="28"/>
          <w:szCs w:val="28"/>
        </w:rPr>
        <w:t>PPT 统一标题区、文字区、图片区</w:t>
      </w:r>
    </w:p>
    <w:p>
      <w:pPr>
        <w:rPr>
          <w:sz w:val="28"/>
          <w:szCs w:val="28"/>
        </w:rPr>
      </w:pPr>
      <w:r>
        <w:rPr>
          <w:sz w:val="28"/>
          <w:szCs w:val="28"/>
        </w:rPr>
        <w:t>WORD 统一标题、逻辑、排版</w:t>
      </w:r>
    </w:p>
    <w:p>
      <w:pPr>
        <w:widowControl/>
        <w:numPr>
          <w:ilvl w:val="0"/>
          <w:numId w:val="14"/>
        </w:numPr>
        <w:spacing w:before="100" w:beforeAutospacing="1" w:after="100" w:afterAutospacing="1"/>
        <w:jc w:val="left"/>
        <w:rPr>
          <w:sz w:val="28"/>
          <w:szCs w:val="28"/>
        </w:rPr>
      </w:pPr>
      <w:r>
        <w:rPr>
          <w:sz w:val="28"/>
          <w:szCs w:val="28"/>
        </w:rPr>
        <w:t>先总后分</w:t>
      </w:r>
    </w:p>
    <w:p>
      <w:pPr>
        <w:rPr>
          <w:sz w:val="28"/>
          <w:szCs w:val="28"/>
        </w:rPr>
      </w:pPr>
      <w:r>
        <w:rPr>
          <w:sz w:val="28"/>
          <w:szCs w:val="28"/>
        </w:rPr>
        <w:t>每一 Part 先开会确认总表内容，再以总表写详细内容</w:t>
      </w:r>
    </w:p>
    <w:p>
      <w:pPr>
        <w:rPr>
          <w:rFonts w:hint="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C40FF"/>
    <w:multiLevelType w:val="multilevel"/>
    <w:tmpl w:val="095C40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86640F7"/>
    <w:multiLevelType w:val="multilevel"/>
    <w:tmpl w:val="186640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E211848"/>
    <w:multiLevelType w:val="multilevel"/>
    <w:tmpl w:val="1E2118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DE68F1"/>
    <w:multiLevelType w:val="multilevel"/>
    <w:tmpl w:val="29DE68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CD775B3"/>
    <w:multiLevelType w:val="multilevel"/>
    <w:tmpl w:val="2CD775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9965DF2"/>
    <w:multiLevelType w:val="multilevel"/>
    <w:tmpl w:val="39965D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DB933F7"/>
    <w:multiLevelType w:val="multilevel"/>
    <w:tmpl w:val="3DB933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AF977D6"/>
    <w:multiLevelType w:val="multilevel"/>
    <w:tmpl w:val="4AF977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7BA3EA8"/>
    <w:multiLevelType w:val="multilevel"/>
    <w:tmpl w:val="57BA3E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1844BCD"/>
    <w:multiLevelType w:val="multilevel"/>
    <w:tmpl w:val="61844B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A4520CA"/>
    <w:multiLevelType w:val="multilevel"/>
    <w:tmpl w:val="6A4520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2A577B0"/>
    <w:multiLevelType w:val="multilevel"/>
    <w:tmpl w:val="72A577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9101E9E"/>
    <w:multiLevelType w:val="multilevel"/>
    <w:tmpl w:val="79101E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EE442E5"/>
    <w:multiLevelType w:val="multilevel"/>
    <w:tmpl w:val="7EE442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8"/>
  </w:num>
  <w:num w:numId="3">
    <w:abstractNumId w:val="5"/>
  </w:num>
  <w:num w:numId="4">
    <w:abstractNumId w:val="2"/>
  </w:num>
  <w:num w:numId="5">
    <w:abstractNumId w:val="12"/>
  </w:num>
  <w:num w:numId="6">
    <w:abstractNumId w:val="1"/>
  </w:num>
  <w:num w:numId="7">
    <w:abstractNumId w:val="10"/>
  </w:num>
  <w:num w:numId="8">
    <w:abstractNumId w:val="4"/>
  </w:num>
  <w:num w:numId="9">
    <w:abstractNumId w:val="7"/>
  </w:num>
  <w:num w:numId="10">
    <w:abstractNumId w:val="3"/>
  </w:num>
  <w:num w:numId="11">
    <w:abstractNumId w:val="6"/>
  </w:num>
  <w:num w:numId="12">
    <w:abstractNumId w:val="9"/>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ABD"/>
    <w:rsid w:val="001E4ABD"/>
    <w:rsid w:val="00437B02"/>
    <w:rsid w:val="004D1F1C"/>
    <w:rsid w:val="005A226C"/>
    <w:rsid w:val="00D03ACF"/>
    <w:rsid w:val="00D70294"/>
    <w:rsid w:val="00DB31A1"/>
    <w:rsid w:val="00E46803"/>
    <w:rsid w:val="358E51FE"/>
    <w:rsid w:val="53C5475F"/>
    <w:rsid w:val="66CC3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2"/>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13"/>
    <w:semiHidden/>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10"/>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paragraph" w:styleId="5">
    <w:name w:val="heading 5"/>
    <w:basedOn w:val="1"/>
    <w:next w:val="1"/>
    <w:link w:val="11"/>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8">
    <w:name w:val="Strong"/>
    <w:basedOn w:val="7"/>
    <w:qFormat/>
    <w:uiPriority w:val="22"/>
    <w:rPr>
      <w:b/>
      <w:bCs/>
    </w:rPr>
  </w:style>
  <w:style w:type="character" w:styleId="9">
    <w:name w:val="Emphasis"/>
    <w:basedOn w:val="7"/>
    <w:qFormat/>
    <w:uiPriority w:val="20"/>
    <w:rPr>
      <w:i/>
      <w:iCs/>
    </w:rPr>
  </w:style>
  <w:style w:type="character" w:customStyle="1" w:styleId="10">
    <w:name w:val="标题 4 字符"/>
    <w:basedOn w:val="7"/>
    <w:link w:val="4"/>
    <w:uiPriority w:val="9"/>
    <w:rPr>
      <w:rFonts w:ascii="宋体" w:hAnsi="宋体" w:eastAsia="宋体" w:cs="宋体"/>
      <w:b/>
      <w:bCs/>
      <w:kern w:val="0"/>
      <w:sz w:val="24"/>
      <w:szCs w:val="24"/>
    </w:rPr>
  </w:style>
  <w:style w:type="character" w:customStyle="1" w:styleId="11">
    <w:name w:val="标题 5 字符"/>
    <w:basedOn w:val="7"/>
    <w:link w:val="5"/>
    <w:uiPriority w:val="9"/>
    <w:rPr>
      <w:rFonts w:ascii="宋体" w:hAnsi="宋体" w:eastAsia="宋体" w:cs="宋体"/>
      <w:b/>
      <w:bCs/>
      <w:kern w:val="0"/>
      <w:sz w:val="20"/>
      <w:szCs w:val="20"/>
    </w:rPr>
  </w:style>
  <w:style w:type="character" w:customStyle="1" w:styleId="12">
    <w:name w:val="标题 2 字符"/>
    <w:basedOn w:val="7"/>
    <w:link w:val="2"/>
    <w:semiHidden/>
    <w:uiPriority w:val="9"/>
    <w:rPr>
      <w:rFonts w:asciiTheme="majorHAnsi" w:hAnsiTheme="majorHAnsi" w:eastAsiaTheme="majorEastAsia" w:cstheme="majorBidi"/>
      <w:b/>
      <w:bCs/>
      <w:sz w:val="32"/>
      <w:szCs w:val="32"/>
    </w:rPr>
  </w:style>
  <w:style w:type="character" w:customStyle="1" w:styleId="13">
    <w:name w:val="标题 3 字符"/>
    <w:basedOn w:val="7"/>
    <w:link w:val="3"/>
    <w:semiHidden/>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yxhy</Company>
  <Pages>7</Pages>
  <Words>359</Words>
  <Characters>2052</Characters>
  <Lines>17</Lines>
  <Paragraphs>4</Paragraphs>
  <TotalTime>82</TotalTime>
  <ScaleCrop>false</ScaleCrop>
  <LinksUpToDate>false</LinksUpToDate>
  <CharactersWithSpaces>2407</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2026-01-14T10:07:00Z</dcterms:created>
  <dc:creator>张凯丽</dc:creator>
  <cp:lastModifiedBy>Lenovo</cp:lastModifiedBy>
  <dcterms:modified xsi:type="dcterms:W3CDTF">2026-05-21T10:23:24Z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