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2F8F1" w14:textId="77777777" w:rsidR="00974461" w:rsidRPr="00974461" w:rsidRDefault="00974461" w:rsidP="00974461">
      <w:pPr>
        <w:spacing w:after="0" w:line="240" w:lineRule="auto"/>
        <w:ind w:left="6372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Приложение № 1</w:t>
      </w:r>
    </w:p>
    <w:p w14:paraId="54F4EDF9" w14:textId="77777777" w:rsidR="00974461" w:rsidRPr="00974461" w:rsidRDefault="00974461" w:rsidP="00974461">
      <w:pPr>
        <w:spacing w:after="0" w:line="240" w:lineRule="auto"/>
        <w:ind w:left="6372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к Договору № ___ от «__» ________20__г.</w:t>
      </w:r>
    </w:p>
    <w:p w14:paraId="535A3AA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789FB27" w14:textId="77777777" w:rsidR="00974461" w:rsidRPr="00974461" w:rsidRDefault="00974461" w:rsidP="009744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974461">
        <w:rPr>
          <w:rFonts w:ascii="Times New Roman" w:hAnsi="Times New Roman" w:cs="Times New Roman"/>
          <w:b/>
          <w:bCs/>
          <w:sz w:val="22"/>
          <w:szCs w:val="22"/>
        </w:rPr>
        <w:t>ТЕХНИЧЕСКОЕ ЗАДАНИЕ</w:t>
      </w:r>
    </w:p>
    <w:p w14:paraId="1374EE1F" w14:textId="77777777" w:rsidR="00974461" w:rsidRPr="00974461" w:rsidRDefault="00974461" w:rsidP="00974461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на техническую реализацию веб-сайта АО «Центр развития закупок РТ»</w:t>
      </w:r>
    </w:p>
    <w:p w14:paraId="07DFE4C5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3581450" w14:textId="77777777" w:rsid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74461">
        <w:rPr>
          <w:rFonts w:ascii="Times New Roman" w:hAnsi="Times New Roman" w:cs="Times New Roman"/>
          <w:b/>
          <w:bCs/>
          <w:sz w:val="22"/>
          <w:szCs w:val="22"/>
        </w:rPr>
        <w:t>1. ОБЩИЕ СВЕДЕНИЯ</w:t>
      </w:r>
    </w:p>
    <w:p w14:paraId="610131BF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510041F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1.1. Полное наименование Системы</w:t>
      </w:r>
    </w:p>
    <w:p w14:paraId="3694E4DF" w14:textId="77777777" w:rsid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27B08E7" w14:textId="7E3E4974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Система представляет собой программно-аппаратный комплекс, обеспечивающий функционирование официального интернет-ресурса Акционерного общества «Центр развития закупок Республики Татарстан». Официальное наименование для использования в документации: «Веб-сайт АО «Центр развития закупок Республики Татарстан»» (https://zakupki.tatar).</w:t>
      </w:r>
    </w:p>
    <w:p w14:paraId="3B244251" w14:textId="77777777" w:rsid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511787C" w14:textId="091D1110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1.2. Условное обозначение</w:t>
      </w:r>
    </w:p>
    <w:p w14:paraId="2A47FC7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В рамках проектной документации и технической переписки допускается использование условного обозначения: Сайт https://zakupki.tatar.</w:t>
      </w:r>
    </w:p>
    <w:p w14:paraId="1BD672C6" w14:textId="77777777" w:rsid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6AD761D" w14:textId="7910FD68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1.3. Сведения о Заказчике и Исполнителе</w:t>
      </w:r>
    </w:p>
    <w:p w14:paraId="67990D4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Заказчик: Акционерное общество «Центр развития закупок Республики Татарстан» (АО «Центр развития закупок РТ»).</w:t>
      </w:r>
    </w:p>
    <w:p w14:paraId="75A029D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Исполнитель: Программная реализация осуществляется силами штатных специалистов или привлеченного подрядчика, обладающего необходимой компетенцией в области веб-разработки и информационной безопасности.</w:t>
      </w:r>
    </w:p>
    <w:p w14:paraId="002CE08F" w14:textId="77777777" w:rsid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C7252BC" w14:textId="0CFDD04D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1.4. Основание для проведения работ</w:t>
      </w:r>
    </w:p>
    <w:p w14:paraId="68DCB52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Работы по созданию и модернизации Системы проводятся на основании:</w:t>
      </w:r>
    </w:p>
    <w:p w14:paraId="761ECEF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Программы цифровой трансформации и модернизации информационных ресурсов АО «Центр развития закупок РТ».</w:t>
      </w:r>
    </w:p>
    <w:p w14:paraId="16F5E6B8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Приказа Генерального директора №42-Ц от 15.01.2026 «О разработке новой версии корпоративного портала».</w:t>
      </w:r>
    </w:p>
    <w:p w14:paraId="6CA03D49" w14:textId="77777777" w:rsid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2A0DB5C" w14:textId="54AF8578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1.5. Плановые сроки реализации проекта</w:t>
      </w:r>
    </w:p>
    <w:p w14:paraId="200C534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Дата начала работ: 15 мая 2026 года.</w:t>
      </w:r>
    </w:p>
    <w:p w14:paraId="13E4ACFB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Дата окончания работ: Завершение всех этапов, включая приемо-сдаточные испытания и ввод в опытную эксплуатацию, должно быть обеспечено в течение 60 (шестидесяти) календарных дней с момента утверждения настоящего ТЗ.</w:t>
      </w:r>
    </w:p>
    <w:p w14:paraId="790D80AE" w14:textId="77777777" w:rsid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6CCE443" w14:textId="178F8C7E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1.6. Нормативно-техническая база</w:t>
      </w:r>
    </w:p>
    <w:p w14:paraId="3D5DB85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Настоящее Техническое задание разработано с учетом требований и рекомендаций следующих нормативных документов:</w:t>
      </w:r>
    </w:p>
    <w:p w14:paraId="4F754E20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ГОСТ 34.602-89 «Техническое задание на создание автоматизированной системы».</w:t>
      </w:r>
    </w:p>
    <w:p w14:paraId="6242F2C5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ГОСТ 19.201-78 «Техническое задание. Требования к содержанию и оформлению».</w:t>
      </w:r>
    </w:p>
    <w:p w14:paraId="3D6864E8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ГОСТ Р 52872-2019 «Интернет-ресурсы и мобильные приложения. Требования доступности для людей с инвалидностью и других лиц с ограничениями жизнедеятельности».</w:t>
      </w:r>
    </w:p>
    <w:p w14:paraId="68F3DCF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Федеральный закон от 27.07.2006 № 149-ФЗ «Об информации, информационных технологиях и о защите информации».</w:t>
      </w:r>
    </w:p>
    <w:p w14:paraId="6E71C56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Федеральный закон от 27.07.2006 № 152-ФЗ «О персональных данных».</w:t>
      </w:r>
    </w:p>
    <w:p w14:paraId="1DAEE50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Постановление Правительства РФ №1236 «Об установлении запрета на допуск программного обеспечения, происходящего из иностранных государств».</w:t>
      </w:r>
    </w:p>
    <w:p w14:paraId="5995D51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41D14D2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74461">
        <w:rPr>
          <w:rFonts w:ascii="Times New Roman" w:hAnsi="Times New Roman" w:cs="Times New Roman"/>
          <w:b/>
          <w:bCs/>
          <w:sz w:val="22"/>
          <w:szCs w:val="22"/>
        </w:rPr>
        <w:t>2. ГЛОССАРИЙ (ТЕРМИНЫ И ОПРЕДЕЛЕНИЯ)</w:t>
      </w:r>
    </w:p>
    <w:p w14:paraId="4967ED9A" w14:textId="77777777" w:rsid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AB495FA" w14:textId="160E9B49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2.1. Адаптивность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Responsive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Web Design) — комплекс технологических решений (медиа-запросы, гибкие сетки, адаптивные изображения), позволяющий интерфейсу Системы динамически подстраиваться под параметры отображения клиентского устройства (разрешение экрана, плотность пикселей, ориентация). Целевой диапазон адаптивности: от 320px (мобильные устройства) до 2560px (Ultra-HD мониторы).</w:t>
      </w:r>
    </w:p>
    <w:p w14:paraId="0CEA81EC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lastRenderedPageBreak/>
        <w:t>2.2. Аутентификация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Authentication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процедура установления подлинности субъекта (пользователя), осуществляемая программными средствами Системы путем проверки предоставленных идентификационных данных (логин, хешированный пароль) на соответствие эталонным значениям, хранящимся в защищенном реестре.</w:t>
      </w:r>
    </w:p>
    <w:p w14:paraId="1B86F60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2.3. Авторизация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Authorization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процесс сопоставления аутентифицированного субъекта с набором разрешенных действий и ресурсов в рамках Системы на основе заданной матрицы доступа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Role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-Based Access Control).</w:t>
      </w:r>
    </w:p>
    <w:p w14:paraId="239851D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2.4. Бэкенд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Backend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/ Server-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side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совокупность программных компонентов, функционирующих на стороне сервера, реализующих логику обработки бизнес-процессов, взаимодействие с базами данных, управление сессиями пользователей и формирование ответов для клиентской части.</w:t>
      </w:r>
    </w:p>
    <w:p w14:paraId="258877E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2.5. База данных (Database) — структурированная совокупность данных, организованная для эффективного поиска, хранения и модификации информации. В рамках проекта предполагается использование реляционных (SQL) или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документо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-ориентированных (JSON-файлы) хранилищ.</w:t>
      </w:r>
    </w:p>
    <w:p w14:paraId="7F6CA7B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2.6. Дамп (Database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Dump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результирующий файл процесса экспорта данных, содержащий инструкции на языке SQL или структуру объектов в формате JSON, позволяющий полностью восстановить состояние информационной системы на момент создания дампа.</w:t>
      </w:r>
    </w:p>
    <w:p w14:paraId="066C012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2.7.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Инфооблок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(Information Block) — атомарная единица контента или функциональный виджет, обладающий уникальным идентификатором, набором атрибутов и закрепленным визуальным шаблоном (например, «Лента новостей», «Карточка услуги»).</w:t>
      </w:r>
    </w:p>
    <w:p w14:paraId="7875535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2.8. Кэширование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Caching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) — метод временного депонирования часто запрашиваемых данных в высокопроизводительных областях памяти (ОЗУ,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Redis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, браузерный кэш) с целью минимизации циклов обращения к основной БД и снижения нагрузки на центральный процессор сервера.</w:t>
      </w:r>
    </w:p>
    <w:p w14:paraId="480B1B7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2.9. Мета-теги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Meta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Tags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) — специализированные элементы языка разметки HTML, не отображаемые непосредственно пользователю, но несущие служебную информацию для поисковых алгоритмов, социальных сетей (Open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Graph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и браузеров.</w:t>
      </w:r>
    </w:p>
    <w:p w14:paraId="6D290BE0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2.10. ПДО (PHP Data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Objects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, PDO) — расширение языка программирования PHP, представляющее собой легковесный и надежный интерфейс для доступа к СУБД. Использование PDO является обязательным для обеспечения защиты от атак типа «SQL-инъекция» через механизм подготовленных выражений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prepared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statements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).</w:t>
      </w:r>
    </w:p>
    <w:p w14:paraId="5AB98F4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2.11. Рекурсия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Recursion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метод программирования, заключающийся в вызове функции из самой себя. В рамках проекта рекурсивные алгоритмы применяются для обработки вложенных структур данных (дерево категорий, файловая система медиа-архива).</w:t>
      </w:r>
    </w:p>
    <w:p w14:paraId="1BBB71C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2.12.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Сниппет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Snippet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) — автономный фрагмент программного кода, предназначенный для выполнения конкретной утилитарной задачи (например,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парсинг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даты, генерация хэша, форматирование валюты) и доступный для повторного использования в различных частях Системы.</w:t>
      </w:r>
    </w:p>
    <w:p w14:paraId="01090CA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2.13.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Фронтенд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Frontend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/ Client-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side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часть Системы, исполняемая в веб-браузере пользователя, обеспечивающая визуализацию данных, обработку событий интерфейса и взаимодействие с серверным API.</w:t>
      </w:r>
    </w:p>
    <w:p w14:paraId="53382ED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2.14. ЧПУ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Clean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URL / Human-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friendly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URL) — технология формирования адресов веб-страниц, основанная на использовании осмысленных слов и иерархических структур вместо набора технических параметров, что способствует улучшению восприятия пользователями и повышению позиций в поисковой выдаче.</w:t>
      </w:r>
    </w:p>
    <w:p w14:paraId="2D6936A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2.15. API (Application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Programming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Interface) — стандартизированный набор программных интерфейсов, реализованный на стороне сервера, позволяющий клиентской части запрашивать данные и инициировать действия через протокол передачи гипертекста (HTTP/HTTPS).</w:t>
      </w:r>
    </w:p>
    <w:p w14:paraId="3862C6D0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2.16. CMS (Content Management System) — программный интерфейс административного уровня, предоставляющий пользователям инструменты для редактирования, структурирования и публикации информационного наполнения без необходимости прямого вмешательства в программный код.</w:t>
      </w:r>
    </w:p>
    <w:p w14:paraId="4071F61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2.17. JSON (JavaScript Object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Notation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) — текстовый формат обмена данными, характеризующийся простотой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парсинга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и компактностью, используемый в Системе для хранения конфигурационных параметров главной страницы и обмена данными через API.</w:t>
      </w:r>
    </w:p>
    <w:p w14:paraId="6EFB036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2.18. XSS (Cross-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Site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Scripting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тип информационной угрозы, связанный с внедрением деструктивного скрипта в тело веб-страницы. Проект требует внедрения многоуровневой системы фильтрации и экранирования выходных данных.</w:t>
      </w:r>
    </w:p>
    <w:p w14:paraId="2EBF97CF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2.19. CSRF (Cross-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Site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Request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Forgery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атака, использующая доверенную сессию браузера пользователя для выполнения несанкционированных действий. Требуется обязательное использование одноразовых токенов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nonces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для подтверждения легитимности каждого POST/PUT запроса.</w:t>
      </w:r>
    </w:p>
    <w:p w14:paraId="072FBBF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lastRenderedPageBreak/>
        <w:t>2.20. DOM (Document Object Model) — иерархическая структура элементов веб-страницы, доступная для манипуляций со стороны JavaScript. Оптимизация работы с DOM является ключевым фактором производительности интерфейса.</w:t>
      </w:r>
    </w:p>
    <w:p w14:paraId="4D4B9FF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2.21. CRUD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Create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Read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, Update,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Delete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акроним, описывающий полный жизненный цикл данных в рамках административного интерфейса.</w:t>
      </w:r>
    </w:p>
    <w:p w14:paraId="6943C1E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2.22.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Lazy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Loading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(Ленивая загрузка) — механизм оптимизации производительности, заключающийся в откладывании инициализации и загрузки тяжелых ресурсов (изображения, </w:t>
      </w:r>
      <w:proofErr w:type="gramStart"/>
      <w:r w:rsidRPr="00974461">
        <w:rPr>
          <w:rFonts w:ascii="Times New Roman" w:hAnsi="Times New Roman" w:cs="Times New Roman"/>
          <w:sz w:val="22"/>
          <w:szCs w:val="22"/>
        </w:rPr>
        <w:t>видео-плееры</w:t>
      </w:r>
      <w:proofErr w:type="gramEnd"/>
      <w:r w:rsidRPr="00974461">
        <w:rPr>
          <w:rFonts w:ascii="Times New Roman" w:hAnsi="Times New Roman" w:cs="Times New Roman"/>
          <w:sz w:val="22"/>
          <w:szCs w:val="22"/>
        </w:rPr>
        <w:t>) до момента их фактического появления в области видимости пользователя.</w:t>
      </w:r>
    </w:p>
    <w:p w14:paraId="6771D31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2.23. Base64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Encoding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— метод кодирования бинарных файлов (например, изображений) в формат ASCII-строки, используемый для прямой вставки графики в CSS-файлы или JSON-объекты с целью сокращения количества HTTP-запросов.</w:t>
      </w:r>
    </w:p>
    <w:p w14:paraId="14BB1675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2.24.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Middleware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(Промежуточное ПО) — слой программного кода, выполняющийся в процессе обработки HTTP-запроса до вызова основного контроллера, предназначенный для проверки авторизации, логирования или трансформации данных.</w:t>
      </w:r>
    </w:p>
    <w:p w14:paraId="685953D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2.25.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Singleton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(Одиночка) — фундаментальный паттерн проектирования, гарантирующий создание строго одного экземпляра класса (например, объекта подключения к базе данных) в рамках текущего процесса исполнения.</w:t>
      </w:r>
    </w:p>
    <w:p w14:paraId="45F1D73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2.26.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WebP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/ AVIF — передовые форматы сжатия графической информации, обеспечивающие значительное (до 30-50%) снижение объема передаваемых данных по сравнению с классическими форматами JPEG/PNG при идентичном визуальном качестве.</w:t>
      </w:r>
    </w:p>
    <w:p w14:paraId="69DB163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2.27. Чек-лист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Checklist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формализованный перечень проверок, выполняемый на этапе приемо-сдаточных испытаний для подтверждения соответствия реализации требованиям ТЗ.</w:t>
      </w:r>
    </w:p>
    <w:p w14:paraId="14F08B76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2.28.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Хотфикс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Hotfix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экстренное исправление критической ошибки в программном коде, выпускаемое вне рамок планового цикла обновлений.</w:t>
      </w:r>
    </w:p>
    <w:p w14:paraId="6B22DFEB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2.29. Инцидент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Incident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любое отклонение в работе Системы от штатных показателей, зафиксированное системой мониторинга или пользователем.</w:t>
      </w:r>
    </w:p>
    <w:p w14:paraId="33F5211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2.30. SLA (Service Level Agreement) — соглашение об уровне обслуживания, регламентирующее временные параметры реакции и устранения инцидентов.</w:t>
      </w:r>
    </w:p>
    <w:p w14:paraId="5E03971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AC94E56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74461">
        <w:rPr>
          <w:rFonts w:ascii="Times New Roman" w:hAnsi="Times New Roman" w:cs="Times New Roman"/>
          <w:b/>
          <w:bCs/>
          <w:sz w:val="22"/>
          <w:szCs w:val="22"/>
        </w:rPr>
        <w:t>3. НАЗНАЧЕНИЕ И ЦЕЛИ СОЗДАНИЯ СИСТЕМЫ</w:t>
      </w:r>
    </w:p>
    <w:p w14:paraId="7A4BD1F5" w14:textId="77777777" w:rsid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7CF1D6C" w14:textId="3312FB9F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3.1. Техническое назначение Системы</w:t>
      </w:r>
    </w:p>
    <w:p w14:paraId="4FA88C7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Сайт https://zakupki.tatar предназначен для автоматизации процессов внешнего информирования общественности, потенциальных заказчиков и поставщиков о деятельности АО «Центр развития закупок РТ». Система должна стать единым цифровым окном доступа к услугам, аналитике и новостной ленте организации, обеспечивая высокую степень доступности и безопасности данных.</w:t>
      </w:r>
    </w:p>
    <w:p w14:paraId="4B19B750" w14:textId="77777777" w:rsid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0211E47" w14:textId="49C2A3FB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3.2. Стратегические цели разработки</w:t>
      </w:r>
    </w:p>
    <w:p w14:paraId="61933EF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3.2.1. Повышение информационной открытости: Обеспечение круглосуточного доступа к актуальной информации о закупочных процедурах, регламентах и новостях отрасли.</w:t>
      </w:r>
    </w:p>
    <w:p w14:paraId="68E46EC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3.2.2. Модернизация технологического стека: Переход на современные программные решения (PHP 8+,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Vanilla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JS ES6+), обеспечивающие долгосрочную поддержку и масштабируемость.</w:t>
      </w:r>
    </w:p>
    <w:p w14:paraId="1E7A1C8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3.2.3. Минимизация эксплуатационных рисков: Исключение зависимости от зарубежных облачных проприетарных платформ и тяжеловесных фреймворков.</w:t>
      </w:r>
    </w:p>
    <w:p w14:paraId="4DA58A9C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3.2.4. Оптимизация пользовательского опыта (UX): Создание интуитивно понятного, быстрого и полностью адаптивного интерфейса, соответствующего современным эстетическим стандартам.</w:t>
      </w:r>
    </w:p>
    <w:p w14:paraId="62C3708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3.2.5. Поисковое продвижение: Достижение лидирующих позиций в поисковых системах Яндекс и Google по целевым запросам за счет глубокой технической SEO-оптимизации.</w:t>
      </w:r>
    </w:p>
    <w:p w14:paraId="7EC05CB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4B2578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3.3. Целевые показатели эффективности (KPI)</w:t>
      </w:r>
    </w:p>
    <w:p w14:paraId="38D5084C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3.3.1. Производительность (Performance): Оценка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Lighthouse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не ниже 90 баллов для всех типов страниц.</w:t>
      </w:r>
    </w:p>
    <w:p w14:paraId="5FAC2A2B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3.3.2. Доступность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Accessibility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): Полное соответствие уровню AA стандарта WCAG 2.1.</w:t>
      </w:r>
    </w:p>
    <w:p w14:paraId="6ADA964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3.3.3. Скорость отклика: Время формирования ответа сервером (TTFB) не более 200 мс.</w:t>
      </w:r>
    </w:p>
    <w:p w14:paraId="5EC4EA4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3.3.4. Отказоустойчивость: Коэффициент доступности системы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Uptime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не ниже 99.9% в год.</w:t>
      </w:r>
    </w:p>
    <w:p w14:paraId="435C8B9F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06526D5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74461">
        <w:rPr>
          <w:rFonts w:ascii="Times New Roman" w:hAnsi="Times New Roman" w:cs="Times New Roman"/>
          <w:b/>
          <w:bCs/>
          <w:sz w:val="22"/>
          <w:szCs w:val="22"/>
        </w:rPr>
        <w:t>4. ХАРАКТЕРИСТИКИ ОБЪЕКТА АВТОМАТИЗАЦИИ</w:t>
      </w:r>
    </w:p>
    <w:p w14:paraId="210DE807" w14:textId="77777777" w:rsid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38F8B93" w14:textId="349A5DD1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4.1. Функциональная структура сайта</w:t>
      </w:r>
    </w:p>
    <w:p w14:paraId="44EA6A35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lastRenderedPageBreak/>
        <w:t>Система включает в себя следующие разделы и страницы:</w:t>
      </w:r>
    </w:p>
    <w:p w14:paraId="6FF94AF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4.1.1. Главная страница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Landing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Page): Центральная страница портала, формируемая динамически из блоков в административной панели.</w:t>
      </w:r>
    </w:p>
    <w:p w14:paraId="49BEE70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4.1.2. Специализированные посадочные страницы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Лендинги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):</w:t>
      </w:r>
    </w:p>
    <w:p w14:paraId="3BB137E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Лендинг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«ЭТП» (Электронная торговая площадка);</w:t>
      </w:r>
    </w:p>
    <w:p w14:paraId="18BB772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Лендинг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«Обучение госзакупкам»;</w:t>
      </w:r>
    </w:p>
    <w:p w14:paraId="6AD62CB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Лендинг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«Сопровождение поставщиков и заказчиков»;</w:t>
      </w:r>
    </w:p>
    <w:p w14:paraId="357F4340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Лендинг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«Юридический консалтинг».</w:t>
      </w:r>
    </w:p>
    <w:p w14:paraId="6E43BA00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4.1.3. Раздел «Новости»: Динамический архив новостей с поддержкой категорий, тегов и поиска.</w:t>
      </w:r>
    </w:p>
    <w:p w14:paraId="3743845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4.1.4. Раздел «Услуги»: Каталог направлений деятельности организации с детальными страницами описаний.</w:t>
      </w:r>
    </w:p>
    <w:p w14:paraId="3438DEA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4.1.5. Раздел «О компании»: Текстовые страницы с информацией о руководстве, миссии и истории АО.</w:t>
      </w:r>
    </w:p>
    <w:p w14:paraId="04C1F5A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4.1.6. Раздел «Контакты»: Страница с интерактивной картой, формами обратной связи и реквизитами.</w:t>
      </w:r>
    </w:p>
    <w:p w14:paraId="1FFA94E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4.1.7. Административная панель (CMS): Закрытая часть системы для управления контентом и настройками. Включает раздел управления SEO-параметрами со списком всех страниц сайта для массового редактирования </w:t>
      </w:r>
      <w:proofErr w:type="gramStart"/>
      <w:r w:rsidRPr="00974461">
        <w:rPr>
          <w:rFonts w:ascii="Times New Roman" w:hAnsi="Times New Roman" w:cs="Times New Roman"/>
          <w:sz w:val="22"/>
          <w:szCs w:val="22"/>
        </w:rPr>
        <w:t>мета-данных</w:t>
      </w:r>
      <w:proofErr w:type="gramEnd"/>
      <w:r w:rsidRPr="00974461">
        <w:rPr>
          <w:rFonts w:ascii="Times New Roman" w:hAnsi="Times New Roman" w:cs="Times New Roman"/>
          <w:sz w:val="22"/>
          <w:szCs w:val="22"/>
        </w:rPr>
        <w:t>.</w:t>
      </w:r>
    </w:p>
    <w:p w14:paraId="6B2E944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4.1.8. Навигационная система</w:t>
      </w:r>
      <w:proofErr w:type="gramStart"/>
      <w:r w:rsidRPr="00974461">
        <w:rPr>
          <w:rFonts w:ascii="Times New Roman" w:hAnsi="Times New Roman" w:cs="Times New Roman"/>
          <w:sz w:val="22"/>
          <w:szCs w:val="22"/>
        </w:rPr>
        <w:t>: Включает</w:t>
      </w:r>
      <w:proofErr w:type="gramEnd"/>
      <w:r w:rsidRPr="00974461">
        <w:rPr>
          <w:rFonts w:ascii="Times New Roman" w:hAnsi="Times New Roman" w:cs="Times New Roman"/>
          <w:sz w:val="22"/>
          <w:szCs w:val="22"/>
        </w:rPr>
        <w:t xml:space="preserve"> главное меню в верхней части страницы, «хлебные крошки» для вложенных страниц и систему контент-меню для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лендингов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.</w:t>
      </w:r>
    </w:p>
    <w:p w14:paraId="74FBD430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C0838A2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4.2. Модель данных и сущности</w:t>
      </w:r>
    </w:p>
    <w:p w14:paraId="6271A126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4.2.1. Сущность «Запись контента» (News/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Articles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):</w:t>
      </w:r>
    </w:p>
    <w:p w14:paraId="3C402A36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Уникальный идентификатор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Primary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Key).</w:t>
      </w:r>
    </w:p>
    <w:p w14:paraId="04A039A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Заголовок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Title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до 255 символов.</w:t>
      </w:r>
    </w:p>
    <w:p w14:paraId="11D17672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Слаг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Slug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уникальный URL-адрес.</w:t>
      </w:r>
    </w:p>
    <w:p w14:paraId="2BB9A9A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Анонс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Excerpt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краткое описание для превью.</w:t>
      </w:r>
    </w:p>
    <w:p w14:paraId="0CAEA5B8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Текст (Body) — HTML-содержимое.</w:t>
      </w:r>
    </w:p>
    <w:p w14:paraId="231837D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Миниатюра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Featured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Image) — ссылка на </w:t>
      </w:r>
      <w:proofErr w:type="gramStart"/>
      <w:r w:rsidRPr="00974461">
        <w:rPr>
          <w:rFonts w:ascii="Times New Roman" w:hAnsi="Times New Roman" w:cs="Times New Roman"/>
          <w:sz w:val="22"/>
          <w:szCs w:val="22"/>
        </w:rPr>
        <w:t>медиа-файл</w:t>
      </w:r>
      <w:proofErr w:type="gramEnd"/>
      <w:r w:rsidRPr="00974461">
        <w:rPr>
          <w:rFonts w:ascii="Times New Roman" w:hAnsi="Times New Roman" w:cs="Times New Roman"/>
          <w:sz w:val="22"/>
          <w:szCs w:val="22"/>
        </w:rPr>
        <w:t>.</w:t>
      </w:r>
    </w:p>
    <w:p w14:paraId="7323358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Дата создания и дата модификации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Timestamps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).</w:t>
      </w:r>
    </w:p>
    <w:p w14:paraId="28CA6B7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Статус (Черновик / Опубликовано / Запланировано).</w:t>
      </w:r>
    </w:p>
    <w:p w14:paraId="788A919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Автор (связь с сущностью Пользователь).</w:t>
      </w:r>
    </w:p>
    <w:p w14:paraId="77015A3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4.2.2. Сущность «Услуга» (Service):</w:t>
      </w:r>
    </w:p>
    <w:p w14:paraId="09EF386B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Наименование услуги.</w:t>
      </w:r>
    </w:p>
    <w:p w14:paraId="3954102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Векторная иконка (SVG код).</w:t>
      </w:r>
    </w:p>
    <w:p w14:paraId="68FC733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Краткое описание для плиточного отображения.</w:t>
      </w:r>
    </w:p>
    <w:p w14:paraId="37DE11E0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Детальный текст услуги.</w:t>
      </w:r>
    </w:p>
    <w:p w14:paraId="5D609DFB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Цена (опционально, формат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Decimal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).</w:t>
      </w:r>
    </w:p>
    <w:p w14:paraId="5E999DB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Ссылка на форму подачи заявки.</w:t>
      </w:r>
    </w:p>
    <w:p w14:paraId="464384A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4.2.3. Сущность «Настройка»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Setting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):</w:t>
      </w:r>
    </w:p>
    <w:p w14:paraId="27444C4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Ключ (Key) — уникальная строка.</w:t>
      </w:r>
    </w:p>
    <w:p w14:paraId="022F7C0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Значение (Value) — текст или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сериализованный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JSON.</w:t>
      </w:r>
    </w:p>
    <w:p w14:paraId="72B563B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   - Тип данных (Строка, Текст, Файл, Булево).</w:t>
      </w:r>
    </w:p>
    <w:p w14:paraId="33BF618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00CBD1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4.3. Матрица ролей пользователей</w:t>
      </w:r>
    </w:p>
    <w:p w14:paraId="13BE5D9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Для управления системой и доступа к ресурсам предусматриваются следующие уровни:</w:t>
      </w:r>
    </w:p>
    <w:p w14:paraId="091A367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4.3.1. Супер-администратор: Полный доступ ко всем функциям системы, управление пользователями и логами.</w:t>
      </w:r>
    </w:p>
    <w:p w14:paraId="4DA83252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4.3.2. Администратор/Редактор (Заказчик): Управление контентом, разделами,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инфоблоками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и модерация. Не требует специальных технических навыков.</w:t>
      </w:r>
    </w:p>
    <w:p w14:paraId="489F4B6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4.3.3. Авторизованный пользователь: Доступ к личному кабинету, просмотр расширенного/эксклюзивного контента.</w:t>
      </w:r>
    </w:p>
    <w:p w14:paraId="221BAF0B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4.3.4. Пользователь с расширенными правами: Возможность добавления/редактирования видеоматериалов и обучающего контента (видеоархива).</w:t>
      </w:r>
    </w:p>
    <w:p w14:paraId="1B16F49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4.3.5. Гость (Неавторизованный пользователь): Публичный доступ к просмотру материалов сайта.</w:t>
      </w:r>
    </w:p>
    <w:p w14:paraId="5AB121A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865391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74461">
        <w:rPr>
          <w:rFonts w:ascii="Times New Roman" w:hAnsi="Times New Roman" w:cs="Times New Roman"/>
          <w:b/>
          <w:bCs/>
          <w:sz w:val="22"/>
          <w:szCs w:val="22"/>
        </w:rPr>
        <w:t>5. ТРЕБОВАНИЯ К СИСТЕМЕ</w:t>
      </w:r>
    </w:p>
    <w:p w14:paraId="4EF81D5A" w14:textId="77777777" w:rsid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E4B37DD" w14:textId="2D8B2ADD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5.1. ТРЕБОВАНИЯ К АРХИТЕКТУРЕ И ТЕХНОЛОГИЧЕСКОМУ СТЕКУ</w:t>
      </w:r>
    </w:p>
    <w:p w14:paraId="66AAE855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5.1.1. Общие принципы построения</w:t>
      </w:r>
    </w:p>
    <w:p w14:paraId="459FF6EB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lastRenderedPageBreak/>
        <w:t>Система строится по принципу разделения ответственности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Separation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of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Concerns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). Основная бизнес-логика и работа с данными сосредоточена на серверной стороне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Backend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), в то время как логика представления и взаимодействия с пользователем — на клиентской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Frontend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). Обмен данными осуществляется посредством REST-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like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API в формате JSON.</w:t>
      </w:r>
    </w:p>
    <w:p w14:paraId="24D080BF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5.1.2. Требования к серверной части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Backend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</w:t>
      </w:r>
    </w:p>
    <w:p w14:paraId="6DE7DE06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Язык разработки: PHP версии 8.2 или 8.3 (использование последних стабильных релизов).</w:t>
      </w:r>
    </w:p>
    <w:p w14:paraId="733D86AF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Парадигма: Объектно-ориентированное программирование (OOP) с соблюдением принципов SOLID.</w:t>
      </w:r>
    </w:p>
    <w:p w14:paraId="1A64E72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Работа с базами данных</w:t>
      </w:r>
      <w:proofErr w:type="gramStart"/>
      <w:r w:rsidRPr="00974461">
        <w:rPr>
          <w:rFonts w:ascii="Times New Roman" w:hAnsi="Times New Roman" w:cs="Times New Roman"/>
          <w:sz w:val="22"/>
          <w:szCs w:val="22"/>
        </w:rPr>
        <w:t>: Только</w:t>
      </w:r>
      <w:proofErr w:type="gramEnd"/>
      <w:r w:rsidRPr="00974461">
        <w:rPr>
          <w:rFonts w:ascii="Times New Roman" w:hAnsi="Times New Roman" w:cs="Times New Roman"/>
          <w:sz w:val="22"/>
          <w:szCs w:val="22"/>
        </w:rPr>
        <w:t xml:space="preserve"> через расширение PDO. Использование драйверов MySQL/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MariaDB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или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SQLite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.</w:t>
      </w:r>
    </w:p>
    <w:p w14:paraId="2C05901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Безопасность кода: Обязательная строгая типизация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strict_types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=1), запрет на использование функций `</w:t>
      </w:r>
      <w:proofErr w:type="spellStart"/>
      <w:proofErr w:type="gramStart"/>
      <w:r w:rsidRPr="00974461">
        <w:rPr>
          <w:rFonts w:ascii="Times New Roman" w:hAnsi="Times New Roman" w:cs="Times New Roman"/>
          <w:sz w:val="22"/>
          <w:szCs w:val="22"/>
        </w:rPr>
        <w:t>eval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74461">
        <w:rPr>
          <w:rFonts w:ascii="Times New Roman" w:hAnsi="Times New Roman" w:cs="Times New Roman"/>
          <w:sz w:val="22"/>
          <w:szCs w:val="22"/>
        </w:rPr>
        <w:t>)`, 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exec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()`, 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passthru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()` без обоснованной технической необходимости.</w:t>
      </w:r>
    </w:p>
    <w:p w14:paraId="6C7503D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5.1.3. Требования к клиентской части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Frontend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</w:t>
      </w:r>
    </w:p>
    <w:p w14:paraId="602222C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Язык сценариев: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Vanilla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JavaScript (стандарт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ECMAScript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2022+). Поддержка современных браузеров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Chrome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, Firefox, Safari, Edge,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Яндекс.Браузер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). Использование фреймворков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React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Vue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Angular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не допускается для основного функционала с целью минимизации веса страниц.</w:t>
      </w:r>
    </w:p>
    <w:p w14:paraId="189C2E7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Стилизация: Чистый CSS3. Использование CSS-переменных для реализации тем оформления и удобного масштабирования. Запрещено использование CSS-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in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-JS решений.</w:t>
      </w:r>
    </w:p>
    <w:p w14:paraId="3AB04C3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Изображения: Автоматическая конвертация всех загружаемых растровых изображений в формат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WebP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на стороне сервера.</w:t>
      </w:r>
    </w:p>
    <w:p w14:paraId="1869063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Шрифты: Использование современных форматов WOFF2 с механизмом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предзагрузки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(`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preload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`).</w:t>
      </w:r>
    </w:p>
    <w:p w14:paraId="102142B5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5.1.4. Требования к системе управления контентом (CMS)</w:t>
      </w:r>
    </w:p>
    <w:p w14:paraId="6708C67C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Реализация: Отдельное веб-приложение или изолированный модуль в рамках основного сайта.</w:t>
      </w:r>
    </w:p>
    <w:p w14:paraId="56B36DB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Безопасность входа: Многофакторная аутентификация (опционально) или ограничение доступа по IP-адресам.</w:t>
      </w:r>
    </w:p>
    <w:p w14:paraId="3C86050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Визуальный редактор: Интеграция легковесного WYSIWYG-редактора (например,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TinyMCE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или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Quill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), настроенного на выдачу чистого семантического HTML.</w:t>
      </w:r>
    </w:p>
    <w:p w14:paraId="7C7C2380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Файловый менеджер: Собственная разработка или интеграция решения для управления медиа-библиотекой (загрузка, удаление, переименование,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кроппинг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).</w:t>
      </w:r>
    </w:p>
    <w:p w14:paraId="416AE1A8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C5FC31F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5.2. ТРЕБОВАНИЯ К ИНФОРМАЦИОННОЙ БЕЗОПАСНОСТИ</w:t>
      </w:r>
    </w:p>
    <w:p w14:paraId="40CD54F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5.2.1. Защита от несанкционированного доступа</w:t>
      </w:r>
    </w:p>
    <w:p w14:paraId="2041D70F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Парольная политика: Минимальная длина пароля администратора — 12 символов, обязательное наличие букв в разных регистрах, цифр и спецсимволов.</w:t>
      </w:r>
    </w:p>
    <w:p w14:paraId="18E424E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Хеширование: Использование встроенных функций PHP 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password_</w:t>
      </w:r>
      <w:proofErr w:type="gramStart"/>
      <w:r w:rsidRPr="00974461">
        <w:rPr>
          <w:rFonts w:ascii="Times New Roman" w:hAnsi="Times New Roman" w:cs="Times New Roman"/>
          <w:sz w:val="22"/>
          <w:szCs w:val="22"/>
        </w:rPr>
        <w:t>hash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74461">
        <w:rPr>
          <w:rFonts w:ascii="Times New Roman" w:hAnsi="Times New Roman" w:cs="Times New Roman"/>
          <w:sz w:val="22"/>
          <w:szCs w:val="22"/>
        </w:rPr>
        <w:t>)` с алгоритмом PASSWORD_ARGON2ID.</w:t>
      </w:r>
    </w:p>
    <w:p w14:paraId="03698712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Защита от перебора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Brute-force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): Блокировка учетной записи или IP-адреса после 5 неудачных попыток входа на 15 минут.</w:t>
      </w:r>
    </w:p>
    <w:p w14:paraId="026F7165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5.2.2. Защита данных и предотвращение атак</w:t>
      </w:r>
    </w:p>
    <w:p w14:paraId="085DD77B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SQL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Injection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: Категорический запрет на конкатенацию строк при формировании SQL-запросов. Использование только подготовленных выражений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Prepared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Statements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).</w:t>
      </w:r>
    </w:p>
    <w:p w14:paraId="13204E7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XSS Protection: Все данные, выводимые на страницу, должны проходить через функцию `</w:t>
      </w:r>
      <w:proofErr w:type="spellStart"/>
      <w:proofErr w:type="gramStart"/>
      <w:r w:rsidRPr="00974461">
        <w:rPr>
          <w:rFonts w:ascii="Times New Roman" w:hAnsi="Times New Roman" w:cs="Times New Roman"/>
          <w:sz w:val="22"/>
          <w:szCs w:val="22"/>
        </w:rPr>
        <w:t>htmlspecialchars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74461">
        <w:rPr>
          <w:rFonts w:ascii="Times New Roman" w:hAnsi="Times New Roman" w:cs="Times New Roman"/>
          <w:sz w:val="22"/>
          <w:szCs w:val="22"/>
        </w:rPr>
        <w:t xml:space="preserve">)` или аналогичные механизмы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шаблонизатора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.</w:t>
      </w:r>
    </w:p>
    <w:p w14:paraId="596F38AF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CSRF Protection: Каждая форма, инициирующая изменение данных, должна содержать уникальный скрытый токен, проверяемый на стороне сервера.</w:t>
      </w:r>
    </w:p>
    <w:p w14:paraId="64E65F62" w14:textId="24CA7A10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File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Upload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Security: Загружаемые файлы должны проверяться на соответствие расширению и MIME-типу. Имена файлов должны генерироваться заново для предотвращения атак типа Directory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Traversal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.</w:t>
      </w:r>
    </w:p>
    <w:p w14:paraId="74E613E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5.2.3. Безопасность сетевого взаимодействия</w:t>
      </w:r>
    </w:p>
    <w:p w14:paraId="39978FC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Протокол: Обязательное использование TLS версии 1.3.</w:t>
      </w:r>
    </w:p>
    <w:p w14:paraId="06741BD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Заголовки: Настройка HSTS (HTTP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Strict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Transport Security) для предотвращения атак типа SSL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Stripping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.</w:t>
      </w:r>
    </w:p>
    <w:p w14:paraId="2F5BD5D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126E2A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5.3. ТРЕБОВАНИЯ К SEO И ОПТИМИЗАЦИИ ДЛЯ ПОИСКОВЫХ СИСТЕМ</w:t>
      </w:r>
    </w:p>
    <w:p w14:paraId="7BD138A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5.3.1. Управление </w:t>
      </w:r>
      <w:proofErr w:type="gramStart"/>
      <w:r w:rsidRPr="00974461">
        <w:rPr>
          <w:rFonts w:ascii="Times New Roman" w:hAnsi="Times New Roman" w:cs="Times New Roman"/>
          <w:sz w:val="22"/>
          <w:szCs w:val="22"/>
        </w:rPr>
        <w:t>мета-данными</w:t>
      </w:r>
      <w:proofErr w:type="gramEnd"/>
    </w:p>
    <w:p w14:paraId="2477CD7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Система должна предоставлять интерфейс для редактирования следующих параметров каждой страницы:</w:t>
      </w:r>
    </w:p>
    <w:p w14:paraId="231223E0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Заголовок окна браузера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Title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tag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).</w:t>
      </w:r>
    </w:p>
    <w:p w14:paraId="09F71375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Мета-описание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Description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tag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).</w:t>
      </w:r>
    </w:p>
    <w:p w14:paraId="66B2232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Мета-ключевые слова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Keywords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tag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— опционально.</w:t>
      </w:r>
    </w:p>
    <w:p w14:paraId="5AFA8898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Тег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Canonical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для предотвращения дублирования контента.</w:t>
      </w:r>
    </w:p>
    <w:p w14:paraId="585726B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Настройки индексации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Robots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meta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noindex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nofollow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).</w:t>
      </w:r>
    </w:p>
    <w:p w14:paraId="2275A2E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ЧПУ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человекопонятный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URL) для каждой страницы.</w:t>
      </w:r>
    </w:p>
    <w:p w14:paraId="15F7895B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lastRenderedPageBreak/>
        <w:t>Система должна содержать отдельный интерфейс (список всех страниц) в административной панели для оперативного управления вышеуказанными полями без перехода в режим редактирования каждой отдельной страницы.</w:t>
      </w:r>
    </w:p>
    <w:p w14:paraId="545D3130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5.3.2. Техническая оптимизация</w:t>
      </w:r>
    </w:p>
    <w:p w14:paraId="1634E312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Иерархия заголовков: Автоматическая проверка наличия одного тега H1 на странице и логической последовательности H2-H6.</w:t>
      </w:r>
    </w:p>
    <w:p w14:paraId="05F7DAD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Атрибуты изображений: Обязательное поле «Alt-текст» в медиа-библиотеке для каждого изображения.</w:t>
      </w:r>
    </w:p>
    <w:p w14:paraId="109357E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Скорость загрузки: Использование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Gzip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Brotli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сжатия текстовых ресурсов на уровне веб-сервера.</w:t>
      </w:r>
    </w:p>
    <w:p w14:paraId="7F9F0A2F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Микроразметки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: Автоматическое внедрение разметки Open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Graph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для корректного отображения ссылок в социальных сетях и мессенджерах.</w:t>
      </w:r>
    </w:p>
    <w:p w14:paraId="135696C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347CD4A" w14:textId="06B96F90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5.4. ТРЕБОВАНИЯ К НАДЕЖНОСТИ И ДОСТУПНОСТИ</w:t>
      </w:r>
    </w:p>
    <w:p w14:paraId="249B833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5.4.1. Режим функционирования</w:t>
      </w:r>
    </w:p>
    <w:p w14:paraId="7D0503FB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Система должна обеспечивать непрерывный режим работы (24 часа в сутки, 7 дней в неделю). Допустимое время простоя для проведения регламентных работ не должно превышать 4 часов в месяц в ночное время (с 01:00 по 05:00 МСК).</w:t>
      </w:r>
    </w:p>
    <w:p w14:paraId="4476A6D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5.4.2. Резервное копирование и восстановление</w:t>
      </w:r>
    </w:p>
    <w:p w14:paraId="16EAC33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База данных: Ежедневное создание полной копии БД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dump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с хранением на отдельном физическом или облачном носителе. Глубина хранения — 30 последних копий.</w:t>
      </w:r>
    </w:p>
    <w:p w14:paraId="474F272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Файловая система: Еженедельное резервное копирование </w:t>
      </w:r>
      <w:proofErr w:type="gramStart"/>
      <w:r w:rsidRPr="00974461">
        <w:rPr>
          <w:rFonts w:ascii="Times New Roman" w:hAnsi="Times New Roman" w:cs="Times New Roman"/>
          <w:sz w:val="22"/>
          <w:szCs w:val="22"/>
        </w:rPr>
        <w:t>медиа-файлов</w:t>
      </w:r>
      <w:proofErr w:type="gramEnd"/>
      <w:r w:rsidRPr="00974461">
        <w:rPr>
          <w:rFonts w:ascii="Times New Roman" w:hAnsi="Times New Roman" w:cs="Times New Roman"/>
          <w:sz w:val="22"/>
          <w:szCs w:val="22"/>
        </w:rPr>
        <w:t xml:space="preserve"> и исходного кода.</w:t>
      </w:r>
    </w:p>
    <w:p w14:paraId="429D389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Время восстановления: В случае критического сбоя серверного оборудования, время развертывания Системы из последней резервной копии не должно превышать 60 минут.</w:t>
      </w:r>
    </w:p>
    <w:p w14:paraId="2491C32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5.4.3. Обработка ошибок</w:t>
      </w:r>
    </w:p>
    <w:p w14:paraId="06F80955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Система должна иметь механизм перехвата критических ошибок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Exceptions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и их логирования в специализированный файл или базу данных. Пользователю должна отображаться стилизованная страница ошибки (404, 500) без раскрытия технических подробностей работы сервера (стек вызовов, пути к файлам).</w:t>
      </w:r>
    </w:p>
    <w:p w14:paraId="748ABFC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9EBC3C2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74461">
        <w:rPr>
          <w:rFonts w:ascii="Times New Roman" w:hAnsi="Times New Roman" w:cs="Times New Roman"/>
          <w:b/>
          <w:bCs/>
          <w:sz w:val="22"/>
          <w:szCs w:val="22"/>
        </w:rPr>
        <w:t>6. ПОРЯДОК КОНТРОЛЯ И ПРИЕМКИ РАБОТ (ЭТАПЫ И РЕЗУЛЬТАТЫ)</w:t>
      </w:r>
    </w:p>
    <w:p w14:paraId="0D82FFBF" w14:textId="77777777" w:rsidR="001A4C34" w:rsidRDefault="001A4C34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4C19F33" w14:textId="12F9A030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6.1. График выполнения работ и результаты</w:t>
      </w:r>
    </w:p>
    <w:p w14:paraId="03054A70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Работы выполняются в соответствии со следующими этапами:</w:t>
      </w:r>
    </w:p>
    <w:tbl>
      <w:tblPr>
        <w:tblStyle w:val="ac"/>
        <w:tblW w:w="10625" w:type="dxa"/>
        <w:tblLook w:val="04A0" w:firstRow="1" w:lastRow="0" w:firstColumn="1" w:lastColumn="0" w:noHBand="0" w:noVBand="1"/>
      </w:tblPr>
      <w:tblGrid>
        <w:gridCol w:w="562"/>
        <w:gridCol w:w="2124"/>
        <w:gridCol w:w="2979"/>
        <w:gridCol w:w="2835"/>
        <w:gridCol w:w="2125"/>
      </w:tblGrid>
      <w:tr w:rsidR="001A4C34" w14:paraId="0D3BF486" w14:textId="77777777" w:rsidTr="00B401C9">
        <w:tc>
          <w:tcPr>
            <w:tcW w:w="562" w:type="dxa"/>
          </w:tcPr>
          <w:p w14:paraId="4C017447" w14:textId="30BC9CC6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п/п</w:t>
            </w:r>
          </w:p>
        </w:tc>
        <w:tc>
          <w:tcPr>
            <w:tcW w:w="2124" w:type="dxa"/>
          </w:tcPr>
          <w:p w14:paraId="6ED6A740" w14:textId="5EF7AD85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Этап работ</w:t>
            </w:r>
          </w:p>
        </w:tc>
        <w:tc>
          <w:tcPr>
            <w:tcW w:w="2979" w:type="dxa"/>
          </w:tcPr>
          <w:p w14:paraId="3BDB2BD3" w14:textId="207931A6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Содержание работ</w:t>
            </w:r>
          </w:p>
        </w:tc>
        <w:tc>
          <w:tcPr>
            <w:tcW w:w="2835" w:type="dxa"/>
          </w:tcPr>
          <w:p w14:paraId="622D14F1" w14:textId="52A1082C" w:rsidR="001A4C34" w:rsidRDefault="001A4C34" w:rsidP="001A4C3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Результат (на выходе)</w:t>
            </w:r>
          </w:p>
        </w:tc>
        <w:tc>
          <w:tcPr>
            <w:tcW w:w="2125" w:type="dxa"/>
          </w:tcPr>
          <w:p w14:paraId="768952D7" w14:textId="72111A4A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Срок (раб. дни)</w:t>
            </w:r>
          </w:p>
        </w:tc>
      </w:tr>
      <w:tr w:rsidR="001A4C34" w14:paraId="31169873" w14:textId="77777777" w:rsidTr="00B401C9">
        <w:tc>
          <w:tcPr>
            <w:tcW w:w="562" w:type="dxa"/>
          </w:tcPr>
          <w:p w14:paraId="50207A3E" w14:textId="4ED71FB6" w:rsidR="001A4C34" w:rsidRDefault="001A4C34" w:rsidP="00B401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124" w:type="dxa"/>
          </w:tcPr>
          <w:p w14:paraId="08FE73E5" w14:textId="3A787102" w:rsidR="001A4C34" w:rsidRDefault="001A4C34" w:rsidP="001A4C3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Подготовительный</w:t>
            </w:r>
          </w:p>
        </w:tc>
        <w:tc>
          <w:tcPr>
            <w:tcW w:w="2979" w:type="dxa"/>
          </w:tcPr>
          <w:p w14:paraId="24B0C3BA" w14:textId="08181025" w:rsidR="001A4C34" w:rsidRDefault="001A4C34" w:rsidP="001A4C3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Передача доступов, материалов. Утверждение ТЗ.</w:t>
            </w:r>
          </w:p>
        </w:tc>
        <w:tc>
          <w:tcPr>
            <w:tcW w:w="2835" w:type="dxa"/>
          </w:tcPr>
          <w:p w14:paraId="2C517E81" w14:textId="744697B0" w:rsidR="001A4C34" w:rsidRDefault="001A4C34" w:rsidP="001A4C3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Согласованное ТЗ, техническая среда.</w:t>
            </w:r>
          </w:p>
        </w:tc>
        <w:tc>
          <w:tcPr>
            <w:tcW w:w="2125" w:type="dxa"/>
          </w:tcPr>
          <w:p w14:paraId="4D6EDCBA" w14:textId="1DFD456B" w:rsidR="001A4C34" w:rsidRDefault="001A4C34" w:rsidP="001A4C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3–5</w:t>
            </w:r>
          </w:p>
        </w:tc>
      </w:tr>
      <w:tr w:rsidR="001A4C34" w14:paraId="4BF5A4C7" w14:textId="77777777" w:rsidTr="00B401C9">
        <w:tc>
          <w:tcPr>
            <w:tcW w:w="562" w:type="dxa"/>
          </w:tcPr>
          <w:p w14:paraId="4AE33530" w14:textId="2DE86368" w:rsidR="001A4C34" w:rsidRDefault="001A4C34" w:rsidP="00B401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124" w:type="dxa"/>
          </w:tcPr>
          <w:p w14:paraId="097C623C" w14:textId="1CC57A71" w:rsidR="001A4C34" w:rsidRDefault="001A4C34" w:rsidP="001A4C3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Верстка</w:t>
            </w:r>
          </w:p>
        </w:tc>
        <w:tc>
          <w:tcPr>
            <w:tcW w:w="2979" w:type="dxa"/>
          </w:tcPr>
          <w:p w14:paraId="03D14B94" w14:textId="78CD922E" w:rsidR="001A4C34" w:rsidRDefault="001A4C34" w:rsidP="001A4C3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Адаптивная верстка (PC, планшет, мобильные).</w:t>
            </w:r>
          </w:p>
        </w:tc>
        <w:tc>
          <w:tcPr>
            <w:tcW w:w="2835" w:type="dxa"/>
          </w:tcPr>
          <w:p w14:paraId="0F4D0D96" w14:textId="76E04035" w:rsidR="001A4C34" w:rsidRDefault="001A4C34" w:rsidP="001A4C3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Набор сверстанных страниц и элементов.</w:t>
            </w:r>
          </w:p>
        </w:tc>
        <w:tc>
          <w:tcPr>
            <w:tcW w:w="2125" w:type="dxa"/>
          </w:tcPr>
          <w:p w14:paraId="1A0EFC66" w14:textId="23E496FE" w:rsidR="001A4C34" w:rsidRDefault="001A4C34" w:rsidP="001A4C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7–10</w:t>
            </w:r>
          </w:p>
        </w:tc>
      </w:tr>
      <w:tr w:rsidR="001A4C34" w14:paraId="25F2D7C2" w14:textId="77777777" w:rsidTr="00B401C9">
        <w:tc>
          <w:tcPr>
            <w:tcW w:w="562" w:type="dxa"/>
          </w:tcPr>
          <w:p w14:paraId="29BF4A53" w14:textId="473A61E6" w:rsidR="001A4C34" w:rsidRDefault="001A4C34" w:rsidP="001A4C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124" w:type="dxa"/>
          </w:tcPr>
          <w:p w14:paraId="2A931870" w14:textId="2E530EEC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Программирование</w:t>
            </w:r>
          </w:p>
        </w:tc>
        <w:tc>
          <w:tcPr>
            <w:tcW w:w="2979" w:type="dxa"/>
          </w:tcPr>
          <w:p w14:paraId="681D42B2" w14:textId="03A1D53D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Реализация функций, подключение БД, CMS.</w:t>
            </w:r>
          </w:p>
        </w:tc>
        <w:tc>
          <w:tcPr>
            <w:tcW w:w="2835" w:type="dxa"/>
          </w:tcPr>
          <w:p w14:paraId="4594A7D7" w14:textId="2C436AB2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Работающий программный код (тестовая версия).</w:t>
            </w:r>
          </w:p>
        </w:tc>
        <w:tc>
          <w:tcPr>
            <w:tcW w:w="2125" w:type="dxa"/>
          </w:tcPr>
          <w:p w14:paraId="72F7C2A3" w14:textId="1DE79F1B" w:rsidR="001A4C34" w:rsidRDefault="001A4C34" w:rsidP="001A4C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7–10</w:t>
            </w:r>
          </w:p>
        </w:tc>
      </w:tr>
      <w:tr w:rsidR="001A4C34" w14:paraId="569DD7A1" w14:textId="77777777" w:rsidTr="00B401C9">
        <w:tc>
          <w:tcPr>
            <w:tcW w:w="562" w:type="dxa"/>
          </w:tcPr>
          <w:p w14:paraId="704C00B8" w14:textId="25CA9B95" w:rsidR="001A4C34" w:rsidRDefault="001A4C34" w:rsidP="001A4C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124" w:type="dxa"/>
          </w:tcPr>
          <w:p w14:paraId="2EC48B7B" w14:textId="714DE8E7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Наполнение (Заказчик)</w:t>
            </w:r>
          </w:p>
        </w:tc>
        <w:tc>
          <w:tcPr>
            <w:tcW w:w="2979" w:type="dxa"/>
          </w:tcPr>
          <w:p w14:paraId="4527B23E" w14:textId="0AB9819A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Размещение материалов в CMS силами Заказчика.</w:t>
            </w:r>
          </w:p>
        </w:tc>
        <w:tc>
          <w:tcPr>
            <w:tcW w:w="2835" w:type="dxa"/>
          </w:tcPr>
          <w:p w14:paraId="1EEDD615" w14:textId="1B1532F0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Сайт, заполненный актуальной информацией.</w:t>
            </w:r>
          </w:p>
        </w:tc>
        <w:tc>
          <w:tcPr>
            <w:tcW w:w="2125" w:type="dxa"/>
          </w:tcPr>
          <w:p w14:paraId="253AAA23" w14:textId="2D15AF4B" w:rsidR="001A4C34" w:rsidRDefault="001A4C34" w:rsidP="001A4C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3–5</w:t>
            </w:r>
          </w:p>
        </w:tc>
      </w:tr>
      <w:tr w:rsidR="001A4C34" w14:paraId="79834EFC" w14:textId="77777777" w:rsidTr="00B401C9">
        <w:tc>
          <w:tcPr>
            <w:tcW w:w="562" w:type="dxa"/>
          </w:tcPr>
          <w:p w14:paraId="0066304E" w14:textId="68BF739A" w:rsidR="001A4C34" w:rsidRDefault="001A4C34" w:rsidP="001A4C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124" w:type="dxa"/>
          </w:tcPr>
          <w:p w14:paraId="6B57DAA1" w14:textId="44D56BEB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Тестирование</w:t>
            </w:r>
          </w:p>
        </w:tc>
        <w:tc>
          <w:tcPr>
            <w:tcW w:w="2979" w:type="dxa"/>
          </w:tcPr>
          <w:p w14:paraId="246B3878" w14:textId="34D7DBCE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Проверка всех форм, ссылок и адаптивности.</w:t>
            </w:r>
          </w:p>
        </w:tc>
        <w:tc>
          <w:tcPr>
            <w:tcW w:w="2835" w:type="dxa"/>
          </w:tcPr>
          <w:p w14:paraId="40621DB3" w14:textId="1A45D7D4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Протокол испытаний, исправленные ошибки.</w:t>
            </w:r>
          </w:p>
        </w:tc>
        <w:tc>
          <w:tcPr>
            <w:tcW w:w="2125" w:type="dxa"/>
          </w:tcPr>
          <w:p w14:paraId="0F1A2828" w14:textId="02EDF833" w:rsidR="001A4C34" w:rsidRDefault="001A4C34" w:rsidP="001A4C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3–5</w:t>
            </w:r>
          </w:p>
        </w:tc>
      </w:tr>
      <w:tr w:rsidR="001A4C34" w14:paraId="0FC32C6E" w14:textId="77777777" w:rsidTr="00B401C9">
        <w:tc>
          <w:tcPr>
            <w:tcW w:w="562" w:type="dxa"/>
          </w:tcPr>
          <w:p w14:paraId="3D7A0C30" w14:textId="13C2B7EF" w:rsidR="001A4C34" w:rsidRDefault="001A4C34" w:rsidP="001A4C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124" w:type="dxa"/>
          </w:tcPr>
          <w:p w14:paraId="0E3263FC" w14:textId="33701C19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Передача и запуск</w:t>
            </w:r>
          </w:p>
        </w:tc>
        <w:tc>
          <w:tcPr>
            <w:tcW w:w="2979" w:type="dxa"/>
          </w:tcPr>
          <w:p w14:paraId="3E326628" w14:textId="15F7EC43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Перенос на хостинг, передача документации.</w:t>
            </w:r>
          </w:p>
        </w:tc>
        <w:tc>
          <w:tcPr>
            <w:tcW w:w="2835" w:type="dxa"/>
          </w:tcPr>
          <w:p w14:paraId="2E85DB6F" w14:textId="23160B0C" w:rsidR="001A4C34" w:rsidRDefault="001A4C34" w:rsidP="0097446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Запущенный сайт, доступы, инструкции.</w:t>
            </w:r>
          </w:p>
        </w:tc>
        <w:tc>
          <w:tcPr>
            <w:tcW w:w="2125" w:type="dxa"/>
          </w:tcPr>
          <w:p w14:paraId="603FEF10" w14:textId="5736C5A6" w:rsidR="001A4C34" w:rsidRDefault="001A4C34" w:rsidP="001A4C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74461">
              <w:rPr>
                <w:rFonts w:ascii="Times New Roman" w:hAnsi="Times New Roman" w:cs="Times New Roman"/>
                <w:sz w:val="22"/>
                <w:szCs w:val="22"/>
              </w:rPr>
              <w:t>1–3</w:t>
            </w:r>
          </w:p>
        </w:tc>
      </w:tr>
    </w:tbl>
    <w:p w14:paraId="6EC87286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ADE68E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6.2. Критерии успешной приемки</w:t>
      </w:r>
    </w:p>
    <w:p w14:paraId="616C3BD0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- 100% выполнение функциональных требований настоящего ТЗ.</w:t>
      </w:r>
    </w:p>
    <w:p w14:paraId="103F941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Соответствие верстки дизайн-макетам.</w:t>
      </w:r>
    </w:p>
    <w:p w14:paraId="72214E62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Отсутствие критических ошибок в консоли браузера и логах сервера.</w:t>
      </w:r>
    </w:p>
    <w:p w14:paraId="02C8F480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Корректное отображение в браузерах: Google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Chrome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, Firefox, Safari,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Яндекс.Браузер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, Edge.</w:t>
      </w:r>
    </w:p>
    <w:p w14:paraId="72587F6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Наличие полного комплекта документации.</w:t>
      </w:r>
    </w:p>
    <w:p w14:paraId="481BA4E0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79100DC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74461">
        <w:rPr>
          <w:rFonts w:ascii="Times New Roman" w:hAnsi="Times New Roman" w:cs="Times New Roman"/>
          <w:b/>
          <w:bCs/>
          <w:sz w:val="22"/>
          <w:szCs w:val="22"/>
        </w:rPr>
        <w:t>7. ТРЕБОВАНИЯ К ДОКУМЕНТИРОВАНИЮ</w:t>
      </w:r>
    </w:p>
    <w:p w14:paraId="40DAEFCF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A2EA3A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7.1. Состав отчетной документации</w:t>
      </w:r>
    </w:p>
    <w:p w14:paraId="5A491422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По окончании проекта Исполнитель передает Заказчику следующие документы:</w:t>
      </w:r>
    </w:p>
    <w:p w14:paraId="40964DB8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lastRenderedPageBreak/>
        <w:t>7.1.1. Технический проект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Technical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Design Document): Описание архитектуры, структуры базы данных, диаграммы потоков данных.</w:t>
      </w:r>
    </w:p>
    <w:p w14:paraId="61305ED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7.1.2. Руководство администратора: Детальное описание интерфейса CMS, процесса управления пользователями и резервного копирования.</w:t>
      </w:r>
    </w:p>
    <w:p w14:paraId="17B4280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7.1.3. Руководство контент-менеджера: Инструкция по самостоятельному созданию и редактированию страниц, новостей, управлению </w:t>
      </w:r>
      <w:proofErr w:type="gramStart"/>
      <w:r w:rsidRPr="00974461">
        <w:rPr>
          <w:rFonts w:ascii="Times New Roman" w:hAnsi="Times New Roman" w:cs="Times New Roman"/>
          <w:sz w:val="22"/>
          <w:szCs w:val="22"/>
        </w:rPr>
        <w:t>медиа-файлами</w:t>
      </w:r>
      <w:proofErr w:type="gramEnd"/>
      <w:r w:rsidRPr="00974461">
        <w:rPr>
          <w:rFonts w:ascii="Times New Roman" w:hAnsi="Times New Roman" w:cs="Times New Roman"/>
          <w:sz w:val="22"/>
          <w:szCs w:val="22"/>
        </w:rPr>
        <w:t xml:space="preserve"> Заказчиком.</w:t>
      </w:r>
    </w:p>
    <w:p w14:paraId="756FF239" w14:textId="4BD49F4E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7.1.4. Описание API</w:t>
      </w:r>
      <w:r w:rsidR="001A4C34">
        <w:rPr>
          <w:rFonts w:ascii="Times New Roman" w:hAnsi="Times New Roman" w:cs="Times New Roman"/>
          <w:sz w:val="22"/>
          <w:szCs w:val="22"/>
        </w:rPr>
        <w:t xml:space="preserve"> (при наличии)</w:t>
      </w:r>
      <w:r w:rsidRPr="00974461">
        <w:rPr>
          <w:rFonts w:ascii="Times New Roman" w:hAnsi="Times New Roman" w:cs="Times New Roman"/>
          <w:sz w:val="22"/>
          <w:szCs w:val="22"/>
        </w:rPr>
        <w:t xml:space="preserve">: Документация в формате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Markdown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со спецификацией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эндпоинтов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.</w:t>
      </w:r>
    </w:p>
    <w:p w14:paraId="62AC6D9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7.1.5. Протокол испытаний: Документ, фиксирующий результаты финального тестирования.</w:t>
      </w:r>
    </w:p>
    <w:p w14:paraId="0BF42D12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171B36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7.2. Наполнение контентом</w:t>
      </w:r>
    </w:p>
    <w:p w14:paraId="71FC422B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Наполнение сайта информацией (тексты, изображения, документы) производится Заказчиком через административный интерфейс. Исполнитель предоставляет шаблоны страниц и инструкции по заполнению. На этапе тестирования Исполнитель размещает тестовый контент для проверки работоспособности.</w:t>
      </w:r>
    </w:p>
    <w:p w14:paraId="75835DF5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BB88766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74461">
        <w:rPr>
          <w:rFonts w:ascii="Times New Roman" w:hAnsi="Times New Roman" w:cs="Times New Roman"/>
          <w:b/>
          <w:bCs/>
          <w:sz w:val="22"/>
          <w:szCs w:val="22"/>
        </w:rPr>
        <w:t>8. ГАРАНТИЙНЫЕ ОБЯЗАТЕЛЬСТВА (SLA)</w:t>
      </w:r>
    </w:p>
    <w:p w14:paraId="3C0FA60C" w14:textId="77777777" w:rsidR="001A4C34" w:rsidRDefault="001A4C34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12F3697" w14:textId="36F04EE6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8.1. Срок гарантийного обслуживания</w:t>
      </w:r>
    </w:p>
    <w:p w14:paraId="0B4DECD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Исполнитель несет ответственность за работоспособность Системы в течение 60 месяцев с даты подписания финального Акта сдачи-приемки.</w:t>
      </w:r>
    </w:p>
    <w:p w14:paraId="291C1A25" w14:textId="77777777" w:rsidR="001A4C34" w:rsidRDefault="001A4C34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784A1FE" w14:textId="3F61E1B1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8.2. Регламент устранения ошибок</w:t>
      </w:r>
    </w:p>
    <w:p w14:paraId="46476C18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Критические ошибки (сайт недоступен или не работает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админка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): Время реакции — 2 часа, время устранения — до 6 часов.</w:t>
      </w:r>
    </w:p>
    <w:p w14:paraId="3D0ABC92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Ошибки средней тяжести (некорректное отображение блока, ошибка в API): Время реакции — 4 часа, время устранения — до 24 часов.</w:t>
      </w:r>
    </w:p>
    <w:p w14:paraId="5FF0FD6F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Мелкие недочеты (текстовые правки, мелкие баги верстки): Устранение в течение 3-5 рабочих дней.</w:t>
      </w:r>
    </w:p>
    <w:p w14:paraId="3B3787B5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C5DF24F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74461">
        <w:rPr>
          <w:rFonts w:ascii="Times New Roman" w:hAnsi="Times New Roman" w:cs="Times New Roman"/>
          <w:b/>
          <w:bCs/>
          <w:sz w:val="22"/>
          <w:szCs w:val="22"/>
        </w:rPr>
        <w:t>9. ПЕРЕЧЕНЬ ПРИЛОЖЕНИЙ</w:t>
      </w:r>
    </w:p>
    <w:p w14:paraId="1B25AC7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Приложение №1: Требования к хостингу и серверному окружению.</w:t>
      </w:r>
    </w:p>
    <w:p w14:paraId="0F5572E6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Приложение №2: Прототипы интерфейса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Wireframes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).</w:t>
      </w:r>
    </w:p>
    <w:p w14:paraId="5C25A118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Приложение №3: Технические требования к загружаемым медиа-материалам.</w:t>
      </w:r>
    </w:p>
    <w:p w14:paraId="2AA1F0C2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19E108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СОГЛАСОВАНО:</w:t>
      </w:r>
    </w:p>
    <w:p w14:paraId="47EDD56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A20A4A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Заказчик: ____________________ / ____________________ /</w:t>
      </w:r>
    </w:p>
    <w:p w14:paraId="2158E15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Исполнитель: ____________________ / ____________________ /</w:t>
      </w:r>
    </w:p>
    <w:p w14:paraId="69C9EEE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 </w:t>
      </w:r>
    </w:p>
    <w:p w14:paraId="17CFBCED" w14:textId="77777777" w:rsidR="00974461" w:rsidRDefault="0097446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02DE9FB0" w14:textId="5A5C08F0" w:rsidR="00974461" w:rsidRPr="001A4C34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A4C34">
        <w:rPr>
          <w:rFonts w:ascii="Times New Roman" w:hAnsi="Times New Roman" w:cs="Times New Roman"/>
          <w:b/>
          <w:bCs/>
          <w:sz w:val="22"/>
          <w:szCs w:val="22"/>
        </w:rPr>
        <w:lastRenderedPageBreak/>
        <w:t>ПРИЛОЖЕНИЕ №1:</w:t>
      </w:r>
    </w:p>
    <w:p w14:paraId="31A0C3E8" w14:textId="77777777" w:rsidR="00974461" w:rsidRPr="001A4C34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A4C34">
        <w:rPr>
          <w:rFonts w:ascii="Times New Roman" w:hAnsi="Times New Roman" w:cs="Times New Roman"/>
          <w:b/>
          <w:bCs/>
          <w:sz w:val="22"/>
          <w:szCs w:val="22"/>
        </w:rPr>
        <w:t>ТРЕБОВАНИЯ К ХОСТИНГУ И СЕРВЕРНОМУ ОКРУЖЕНИЮ</w:t>
      </w:r>
    </w:p>
    <w:p w14:paraId="7F88721F" w14:textId="77777777" w:rsidR="00974461" w:rsidRPr="001A4C34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08F141C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1.1. Общие требования к серверной инфраструктуре</w:t>
      </w:r>
    </w:p>
    <w:p w14:paraId="7C0351F5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Для обеспечения стабильного функционирования Сайта https://zakupki.tatar Заказчик должен предоставить Исполнителю доступ к виртуальному или выделенному серверу (VPS/VDS/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Dedicated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), соответствующему следующим минимальным характеристикам:</w:t>
      </w:r>
    </w:p>
    <w:p w14:paraId="266C116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Операционная система: Linux (дистрибутивы Ubuntu 22.04 LTS или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CentOS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7/8).</w:t>
      </w:r>
    </w:p>
    <w:p w14:paraId="1AE4576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Процессор (CPU)</w:t>
      </w:r>
      <w:proofErr w:type="gramStart"/>
      <w:r w:rsidRPr="00974461">
        <w:rPr>
          <w:rFonts w:ascii="Times New Roman" w:hAnsi="Times New Roman" w:cs="Times New Roman"/>
          <w:sz w:val="22"/>
          <w:szCs w:val="22"/>
        </w:rPr>
        <w:t>: Не</w:t>
      </w:r>
      <w:proofErr w:type="gramEnd"/>
      <w:r w:rsidRPr="00974461">
        <w:rPr>
          <w:rFonts w:ascii="Times New Roman" w:hAnsi="Times New Roman" w:cs="Times New Roman"/>
          <w:sz w:val="22"/>
          <w:szCs w:val="22"/>
        </w:rPr>
        <w:t xml:space="preserve"> менее 2 ядер с тактовой частотой от 2.4 ГГц.</w:t>
      </w:r>
    </w:p>
    <w:p w14:paraId="44F948E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Оперативная память (RAM)</w:t>
      </w:r>
      <w:proofErr w:type="gramStart"/>
      <w:r w:rsidRPr="00974461">
        <w:rPr>
          <w:rFonts w:ascii="Times New Roman" w:hAnsi="Times New Roman" w:cs="Times New Roman"/>
          <w:sz w:val="22"/>
          <w:szCs w:val="22"/>
        </w:rPr>
        <w:t>: Не</w:t>
      </w:r>
      <w:proofErr w:type="gramEnd"/>
      <w:r w:rsidRPr="00974461">
        <w:rPr>
          <w:rFonts w:ascii="Times New Roman" w:hAnsi="Times New Roman" w:cs="Times New Roman"/>
          <w:sz w:val="22"/>
          <w:szCs w:val="22"/>
        </w:rPr>
        <w:t xml:space="preserve"> менее 4 ГБ (с учетом работы БД и кэширования).</w:t>
      </w:r>
    </w:p>
    <w:p w14:paraId="2A6FB5B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Дисковое пространство (SSD/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NVMe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</w:t>
      </w:r>
      <w:proofErr w:type="gramStart"/>
      <w:r w:rsidRPr="00974461">
        <w:rPr>
          <w:rFonts w:ascii="Times New Roman" w:hAnsi="Times New Roman" w:cs="Times New Roman"/>
          <w:sz w:val="22"/>
          <w:szCs w:val="22"/>
        </w:rPr>
        <w:t>: Не</w:t>
      </w:r>
      <w:proofErr w:type="gramEnd"/>
      <w:r w:rsidRPr="00974461">
        <w:rPr>
          <w:rFonts w:ascii="Times New Roman" w:hAnsi="Times New Roman" w:cs="Times New Roman"/>
          <w:sz w:val="22"/>
          <w:szCs w:val="22"/>
        </w:rPr>
        <w:t xml:space="preserve"> менее 40 ГБ (с возможностью расширения по мере накопления медиа-архива).</w:t>
      </w:r>
    </w:p>
    <w:p w14:paraId="1A9C075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ED2CC8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1.2. Программный стек (Software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Stack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</w:t>
      </w:r>
    </w:p>
    <w:p w14:paraId="27FE3AA8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Серверное окружение должно иметь предустановленное и настроенное ПО следующих версий:</w:t>
      </w:r>
    </w:p>
    <w:p w14:paraId="5F1CF53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Веб-сервер: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Nginx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версии 1.20+ или Apache 2.4+ с модулем 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mod_rewrite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`.</w:t>
      </w:r>
    </w:p>
    <w:p w14:paraId="74F7B23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Интерпретатор: PHP версии 8.2 или 8.3.</w:t>
      </w:r>
    </w:p>
    <w:p w14:paraId="5D7DD302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Система управления базами данных: MySQL 8.0+ или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MariaDB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10.6+.</w:t>
      </w:r>
    </w:p>
    <w:p w14:paraId="3F14CF8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Сервис кэширования: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Redis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или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Memcached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(рекомендуется для высоконагруженных блоков).</w:t>
      </w:r>
    </w:p>
    <w:p w14:paraId="1C69C1F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043C1E2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1.3. Конфигурация PHP (php.ini)</w:t>
      </w:r>
    </w:p>
    <w:p w14:paraId="6271ACB4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Для корректной работы Системы должны быть активированы и настроены следующие расширения PHP:</w:t>
      </w:r>
    </w:p>
    <w:p w14:paraId="3DFB58AC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pdo_mysql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` — для взаимодействия с базой данных.</w:t>
      </w:r>
    </w:p>
    <w:p w14:paraId="6E858BCF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mbstring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` — для работы с многобайтными кодировками (кириллица).</w:t>
      </w:r>
    </w:p>
    <w:p w14:paraId="14516F6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gd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` или 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imagick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` — для обработки и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кроппинга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изображений в CMS.</w:t>
      </w:r>
    </w:p>
    <w:p w14:paraId="132C596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curl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` — для выполнения внешних API-запросов.</w:t>
      </w:r>
    </w:p>
    <w:p w14:paraId="276D9B3B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zip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` — для работы с архивами и экспорта документации.</w:t>
      </w:r>
    </w:p>
    <w:p w14:paraId="32E8FABB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openssl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` — для обеспечения безопасных соединений.</w:t>
      </w:r>
    </w:p>
    <w:p w14:paraId="2EE798AC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Параметр 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upload_max_filesize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`: не менее 32M.</w:t>
      </w:r>
    </w:p>
    <w:p w14:paraId="05D8D5E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Параметр 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post_max_size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`: не менее 32M.</w:t>
      </w:r>
    </w:p>
    <w:p w14:paraId="6A93BDF6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Параметр 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memory_limit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`: не менее 256M.</w:t>
      </w:r>
    </w:p>
    <w:p w14:paraId="40EB708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34946BC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1.4. Требования к сетевой безопасности и SSL</w:t>
      </w:r>
    </w:p>
    <w:p w14:paraId="4D2B63A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Сервер должен поддерживать протокол HTTPS.</w:t>
      </w:r>
    </w:p>
    <w:p w14:paraId="149AD0D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Наличие валидного SSL-сертификата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Let’s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Encrypt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или коммерческий сертификат).</w:t>
      </w:r>
    </w:p>
    <w:p w14:paraId="124A936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Открытые порты: 80 (HTTP) — с автоматическим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редиректом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, 443 (HTTPS), 22 (SSH) — с доступом по ключу.</w:t>
      </w:r>
    </w:p>
    <w:p w14:paraId="5205EBA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Настройка межсетевого экрана (UFW/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Firewalld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для блокировки неиспользуемых портов.</w:t>
      </w:r>
    </w:p>
    <w:p w14:paraId="482F1F18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2C8ADF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 </w:t>
      </w:r>
    </w:p>
    <w:p w14:paraId="15467684" w14:textId="77777777" w:rsidR="001A4C34" w:rsidRDefault="001A4C34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77C7ADAE" w14:textId="3623C4ED" w:rsidR="00974461" w:rsidRPr="001A4C34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A4C34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ПРИЛОЖЕНИЕ №3: </w:t>
      </w:r>
    </w:p>
    <w:p w14:paraId="425EE632" w14:textId="77777777" w:rsidR="00974461" w:rsidRPr="001A4C34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A4C34">
        <w:rPr>
          <w:rFonts w:ascii="Times New Roman" w:hAnsi="Times New Roman" w:cs="Times New Roman"/>
          <w:b/>
          <w:bCs/>
          <w:sz w:val="22"/>
          <w:szCs w:val="22"/>
        </w:rPr>
        <w:t>ТЕХНИЧЕСКИЕ ТРЕБОВАНИЯ К ЗАГРУЖАЕМЫМ МЕДИА-МАТЕРИАЛАМ</w:t>
      </w:r>
    </w:p>
    <w:p w14:paraId="4DB1DAEA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B28192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1.1. Требования к графическим файлам (Изображения)</w:t>
      </w:r>
    </w:p>
    <w:p w14:paraId="0C5AA8D8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Все графические материалы, загружаемые через административную панель, должны соответствовать следующим параметрам:</w:t>
      </w:r>
    </w:p>
    <w:p w14:paraId="0D0C239D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Допустимые форматы: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WebP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(приоритетный), JPG, PNG, SVG (только для иконок и логотипов).</w:t>
      </w:r>
    </w:p>
    <w:p w14:paraId="25BEF9E8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Максимальное разрешение: 1920x1080 пикселей для полноэкранных баннеров; 800x600 пикселей для новостных лент.</w:t>
      </w:r>
    </w:p>
    <w:p w14:paraId="2A85F1C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Оптимизация: Все растровые изображения должны проходить через алгоритм сжатия без видимой потери качества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Lossy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compression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до объема не более 300 КБ для одной единицы.</w:t>
      </w:r>
    </w:p>
    <w:p w14:paraId="6F99377B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Цветовое пространство</w:t>
      </w:r>
      <w:proofErr w:type="gramStart"/>
      <w:r w:rsidRPr="00974461">
        <w:rPr>
          <w:rFonts w:ascii="Times New Roman" w:hAnsi="Times New Roman" w:cs="Times New Roman"/>
          <w:sz w:val="22"/>
          <w:szCs w:val="22"/>
        </w:rPr>
        <w:t>: Строго</w:t>
      </w:r>
      <w:proofErr w:type="gramEnd"/>
      <w:r w:rsidRPr="0097446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sRGB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 (другие профили могут отображаться некорректно в браузерах).</w:t>
      </w:r>
    </w:p>
    <w:p w14:paraId="63F261D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4A168F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1.2. Требования к векторной графике (SVG)</w:t>
      </w:r>
    </w:p>
    <w:p w14:paraId="1F4504C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Код SVG должен быть очищен от метаданных графических редакторов (Adobe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Illustrator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Figma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 с помощью инструмента SVGO.</w:t>
      </w:r>
    </w:p>
    <w:p w14:paraId="35D61F57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Запрещено использование внедренных растровых изображений (Base64) внутри SVG-файлов.</w:t>
      </w:r>
    </w:p>
    <w:p w14:paraId="727D118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Все шрифты в SVG должны быть преобразованы в кривые (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Outlines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).</w:t>
      </w:r>
    </w:p>
    <w:p w14:paraId="4316B92B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9CA7EF6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1.3. Требования к документам (Документация для скачивания)</w:t>
      </w:r>
    </w:p>
    <w:p w14:paraId="48758320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Допустимые форматы: PDF, DOCX, XLSX.</w:t>
      </w:r>
    </w:p>
    <w:p w14:paraId="5F3441B5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Рекомендуемый размер файла</w:t>
      </w:r>
      <w:proofErr w:type="gramStart"/>
      <w:r w:rsidRPr="00974461">
        <w:rPr>
          <w:rFonts w:ascii="Times New Roman" w:hAnsi="Times New Roman" w:cs="Times New Roman"/>
          <w:sz w:val="22"/>
          <w:szCs w:val="22"/>
        </w:rPr>
        <w:t>: До</w:t>
      </w:r>
      <w:proofErr w:type="gramEnd"/>
      <w:r w:rsidRPr="00974461">
        <w:rPr>
          <w:rFonts w:ascii="Times New Roman" w:hAnsi="Times New Roman" w:cs="Times New Roman"/>
          <w:sz w:val="22"/>
          <w:szCs w:val="22"/>
        </w:rPr>
        <w:t xml:space="preserve"> 10 МБ. В случае превышения лимита рекомендуется разбивка на части или архивация (ZIP).</w:t>
      </w:r>
    </w:p>
    <w:p w14:paraId="72C9A9D9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Имена файлов: Использование латиницы, цифр и знака подчеркивания. Запрещено использование кириллицы и пробелов в названиях файлов (например, `regulations_2026_v1.pdf`).</w:t>
      </w:r>
    </w:p>
    <w:p w14:paraId="3D85D5A8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2625031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1.4. Требования к видео-контенту (в случае вставки)</w:t>
      </w:r>
    </w:p>
    <w:p w14:paraId="20AB508E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Прямая загрузка видео на сервер не рекомендуется.</w:t>
      </w:r>
    </w:p>
    <w:p w14:paraId="673E0883" w14:textId="77777777" w:rsidR="00974461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- Рекомендуется использование внешних видео-хостингов (YouTube, RuTube, VK Video) с вставкой через `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` или специализированные API-плееры.</w:t>
      </w:r>
    </w:p>
    <w:p w14:paraId="4823185E" w14:textId="51D97AE1" w:rsidR="001C0F4B" w:rsidRPr="00974461" w:rsidRDefault="00974461" w:rsidP="0097446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 xml:space="preserve">- При использовании собственных плееров формат должен быть MP4 (H.264) с битрейтом не выше 2000 </w:t>
      </w:r>
      <w:proofErr w:type="spellStart"/>
      <w:r w:rsidRPr="00974461">
        <w:rPr>
          <w:rFonts w:ascii="Times New Roman" w:hAnsi="Times New Roman" w:cs="Times New Roman"/>
          <w:sz w:val="22"/>
          <w:szCs w:val="22"/>
        </w:rPr>
        <w:t>kbps</w:t>
      </w:r>
      <w:proofErr w:type="spellEnd"/>
      <w:r w:rsidRPr="00974461">
        <w:rPr>
          <w:rFonts w:ascii="Times New Roman" w:hAnsi="Times New Roman" w:cs="Times New Roman"/>
          <w:sz w:val="22"/>
          <w:szCs w:val="22"/>
        </w:rPr>
        <w:t>.</w:t>
      </w:r>
    </w:p>
    <w:sectPr w:rsidR="001C0F4B" w:rsidRPr="00974461" w:rsidSect="00974461">
      <w:pgSz w:w="11906" w:h="16838"/>
      <w:pgMar w:top="1134" w:right="70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61"/>
    <w:rsid w:val="001A4C34"/>
    <w:rsid w:val="001B4170"/>
    <w:rsid w:val="001C0F4B"/>
    <w:rsid w:val="002341BF"/>
    <w:rsid w:val="00974461"/>
    <w:rsid w:val="00B2250D"/>
    <w:rsid w:val="00B4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F1645"/>
  <w15:chartTrackingRefBased/>
  <w15:docId w15:val="{5B1389DE-DF34-4FC9-95B5-CCD33E4E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4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4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4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4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4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4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4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4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4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4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446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A4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4001</Words>
  <Characters>22811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</dc:creator>
  <cp:keywords/>
  <dc:description/>
  <cp:lastModifiedBy>Matvey</cp:lastModifiedBy>
  <cp:revision>2</cp:revision>
  <dcterms:created xsi:type="dcterms:W3CDTF">2026-05-04T06:19:00Z</dcterms:created>
  <dcterms:modified xsi:type="dcterms:W3CDTF">2026-05-04T06:37:00Z</dcterms:modified>
</cp:coreProperties>
</file>