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94266" w14:textId="66CAE410" w:rsidR="00402645" w:rsidRPr="006A12B5" w:rsidRDefault="00402645" w:rsidP="006A12B5">
      <w:pPr>
        <w:jc w:val="center"/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6A12B5">
        <w:rPr>
          <w:rFonts w:ascii="微软雅黑" w:eastAsia="微软雅黑" w:hAnsi="微软雅黑"/>
          <w:b/>
          <w:bCs/>
          <w:sz w:val="28"/>
          <w:szCs w:val="28"/>
        </w:rPr>
        <w:t>“粉丝正义”的暴政：评《危情十日》中</w:t>
      </w:r>
      <w:proofErr w:type="gramStart"/>
      <w:r w:rsidRPr="006A12B5">
        <w:rPr>
          <w:rFonts w:ascii="微软雅黑" w:eastAsia="微软雅黑" w:hAnsi="微软雅黑"/>
          <w:b/>
          <w:bCs/>
          <w:sz w:val="28"/>
          <w:szCs w:val="28"/>
        </w:rPr>
        <w:t>的私力救济</w:t>
      </w:r>
      <w:proofErr w:type="gramEnd"/>
      <w:r w:rsidRPr="006A12B5">
        <w:rPr>
          <w:rFonts w:ascii="微软雅黑" w:eastAsia="微软雅黑" w:hAnsi="微软雅黑"/>
          <w:b/>
          <w:bCs/>
          <w:sz w:val="28"/>
          <w:szCs w:val="28"/>
        </w:rPr>
        <w:t>与法律边界</w:t>
      </w:r>
    </w:p>
    <w:p w14:paraId="3DDC8495" w14:textId="2DF8B29F" w:rsidR="00A22CA3" w:rsidRPr="006A12B5" w:rsidRDefault="00A22CA3">
      <w:pPr>
        <w:rPr>
          <w:sz w:val="21"/>
          <w:szCs w:val="21"/>
        </w:rPr>
      </w:pPr>
      <w:r w:rsidRPr="006A12B5">
        <w:rPr>
          <w:sz w:val="21"/>
          <w:szCs w:val="21"/>
        </w:rPr>
        <w:t>【电影介绍】</w:t>
      </w:r>
    </w:p>
    <w:p w14:paraId="0B8F7526" w14:textId="6DF15983" w:rsidR="00A22CA3" w:rsidRPr="006A12B5" w:rsidRDefault="00A22CA3">
      <w:pPr>
        <w:rPr>
          <w:sz w:val="21"/>
          <w:szCs w:val="21"/>
        </w:rPr>
      </w:pPr>
      <w:r w:rsidRPr="006A12B5">
        <w:rPr>
          <w:sz w:val="21"/>
          <w:szCs w:val="21"/>
        </w:rPr>
        <w:t>《危情十日》（</w:t>
      </w:r>
      <w:r w:rsidRPr="006A12B5">
        <w:rPr>
          <w:sz w:val="21"/>
          <w:szCs w:val="21"/>
        </w:rPr>
        <w:t>Misery</w:t>
      </w:r>
      <w:r w:rsidRPr="006A12B5">
        <w:rPr>
          <w:sz w:val="21"/>
          <w:szCs w:val="21"/>
        </w:rPr>
        <w:t>）是</w:t>
      </w:r>
      <w:r w:rsidRPr="006A12B5">
        <w:rPr>
          <w:sz w:val="21"/>
          <w:szCs w:val="21"/>
        </w:rPr>
        <w:t>1990</w:t>
      </w:r>
      <w:r w:rsidRPr="006A12B5">
        <w:rPr>
          <w:sz w:val="21"/>
          <w:szCs w:val="21"/>
        </w:rPr>
        <w:t>年由著名导演罗伯</w:t>
      </w:r>
      <w:r w:rsidRPr="006A12B5">
        <w:rPr>
          <w:sz w:val="21"/>
          <w:szCs w:val="21"/>
        </w:rPr>
        <w:t>·</w:t>
      </w:r>
      <w:r w:rsidRPr="006A12B5">
        <w:rPr>
          <w:sz w:val="21"/>
          <w:szCs w:val="21"/>
        </w:rPr>
        <w:t>雷纳执导的一部心理惊悚电影，改编自斯蒂芬</w:t>
      </w:r>
      <w:r w:rsidRPr="006A12B5">
        <w:rPr>
          <w:sz w:val="21"/>
          <w:szCs w:val="21"/>
        </w:rPr>
        <w:t>·</w:t>
      </w:r>
      <w:r w:rsidRPr="006A12B5">
        <w:rPr>
          <w:sz w:val="21"/>
          <w:szCs w:val="21"/>
        </w:rPr>
        <w:t>金于</w:t>
      </w:r>
      <w:r w:rsidRPr="006A12B5">
        <w:rPr>
          <w:sz w:val="21"/>
          <w:szCs w:val="21"/>
        </w:rPr>
        <w:t>1987</w:t>
      </w:r>
      <w:r w:rsidRPr="006A12B5">
        <w:rPr>
          <w:sz w:val="21"/>
          <w:szCs w:val="21"/>
        </w:rPr>
        <w:t>年出版的同名小说。影片由詹姆斯</w:t>
      </w:r>
      <w:r w:rsidRPr="006A12B5">
        <w:rPr>
          <w:sz w:val="21"/>
          <w:szCs w:val="21"/>
        </w:rPr>
        <w:t>·</w:t>
      </w:r>
      <w:r w:rsidRPr="006A12B5">
        <w:rPr>
          <w:sz w:val="21"/>
          <w:szCs w:val="21"/>
        </w:rPr>
        <w:t>肯恩饰演作家保罗</w:t>
      </w:r>
      <w:r w:rsidRPr="006A12B5">
        <w:rPr>
          <w:sz w:val="21"/>
          <w:szCs w:val="21"/>
        </w:rPr>
        <w:t>·</w:t>
      </w:r>
      <w:r w:rsidRPr="006A12B5">
        <w:rPr>
          <w:sz w:val="21"/>
          <w:szCs w:val="21"/>
        </w:rPr>
        <w:t>谢尔登，凯西</w:t>
      </w:r>
      <w:r w:rsidRPr="006A12B5">
        <w:rPr>
          <w:sz w:val="21"/>
          <w:szCs w:val="21"/>
        </w:rPr>
        <w:t>·</w:t>
      </w:r>
      <w:r w:rsidRPr="006A12B5">
        <w:rPr>
          <w:sz w:val="21"/>
          <w:szCs w:val="21"/>
        </w:rPr>
        <w:t>贝茨饰演疯狂粉丝安妮</w:t>
      </w:r>
      <w:r w:rsidRPr="006A12B5">
        <w:rPr>
          <w:sz w:val="21"/>
          <w:szCs w:val="21"/>
        </w:rPr>
        <w:t>·</w:t>
      </w:r>
      <w:r w:rsidRPr="006A12B5">
        <w:rPr>
          <w:sz w:val="21"/>
          <w:szCs w:val="21"/>
        </w:rPr>
        <w:t>威尔克斯，其中凯西</w:t>
      </w:r>
      <w:r w:rsidRPr="006A12B5">
        <w:rPr>
          <w:sz w:val="21"/>
          <w:szCs w:val="21"/>
        </w:rPr>
        <w:t>·</w:t>
      </w:r>
      <w:r w:rsidRPr="006A12B5">
        <w:rPr>
          <w:sz w:val="21"/>
          <w:szCs w:val="21"/>
        </w:rPr>
        <w:t>贝茨凭借此片荣获第</w:t>
      </w:r>
      <w:r w:rsidRPr="006A12B5">
        <w:rPr>
          <w:sz w:val="21"/>
          <w:szCs w:val="21"/>
        </w:rPr>
        <w:t>63</w:t>
      </w:r>
      <w:r w:rsidRPr="006A12B5">
        <w:rPr>
          <w:sz w:val="21"/>
          <w:szCs w:val="21"/>
        </w:rPr>
        <w:t>届奥斯卡金像奖最佳女主角奖，足见其表演的震撼力。电影上映后，不仅在商业上取得成功，更因其深入探讨人性黑暗面与权力关系，成为心理惊悚片的经典之作。故事背景设定在美国科罗拉多州的偏远山区，通过封闭空间叙事，营造出强烈的压抑感和</w:t>
      </w:r>
      <w:r w:rsidRPr="006A12B5">
        <w:rPr>
          <w:rFonts w:hint="eastAsia"/>
          <w:sz w:val="21"/>
          <w:szCs w:val="21"/>
        </w:rPr>
        <w:t>惊喜</w:t>
      </w:r>
      <w:r w:rsidRPr="006A12B5">
        <w:rPr>
          <w:sz w:val="21"/>
          <w:szCs w:val="21"/>
        </w:rPr>
        <w:t>，反映了创作者与受众之间的复杂动态，以及个人自由与外在控制的冲突。</w:t>
      </w:r>
    </w:p>
    <w:p w14:paraId="73AB6B1E" w14:textId="77777777" w:rsidR="00A22CA3" w:rsidRPr="006A12B5" w:rsidRDefault="00A22CA3">
      <w:pPr>
        <w:rPr>
          <w:sz w:val="21"/>
          <w:szCs w:val="21"/>
        </w:rPr>
      </w:pPr>
      <w:r w:rsidRPr="006A12B5">
        <w:rPr>
          <w:sz w:val="21"/>
          <w:szCs w:val="21"/>
        </w:rPr>
        <w:t>电影的主题核心围绕</w:t>
      </w:r>
      <w:r w:rsidRPr="006A12B5">
        <w:rPr>
          <w:sz w:val="21"/>
          <w:szCs w:val="21"/>
        </w:rPr>
        <w:t>“</w:t>
      </w:r>
      <w:r w:rsidRPr="006A12B5">
        <w:rPr>
          <w:sz w:val="21"/>
          <w:szCs w:val="21"/>
        </w:rPr>
        <w:t>粉丝文化</w:t>
      </w:r>
      <w:r w:rsidRPr="006A12B5">
        <w:rPr>
          <w:sz w:val="21"/>
          <w:szCs w:val="21"/>
        </w:rPr>
        <w:t>”</w:t>
      </w:r>
      <w:r w:rsidRPr="006A12B5">
        <w:rPr>
          <w:sz w:val="21"/>
          <w:szCs w:val="21"/>
        </w:rPr>
        <w:t>的极端化展开。保罗</w:t>
      </w:r>
      <w:r w:rsidRPr="006A12B5">
        <w:rPr>
          <w:sz w:val="21"/>
          <w:szCs w:val="21"/>
        </w:rPr>
        <w:t>·</w:t>
      </w:r>
      <w:r w:rsidRPr="006A12B5">
        <w:rPr>
          <w:sz w:val="21"/>
          <w:szCs w:val="21"/>
        </w:rPr>
        <w:t>谢尔登是一位畅销小说作家，以其系列小说《米瑟莉》（</w:t>
      </w:r>
      <w:r w:rsidRPr="006A12B5">
        <w:rPr>
          <w:sz w:val="21"/>
          <w:szCs w:val="21"/>
        </w:rPr>
        <w:t>Misery</w:t>
      </w:r>
      <w:r w:rsidRPr="006A12B5">
        <w:rPr>
          <w:sz w:val="21"/>
          <w:szCs w:val="21"/>
        </w:rPr>
        <w:t>）闻名，但他在完成最终卷后决定转型写作更严肃的作品。然而，安妮作为其忠实读者，无法接受保罗</w:t>
      </w:r>
      <w:r w:rsidRPr="006A12B5">
        <w:rPr>
          <w:sz w:val="21"/>
          <w:szCs w:val="21"/>
        </w:rPr>
        <w:t>“</w:t>
      </w:r>
      <w:r w:rsidRPr="006A12B5">
        <w:rPr>
          <w:sz w:val="21"/>
          <w:szCs w:val="21"/>
        </w:rPr>
        <w:t>杀死</w:t>
      </w:r>
      <w:r w:rsidRPr="006A12B5">
        <w:rPr>
          <w:sz w:val="21"/>
          <w:szCs w:val="21"/>
        </w:rPr>
        <w:t>”</w:t>
      </w:r>
      <w:r w:rsidRPr="006A12B5">
        <w:rPr>
          <w:sz w:val="21"/>
          <w:szCs w:val="21"/>
        </w:rPr>
        <w:t>她心爱的虚构人物米瑟莉，从而引发一系列恐怖事件。电影通过安妮的囚禁行为，探讨了艺术创作自由、读者期待与道德边界的问题。导演雷纳巧妙运用镜头语言和配乐，强化了心理压迫感，例如在安妮照顾保罗的场景中，温馨表象下暗藏杀机，预示着控制与反抗的拉锯战。此外，电影还隐晦地批判了商业社会中对艺术家的剥削，安妮的行为象征了读者或市场对创作权的侵夺，这与现实中的知识产权争议形成呼应。</w:t>
      </w:r>
    </w:p>
    <w:p w14:paraId="688DD311" w14:textId="198DE589" w:rsidR="001C65C4" w:rsidRPr="006A12B5" w:rsidRDefault="00A22CA3" w:rsidP="00C84CC8">
      <w:pPr>
        <w:pBdr>
          <w:bottom w:val="single" w:sz="4" w:space="1" w:color="auto"/>
        </w:pBdr>
        <w:rPr>
          <w:sz w:val="21"/>
          <w:szCs w:val="21"/>
        </w:rPr>
      </w:pPr>
      <w:r w:rsidRPr="006A12B5">
        <w:rPr>
          <w:sz w:val="21"/>
          <w:szCs w:val="21"/>
        </w:rPr>
        <w:t>从类型上看，《危情十日》属于心理惊悚片，但其法律内涵丰富，涉及非法限制人身自由、暴力伤害及精神疾病等议题。电影不仅娱乐性强，更提供了法律分析的素材，尤其在刑事责任、个人权利保护等方面具有启示意义。影片的叙事节奏紧凑，从保罗车祸被救开始，逐步揭示安妮的变态心理，最终以血腥对抗收场，整个过程凸显了法律在极端情境下的无力感。值得一提的是，电影改编自斯蒂芬金的亲身经历灵感，他曾坦言粉丝的过度狂热对其创作造成困扰，这使得影片更具现实基础。总体而言，《危情十日》是一部多层次的作品，既能作为惊悚片欣赏，也可从法学视角进行深度解读，其影响力延续至今，常被引用于讨论粉丝伦理与法律边界的问题。</w:t>
      </w:r>
    </w:p>
    <w:p w14:paraId="35A1212F" w14:textId="77777777" w:rsidR="00A22CA3" w:rsidRPr="006A12B5" w:rsidRDefault="00A22CA3" w:rsidP="00A22CA3">
      <w:pPr>
        <w:rPr>
          <w:sz w:val="21"/>
          <w:szCs w:val="21"/>
        </w:rPr>
      </w:pPr>
      <w:r w:rsidRPr="00A22CA3">
        <w:rPr>
          <w:sz w:val="21"/>
          <w:szCs w:val="21"/>
        </w:rPr>
        <w:t>【剧情回顾】</w:t>
      </w:r>
    </w:p>
    <w:p w14:paraId="14894689" w14:textId="77777777" w:rsidR="00A22CA3" w:rsidRPr="006A12B5" w:rsidRDefault="00A22CA3" w:rsidP="00A22CA3">
      <w:pPr>
        <w:rPr>
          <w:sz w:val="21"/>
          <w:szCs w:val="21"/>
        </w:rPr>
      </w:pPr>
      <w:r w:rsidRPr="00A22CA3">
        <w:rPr>
          <w:sz w:val="21"/>
          <w:szCs w:val="21"/>
        </w:rPr>
        <w:t>《危情十日》的剧情始于一个暴风雪的夜晚，著名作家保罗</w:t>
      </w:r>
      <w:r w:rsidRPr="00A22CA3">
        <w:rPr>
          <w:sz w:val="21"/>
          <w:szCs w:val="21"/>
        </w:rPr>
        <w:t>·</w:t>
      </w:r>
      <w:r w:rsidRPr="00A22CA3">
        <w:rPr>
          <w:sz w:val="21"/>
          <w:szCs w:val="21"/>
        </w:rPr>
        <w:t>谢尔登在科罗拉多州山区驾车时发生严重车祸，险些丧生。幸运的是，他被当地一名前护士安妮</w:t>
      </w:r>
      <w:r w:rsidRPr="00A22CA3">
        <w:rPr>
          <w:sz w:val="21"/>
          <w:szCs w:val="21"/>
        </w:rPr>
        <w:t>·</w:t>
      </w:r>
      <w:r w:rsidRPr="00A22CA3">
        <w:rPr>
          <w:sz w:val="21"/>
          <w:szCs w:val="21"/>
        </w:rPr>
        <w:t>威尔克斯救起并带回家中疗伤。安妮自称是保罗的头号粉丝，尤其痴迷于他创作的《米瑟莉》系列小说，并对此如数家珍。初期，安妮表现出无微不至的关怀，为保罗处理伤势并提供药物，保罗对此心存感激，但很快发现安妮行为异常：她情绪波动大，时而温柔体贴，时而暴怒无常，且家中装饰诡异，透露出孤僻与偏执。</w:t>
      </w:r>
    </w:p>
    <w:p w14:paraId="49C08A71" w14:textId="77777777" w:rsidR="00A22CA3" w:rsidRPr="006A12B5" w:rsidRDefault="00A22CA3" w:rsidP="00A22CA3">
      <w:pPr>
        <w:rPr>
          <w:sz w:val="21"/>
          <w:szCs w:val="21"/>
        </w:rPr>
      </w:pPr>
      <w:r w:rsidRPr="00A22CA3">
        <w:rPr>
          <w:sz w:val="21"/>
          <w:szCs w:val="21"/>
        </w:rPr>
        <w:t>保罗因车祸双腿重伤，无法行动，被迫依赖安妮的照顾。然而，当安妮阅读到保罗最新手</w:t>
      </w:r>
      <w:r w:rsidRPr="00A22CA3">
        <w:rPr>
          <w:sz w:val="21"/>
          <w:szCs w:val="21"/>
        </w:rPr>
        <w:lastRenderedPageBreak/>
        <w:t>稿</w:t>
      </w:r>
      <w:r w:rsidRPr="00A22CA3">
        <w:rPr>
          <w:sz w:val="21"/>
          <w:szCs w:val="21"/>
        </w:rPr>
        <w:t>——</w:t>
      </w:r>
      <w:r w:rsidRPr="00A22CA3">
        <w:rPr>
          <w:sz w:val="21"/>
          <w:szCs w:val="21"/>
        </w:rPr>
        <w:t>他意图转型的严肃小说《快车道》时，得知保罗计划结束《米瑟莉》系列，并让主角米瑟莉在小说中死亡，她顿时勃然大怒。安妮认为这是对粉丝的背叛，于是撕毁手稿，并强迫保罗烧毁《快车道》的唯一副本，作为惩罚。从此，安妮的救赎者形象崩塌，她正式将保罗囚禁在卧室中，没收其轮椅和拐杖，并威胁若保罗不服从，将施以暴力。</w:t>
      </w:r>
    </w:p>
    <w:p w14:paraId="641B25DF" w14:textId="77777777" w:rsidR="00A22CA3" w:rsidRPr="006A12B5" w:rsidRDefault="00A22CA3" w:rsidP="00A22CA3">
      <w:pPr>
        <w:rPr>
          <w:sz w:val="21"/>
          <w:szCs w:val="21"/>
        </w:rPr>
      </w:pPr>
      <w:r w:rsidRPr="00A22CA3">
        <w:rPr>
          <w:sz w:val="21"/>
          <w:szCs w:val="21"/>
        </w:rPr>
        <w:t>囚禁期间，安妮要求保罗重写《米瑟莉》系列的新作，让米瑟莉</w:t>
      </w:r>
      <w:r w:rsidRPr="00A22CA3">
        <w:rPr>
          <w:sz w:val="21"/>
          <w:szCs w:val="21"/>
        </w:rPr>
        <w:t>“</w:t>
      </w:r>
      <w:r w:rsidRPr="00A22CA3">
        <w:rPr>
          <w:sz w:val="21"/>
          <w:szCs w:val="21"/>
        </w:rPr>
        <w:t>复活</w:t>
      </w:r>
      <w:r w:rsidRPr="00A22CA3">
        <w:rPr>
          <w:sz w:val="21"/>
          <w:szCs w:val="21"/>
        </w:rPr>
        <w:t>”</w:t>
      </w:r>
      <w:r w:rsidRPr="00A22CA3">
        <w:rPr>
          <w:sz w:val="21"/>
          <w:szCs w:val="21"/>
        </w:rPr>
        <w:t>。保罗起初试图反抗，但安妮通过心理操控和身体虐待强化控制，例如她发现保罗偷偷离开房间寻找出路时，用大锤敲碎其踝关节，造成永久性伤害，以确保他无法逃脱。这一场景是电影的高潮之一，凯西</w:t>
      </w:r>
      <w:r w:rsidRPr="00A22CA3">
        <w:rPr>
          <w:sz w:val="21"/>
          <w:szCs w:val="21"/>
        </w:rPr>
        <w:t>·</w:t>
      </w:r>
      <w:r w:rsidRPr="00A22CA3">
        <w:rPr>
          <w:sz w:val="21"/>
          <w:szCs w:val="21"/>
        </w:rPr>
        <w:t>贝茨的表演将安妮的残忍与</w:t>
      </w:r>
      <w:r w:rsidRPr="00A22CA3">
        <w:rPr>
          <w:sz w:val="21"/>
          <w:szCs w:val="21"/>
        </w:rPr>
        <w:t>“</w:t>
      </w:r>
      <w:r w:rsidRPr="00A22CA3">
        <w:rPr>
          <w:sz w:val="21"/>
          <w:szCs w:val="21"/>
        </w:rPr>
        <w:t>母爱式</w:t>
      </w:r>
      <w:r w:rsidRPr="00A22CA3">
        <w:rPr>
          <w:sz w:val="21"/>
          <w:szCs w:val="21"/>
        </w:rPr>
        <w:t>”</w:t>
      </w:r>
      <w:r w:rsidRPr="00A22CA3">
        <w:rPr>
          <w:sz w:val="21"/>
          <w:szCs w:val="21"/>
        </w:rPr>
        <w:t>控制欲展现得淋漓尽致，保罗的惨叫象征着创作自由被暴力扼杀。随着时间推移，保罗逐渐意识到安妮有精神病史，曾因多起谋杀案被调查但逃脱法律制裁，这加深了他的绝望感。</w:t>
      </w:r>
    </w:p>
    <w:p w14:paraId="1B0744B3" w14:textId="77777777" w:rsidR="00A22CA3" w:rsidRPr="006A12B5" w:rsidRDefault="00A22CA3" w:rsidP="00A22CA3">
      <w:pPr>
        <w:rPr>
          <w:sz w:val="21"/>
          <w:szCs w:val="21"/>
        </w:rPr>
      </w:pPr>
      <w:r w:rsidRPr="00A22CA3">
        <w:rPr>
          <w:sz w:val="21"/>
          <w:szCs w:val="21"/>
        </w:rPr>
        <w:t>保罗在囚禁中策略性地顺从安妮，表面专心写作，暗地里搜集武器并观察安妮的弱点。他注意到安妮有收集报纸剪报的习惯，内容涉及她过去的罪行，这为后续逃脱埋下伏笔。同时，当地警长巴斯特因怀疑安妮而前来调查，但安妮巧妙掩饰，险些暴露保罗的处境。在一次次危机中，保罗与安妮的互动犹如猫鼠游戏，例如安妮为庆祝新书完成，举行</w:t>
      </w:r>
      <w:r w:rsidRPr="00A22CA3">
        <w:rPr>
          <w:sz w:val="21"/>
          <w:szCs w:val="21"/>
        </w:rPr>
        <w:t>“</w:t>
      </w:r>
      <w:r w:rsidRPr="00A22CA3">
        <w:rPr>
          <w:sz w:val="21"/>
          <w:szCs w:val="21"/>
        </w:rPr>
        <w:t>庆典</w:t>
      </w:r>
      <w:r w:rsidRPr="00A22CA3">
        <w:rPr>
          <w:sz w:val="21"/>
          <w:szCs w:val="21"/>
        </w:rPr>
        <w:t>”</w:t>
      </w:r>
      <w:r w:rsidRPr="00A22CA3">
        <w:rPr>
          <w:sz w:val="21"/>
          <w:szCs w:val="21"/>
        </w:rPr>
        <w:t>却因小事暴怒，差点杀死保罗。</w:t>
      </w:r>
    </w:p>
    <w:p w14:paraId="608AF98F" w14:textId="6CD82912" w:rsidR="00A22CA3" w:rsidRPr="006A12B5" w:rsidRDefault="00A22CA3" w:rsidP="00C84CC8">
      <w:pPr>
        <w:pBdr>
          <w:bottom w:val="single" w:sz="4" w:space="1" w:color="auto"/>
        </w:pBdr>
        <w:rPr>
          <w:sz w:val="21"/>
          <w:szCs w:val="21"/>
        </w:rPr>
      </w:pPr>
      <w:r w:rsidRPr="00A22CA3">
        <w:rPr>
          <w:sz w:val="21"/>
          <w:szCs w:val="21"/>
        </w:rPr>
        <w:t>最终，保罗利用写作完毕的机会，在安妮放松警惕时发起反击。他设计用打字机砸伤安妮，并用点火器引发火灾，在激烈搏斗中，保罗用门夹击安妮致其重伤，最终逃出房子并获救。电影结尾，保罗虽身体康复，但心理创伤深远，他在新书中写道</w:t>
      </w:r>
      <w:r w:rsidRPr="00A22CA3">
        <w:rPr>
          <w:sz w:val="21"/>
          <w:szCs w:val="21"/>
        </w:rPr>
        <w:t>“</w:t>
      </w:r>
      <w:r w:rsidRPr="00A22CA3">
        <w:rPr>
          <w:sz w:val="21"/>
          <w:szCs w:val="21"/>
        </w:rPr>
        <w:t>安妮永远活在我心中</w:t>
      </w:r>
      <w:r w:rsidRPr="00A22CA3">
        <w:rPr>
          <w:sz w:val="21"/>
          <w:szCs w:val="21"/>
        </w:rPr>
        <w:t>”</w:t>
      </w:r>
      <w:r w:rsidRPr="00A22CA3">
        <w:rPr>
          <w:sz w:val="21"/>
          <w:szCs w:val="21"/>
        </w:rPr>
        <w:t>，暗示了控制与反抗的永恒斗争。整个剧情回顾凸显了权力失衡下的生存博弈，安妮的疯狂源于对虚构世界的执念，而保罗的抗争则体现了人性对自由的渴望。</w:t>
      </w:r>
    </w:p>
    <w:p w14:paraId="667E5EB8" w14:textId="77777777" w:rsidR="00402645" w:rsidRPr="006A12B5" w:rsidRDefault="00A22CA3" w:rsidP="00A22CA3">
      <w:pPr>
        <w:rPr>
          <w:sz w:val="21"/>
          <w:szCs w:val="21"/>
        </w:rPr>
      </w:pPr>
      <w:r w:rsidRPr="00A22CA3">
        <w:rPr>
          <w:sz w:val="21"/>
          <w:szCs w:val="21"/>
        </w:rPr>
        <w:t>【法律问题及评析】</w:t>
      </w:r>
    </w:p>
    <w:p w14:paraId="747EE180" w14:textId="3BAC9289" w:rsidR="00A22CA3" w:rsidRPr="00A22CA3" w:rsidRDefault="00A22CA3" w:rsidP="00A22CA3">
      <w:pPr>
        <w:rPr>
          <w:sz w:val="21"/>
          <w:szCs w:val="21"/>
        </w:rPr>
      </w:pPr>
      <w:r w:rsidRPr="00A22CA3">
        <w:rPr>
          <w:sz w:val="21"/>
          <w:szCs w:val="21"/>
        </w:rPr>
        <w:t>《危情十日》虽为虚构电影，却生动展现了多个法律议题，尤其是刑事法律领域的非法监禁、人身伤害及精神疾病与刑事责任的关系。这些问题的分析不仅有助于理解电影情节，更揭示了现实法律体系中的挑战。本文将从非法监禁的法律构成、人身伤害的刑事责任、精神疾病辩护的适用性以及其中蕴含的法律精神四个方面进行评析，结合中外法律理论与案例，以法学视角深入探讨。</w:t>
      </w:r>
    </w:p>
    <w:p w14:paraId="429DE7CE" w14:textId="77777777" w:rsidR="00A22CA3" w:rsidRPr="00A22CA3" w:rsidRDefault="00A22CA3" w:rsidP="00C84CC8">
      <w:pPr>
        <w:jc w:val="center"/>
        <w:rPr>
          <w:b/>
          <w:bCs/>
          <w:sz w:val="24"/>
        </w:rPr>
      </w:pPr>
      <w:r w:rsidRPr="00A22CA3">
        <w:rPr>
          <w:b/>
          <w:bCs/>
          <w:sz w:val="24"/>
        </w:rPr>
        <w:t>一、非法监禁的法律构成及其在电影中的体现</w:t>
      </w:r>
    </w:p>
    <w:p w14:paraId="7E9D0E60" w14:textId="240C5310" w:rsidR="0062070F" w:rsidRDefault="00A22CA3" w:rsidP="009572AE">
      <w:pPr>
        <w:rPr>
          <w:sz w:val="21"/>
          <w:szCs w:val="21"/>
        </w:rPr>
      </w:pPr>
      <w:r w:rsidRPr="00A22CA3">
        <w:rPr>
          <w:sz w:val="21"/>
          <w:szCs w:val="21"/>
        </w:rPr>
        <w:t>非法监禁是指未经法律授权，故意限制他人人身自由的行为，其构成要件包括主观故意、客观限制自由以及缺乏正当理由。在美国普通法中，非法监禁属于侵权法或刑法范畴，若情节严重，可构成犯罪。</w:t>
      </w:r>
      <w:r w:rsidR="009572AE" w:rsidRPr="009572AE">
        <w:rPr>
          <w:rFonts w:hint="eastAsia"/>
          <w:sz w:val="21"/>
          <w:szCs w:val="21"/>
          <w:vertAlign w:val="superscript"/>
        </w:rPr>
        <w:t>[1]</w:t>
      </w:r>
      <w:r w:rsidR="009572AE">
        <w:rPr>
          <w:rFonts w:hint="eastAsia"/>
          <w:sz w:val="21"/>
          <w:szCs w:val="21"/>
        </w:rPr>
        <w:t xml:space="preserve"> </w:t>
      </w:r>
      <w:r w:rsidRPr="00A22CA3">
        <w:rPr>
          <w:sz w:val="21"/>
          <w:szCs w:val="21"/>
        </w:rPr>
        <w:t>在电影中，安妮</w:t>
      </w:r>
      <w:r w:rsidRPr="00A22CA3">
        <w:rPr>
          <w:sz w:val="21"/>
          <w:szCs w:val="21"/>
        </w:rPr>
        <w:t>·</w:t>
      </w:r>
      <w:r w:rsidRPr="00A22CA3">
        <w:rPr>
          <w:sz w:val="21"/>
          <w:szCs w:val="21"/>
        </w:rPr>
        <w:t>威尔克斯将保罗</w:t>
      </w:r>
      <w:r w:rsidRPr="00A22CA3">
        <w:rPr>
          <w:sz w:val="21"/>
          <w:szCs w:val="21"/>
        </w:rPr>
        <w:t>·</w:t>
      </w:r>
      <w:r w:rsidRPr="00A22CA3">
        <w:rPr>
          <w:sz w:val="21"/>
          <w:szCs w:val="21"/>
        </w:rPr>
        <w:t>谢尔登囚禁于家中卧室，剥夺其行动自由，完全符合非法监禁的要素。安妮的主观故意明显：她明知保罗因伤无法自理，却通过没收轮椅、威胁暴力等方式阻止其离开，目的是强迫保罗服从其写作要求。客</w:t>
      </w:r>
    </w:p>
    <w:p w14:paraId="78DA479B" w14:textId="0237B163" w:rsidR="009572AE" w:rsidRPr="009572AE" w:rsidRDefault="0062070F" w:rsidP="009572AE">
      <w:pPr>
        <w:pBdr>
          <w:top w:val="single" w:sz="4" w:space="1" w:color="auto"/>
        </w:pBdr>
        <w:rPr>
          <w:sz w:val="18"/>
          <w:szCs w:val="18"/>
        </w:rPr>
      </w:pPr>
      <w:r w:rsidRPr="00A22CA3">
        <w:rPr>
          <w:sz w:val="18"/>
          <w:szCs w:val="18"/>
        </w:rPr>
        <w:t>[1</w:t>
      </w:r>
      <w:r w:rsidR="009572AE" w:rsidRPr="009572AE">
        <w:rPr>
          <w:rFonts w:hint="eastAsia"/>
          <w:sz w:val="18"/>
          <w:szCs w:val="18"/>
        </w:rPr>
        <w:t xml:space="preserve">] </w:t>
      </w:r>
      <w:r w:rsidRPr="00A22CA3">
        <w:rPr>
          <w:sz w:val="18"/>
          <w:szCs w:val="18"/>
        </w:rPr>
        <w:t>威廉</w:t>
      </w:r>
      <w:r w:rsidRPr="00A22CA3">
        <w:rPr>
          <w:sz w:val="18"/>
          <w:szCs w:val="18"/>
        </w:rPr>
        <w:t>·L·</w:t>
      </w:r>
      <w:r w:rsidRPr="00A22CA3">
        <w:rPr>
          <w:sz w:val="18"/>
          <w:szCs w:val="18"/>
        </w:rPr>
        <w:t>普罗</w:t>
      </w:r>
      <w:proofErr w:type="gramStart"/>
      <w:r w:rsidRPr="00A22CA3">
        <w:rPr>
          <w:sz w:val="18"/>
          <w:szCs w:val="18"/>
        </w:rPr>
        <w:t>瑟</w:t>
      </w:r>
      <w:proofErr w:type="gramEnd"/>
      <w:r w:rsidRPr="00A22CA3">
        <w:rPr>
          <w:sz w:val="18"/>
          <w:szCs w:val="18"/>
        </w:rPr>
        <w:t>《侵权法》，美国西部出版公司</w:t>
      </w:r>
      <w:r w:rsidRPr="00A22CA3">
        <w:rPr>
          <w:sz w:val="18"/>
          <w:szCs w:val="18"/>
        </w:rPr>
        <w:t>1971</w:t>
      </w:r>
      <w:r w:rsidRPr="00A22CA3">
        <w:rPr>
          <w:sz w:val="18"/>
          <w:szCs w:val="18"/>
        </w:rPr>
        <w:t>年版，页</w:t>
      </w:r>
      <w:r w:rsidRPr="00A22CA3">
        <w:rPr>
          <w:sz w:val="18"/>
          <w:szCs w:val="18"/>
        </w:rPr>
        <w:t>125</w:t>
      </w:r>
      <w:r w:rsidRPr="00A22CA3">
        <w:rPr>
          <w:sz w:val="18"/>
          <w:szCs w:val="18"/>
        </w:rPr>
        <w:t>。</w:t>
      </w:r>
    </w:p>
    <w:p w14:paraId="05D73286" w14:textId="0FBA4AF5" w:rsidR="006A12B5" w:rsidRPr="006A12B5" w:rsidRDefault="00A22CA3" w:rsidP="00A22CA3">
      <w:pPr>
        <w:rPr>
          <w:sz w:val="21"/>
          <w:szCs w:val="21"/>
        </w:rPr>
      </w:pPr>
      <w:r w:rsidRPr="00A22CA3">
        <w:rPr>
          <w:sz w:val="21"/>
          <w:szCs w:val="21"/>
        </w:rPr>
        <w:lastRenderedPageBreak/>
        <w:t>观上看，保罗的自由被实质性限制，他无法与外界联系或求助，这超越了合理救助范围，构成非法拘禁。</w:t>
      </w:r>
    </w:p>
    <w:p w14:paraId="3ED2B0DD" w14:textId="3C4467BD" w:rsidR="00A22CA3" w:rsidRPr="00A22CA3" w:rsidRDefault="00A22CA3" w:rsidP="00A22CA3">
      <w:pPr>
        <w:rPr>
          <w:sz w:val="21"/>
          <w:szCs w:val="21"/>
        </w:rPr>
      </w:pPr>
      <w:r w:rsidRPr="00A22CA3">
        <w:rPr>
          <w:sz w:val="21"/>
          <w:szCs w:val="21"/>
        </w:rPr>
        <w:t>比较中国法律，《中华人民共和国刑法》第二百三十八条规定了非法拘禁罪，即</w:t>
      </w:r>
      <w:r w:rsidRPr="00A22CA3">
        <w:rPr>
          <w:sz w:val="21"/>
          <w:szCs w:val="21"/>
        </w:rPr>
        <w:t>“</w:t>
      </w:r>
      <w:r w:rsidRPr="00A22CA3">
        <w:rPr>
          <w:sz w:val="21"/>
          <w:szCs w:val="21"/>
        </w:rPr>
        <w:t>非法拘禁他人或者以其他方法非法剥夺他人人身自由的</w:t>
      </w:r>
      <w:r w:rsidRPr="00A22CA3">
        <w:rPr>
          <w:sz w:val="21"/>
          <w:szCs w:val="21"/>
        </w:rPr>
        <w:t>”</w:t>
      </w:r>
      <w:r w:rsidRPr="00A22CA3">
        <w:rPr>
          <w:sz w:val="21"/>
          <w:szCs w:val="21"/>
        </w:rPr>
        <w:t>，处三年以下有期徒刑。安妮的行为若发生在中国，很可能被认定为该罪，尤其是她使用暴力胁迫，加剧了情节严重性。</w:t>
      </w:r>
      <w:r w:rsidRPr="00A22CA3">
        <w:rPr>
          <w:sz w:val="21"/>
          <w:szCs w:val="21"/>
          <w:vertAlign w:val="superscript"/>
        </w:rPr>
        <w:t>[2]</w:t>
      </w:r>
      <w:r w:rsidRPr="00A22CA3">
        <w:rPr>
          <w:sz w:val="21"/>
          <w:szCs w:val="21"/>
        </w:rPr>
        <w:t xml:space="preserve"> </w:t>
      </w:r>
      <w:r w:rsidRPr="00A22CA3">
        <w:rPr>
          <w:sz w:val="21"/>
          <w:szCs w:val="21"/>
        </w:rPr>
        <w:t>电影中，警长巴斯特的调查暗示了执法介入的缺失，反映了偏远地区法律执行的实际困难，这凸显了非法监禁案件中的取证与干预挑战。从法律精神角度，非法监禁议题体现了个人自由权的神圣性，法律旨在保护个体免受任意剥夺自由，但电影通过安妮的</w:t>
      </w:r>
      <w:r w:rsidRPr="00A22CA3">
        <w:rPr>
          <w:sz w:val="21"/>
          <w:szCs w:val="21"/>
        </w:rPr>
        <w:t>“</w:t>
      </w:r>
      <w:r w:rsidRPr="00A22CA3">
        <w:rPr>
          <w:sz w:val="21"/>
          <w:szCs w:val="21"/>
        </w:rPr>
        <w:t>救赎</w:t>
      </w:r>
      <w:r w:rsidRPr="00A22CA3">
        <w:rPr>
          <w:sz w:val="21"/>
          <w:szCs w:val="21"/>
        </w:rPr>
        <w:t>”</w:t>
      </w:r>
      <w:r w:rsidRPr="00A22CA3">
        <w:rPr>
          <w:sz w:val="21"/>
          <w:szCs w:val="21"/>
        </w:rPr>
        <w:t>表象，批判了当自由被以</w:t>
      </w:r>
      <w:r w:rsidRPr="00A22CA3">
        <w:rPr>
          <w:sz w:val="21"/>
          <w:szCs w:val="21"/>
        </w:rPr>
        <w:t>“</w:t>
      </w:r>
      <w:r w:rsidRPr="00A22CA3">
        <w:rPr>
          <w:sz w:val="21"/>
          <w:szCs w:val="21"/>
        </w:rPr>
        <w:t>关爱</w:t>
      </w:r>
      <w:r w:rsidRPr="00A22CA3">
        <w:rPr>
          <w:sz w:val="21"/>
          <w:szCs w:val="21"/>
        </w:rPr>
        <w:t>”</w:t>
      </w:r>
      <w:r w:rsidRPr="00A22CA3">
        <w:rPr>
          <w:sz w:val="21"/>
          <w:szCs w:val="21"/>
        </w:rPr>
        <w:t>之名侵犯时，法律的模糊地带</w:t>
      </w:r>
      <w:r w:rsidRPr="00A22CA3">
        <w:rPr>
          <w:sz w:val="21"/>
          <w:szCs w:val="21"/>
        </w:rPr>
        <w:t>——</w:t>
      </w:r>
      <w:r w:rsidRPr="00A22CA3">
        <w:rPr>
          <w:sz w:val="21"/>
          <w:szCs w:val="21"/>
        </w:rPr>
        <w:t>例如，安妮初期作为救助者，其行为是否具正当性？这启示我们，法律</w:t>
      </w:r>
      <w:proofErr w:type="gramStart"/>
      <w:r w:rsidRPr="00A22CA3">
        <w:rPr>
          <w:sz w:val="21"/>
          <w:szCs w:val="21"/>
        </w:rPr>
        <w:t>需平衡</w:t>
      </w:r>
      <w:proofErr w:type="gramEnd"/>
      <w:r w:rsidRPr="00A22CA3">
        <w:rPr>
          <w:sz w:val="21"/>
          <w:szCs w:val="21"/>
        </w:rPr>
        <w:t>紧急救助与长期权利保护，避免滥用</w:t>
      </w:r>
      <w:r w:rsidRPr="00A22CA3">
        <w:rPr>
          <w:sz w:val="21"/>
          <w:szCs w:val="21"/>
        </w:rPr>
        <w:t>“</w:t>
      </w:r>
      <w:r w:rsidRPr="00A22CA3">
        <w:rPr>
          <w:sz w:val="21"/>
          <w:szCs w:val="21"/>
        </w:rPr>
        <w:t>善意</w:t>
      </w:r>
      <w:r w:rsidRPr="00A22CA3">
        <w:rPr>
          <w:sz w:val="21"/>
          <w:szCs w:val="21"/>
        </w:rPr>
        <w:t>”</w:t>
      </w:r>
      <w:r w:rsidRPr="00A22CA3">
        <w:rPr>
          <w:sz w:val="21"/>
          <w:szCs w:val="21"/>
        </w:rPr>
        <w:t>掩盖犯罪。</w:t>
      </w:r>
    </w:p>
    <w:p w14:paraId="33D7DEC2" w14:textId="77777777" w:rsidR="00A22CA3" w:rsidRPr="00A22CA3" w:rsidRDefault="00A22CA3" w:rsidP="00C84CC8">
      <w:pPr>
        <w:jc w:val="center"/>
        <w:rPr>
          <w:b/>
          <w:bCs/>
          <w:sz w:val="24"/>
        </w:rPr>
      </w:pPr>
      <w:r w:rsidRPr="00A22CA3">
        <w:rPr>
          <w:b/>
          <w:bCs/>
          <w:sz w:val="24"/>
        </w:rPr>
        <w:t>二、人身伤害的刑事责任与电影中的暴力场景</w:t>
      </w:r>
    </w:p>
    <w:p w14:paraId="0B6FEF3F" w14:textId="260516F2" w:rsidR="006A12B5" w:rsidRPr="006A12B5" w:rsidRDefault="00A22CA3" w:rsidP="00A22CA3">
      <w:pPr>
        <w:rPr>
          <w:sz w:val="21"/>
          <w:szCs w:val="21"/>
        </w:rPr>
      </w:pPr>
      <w:r w:rsidRPr="00A22CA3">
        <w:rPr>
          <w:sz w:val="21"/>
          <w:szCs w:val="21"/>
        </w:rPr>
        <w:t>人身伤害在法学上通常指故意施加暴力导致他人身体伤害的行为，其刑事责任取决于伤害程度、主观恶意等因素。在美国，严重人身伤害可构成重罪，如《模范刑法典》中将</w:t>
      </w:r>
      <w:r w:rsidRPr="00A22CA3">
        <w:rPr>
          <w:sz w:val="21"/>
          <w:szCs w:val="21"/>
        </w:rPr>
        <w:t>“</w:t>
      </w:r>
      <w:r w:rsidRPr="00A22CA3">
        <w:rPr>
          <w:sz w:val="21"/>
          <w:szCs w:val="21"/>
        </w:rPr>
        <w:t>导致严重身体伤害</w:t>
      </w:r>
      <w:r w:rsidRPr="00A22CA3">
        <w:rPr>
          <w:sz w:val="21"/>
          <w:szCs w:val="21"/>
        </w:rPr>
        <w:t>”</w:t>
      </w:r>
      <w:r w:rsidRPr="00A22CA3">
        <w:rPr>
          <w:sz w:val="21"/>
          <w:szCs w:val="21"/>
        </w:rPr>
        <w:t>的行为列为加重</w:t>
      </w:r>
      <w:r w:rsidRPr="00A22CA3">
        <w:rPr>
          <w:sz w:val="21"/>
          <w:szCs w:val="21"/>
        </w:rPr>
        <w:t xml:space="preserve"> assault</w:t>
      </w:r>
      <w:r w:rsidRPr="00A22CA3">
        <w:rPr>
          <w:sz w:val="21"/>
          <w:szCs w:val="21"/>
        </w:rPr>
        <w:t>。</w:t>
      </w:r>
      <w:r w:rsidRPr="00A22CA3">
        <w:rPr>
          <w:sz w:val="21"/>
          <w:szCs w:val="21"/>
          <w:vertAlign w:val="superscript"/>
        </w:rPr>
        <w:t>[3]</w:t>
      </w:r>
      <w:r w:rsidRPr="00A22CA3">
        <w:rPr>
          <w:sz w:val="21"/>
          <w:szCs w:val="21"/>
        </w:rPr>
        <w:t xml:space="preserve"> </w:t>
      </w:r>
      <w:r w:rsidRPr="00A22CA3">
        <w:rPr>
          <w:sz w:val="21"/>
          <w:szCs w:val="21"/>
        </w:rPr>
        <w:t>电影中，安妮用大锤敲碎保罗的踝关节，是典型的人身伤害行为，其残忍性不仅造成保罗身体痛苦，更带来心理创伤，符合</w:t>
      </w:r>
      <w:r w:rsidRPr="00A22CA3">
        <w:rPr>
          <w:sz w:val="21"/>
          <w:szCs w:val="21"/>
        </w:rPr>
        <w:t>“</w:t>
      </w:r>
      <w:r w:rsidRPr="00A22CA3">
        <w:rPr>
          <w:sz w:val="21"/>
          <w:szCs w:val="21"/>
        </w:rPr>
        <w:t>严重伤害</w:t>
      </w:r>
      <w:r w:rsidRPr="00A22CA3">
        <w:rPr>
          <w:sz w:val="21"/>
          <w:szCs w:val="21"/>
        </w:rPr>
        <w:t>”</w:t>
      </w:r>
      <w:r w:rsidRPr="00A22CA3">
        <w:rPr>
          <w:sz w:val="21"/>
          <w:szCs w:val="21"/>
        </w:rPr>
        <w:t>标准。这一场景的法律意义在于，它展示了暴力作为控制工具的可怖性，安妮的行为并非一时冲动，而是经过预谋的惩罚，这加重了其主观恶性。</w:t>
      </w:r>
    </w:p>
    <w:p w14:paraId="7B899576" w14:textId="71552396" w:rsidR="00A22CA3" w:rsidRPr="00A22CA3" w:rsidRDefault="00A22CA3" w:rsidP="00A22CA3">
      <w:pPr>
        <w:rPr>
          <w:sz w:val="21"/>
          <w:szCs w:val="21"/>
        </w:rPr>
      </w:pPr>
      <w:r w:rsidRPr="00A22CA3">
        <w:rPr>
          <w:sz w:val="21"/>
          <w:szCs w:val="21"/>
        </w:rPr>
        <w:t>从中国刑法视角，《刑法》第二百三十四条规定了故意伤害罪，即</w:t>
      </w:r>
      <w:r w:rsidRPr="00A22CA3">
        <w:rPr>
          <w:sz w:val="21"/>
          <w:szCs w:val="21"/>
        </w:rPr>
        <w:t>“</w:t>
      </w:r>
      <w:r w:rsidRPr="00A22CA3">
        <w:rPr>
          <w:sz w:val="21"/>
          <w:szCs w:val="21"/>
        </w:rPr>
        <w:t>故意伤害他人身体的</w:t>
      </w:r>
      <w:r w:rsidRPr="00A22CA3">
        <w:rPr>
          <w:sz w:val="21"/>
          <w:szCs w:val="21"/>
        </w:rPr>
        <w:t>”</w:t>
      </w:r>
      <w:r w:rsidRPr="00A22CA3">
        <w:rPr>
          <w:sz w:val="21"/>
          <w:szCs w:val="21"/>
        </w:rPr>
        <w:t>，处三年以下有期徒刑；若致人重伤，刑罚更重。保罗的踝关节粉碎性损伤，可能被认定为重伤，安妮因此面临更严厉制裁。</w:t>
      </w:r>
      <w:r w:rsidRPr="00A22CA3">
        <w:rPr>
          <w:sz w:val="21"/>
          <w:szCs w:val="21"/>
          <w:vertAlign w:val="superscript"/>
        </w:rPr>
        <w:t>[4]</w:t>
      </w:r>
      <w:r w:rsidRPr="00A22CA3">
        <w:rPr>
          <w:sz w:val="21"/>
          <w:szCs w:val="21"/>
        </w:rPr>
        <w:t xml:space="preserve"> </w:t>
      </w:r>
      <w:r w:rsidRPr="00A22CA3">
        <w:rPr>
          <w:sz w:val="21"/>
          <w:szCs w:val="21"/>
        </w:rPr>
        <w:t>电影中，保罗的伤害直接源于安妮的暴力，但法律分析需考虑情境因素：安妮作为护理者，是否有特殊责任？这引出了</w:t>
      </w:r>
      <w:r w:rsidRPr="00A22CA3">
        <w:rPr>
          <w:sz w:val="21"/>
          <w:szCs w:val="21"/>
        </w:rPr>
        <w:t>“</w:t>
      </w:r>
      <w:r w:rsidRPr="00A22CA3">
        <w:rPr>
          <w:sz w:val="21"/>
          <w:szCs w:val="21"/>
        </w:rPr>
        <w:t>职责加重</w:t>
      </w:r>
      <w:r w:rsidRPr="00A22CA3">
        <w:rPr>
          <w:sz w:val="21"/>
          <w:szCs w:val="21"/>
        </w:rPr>
        <w:t>”</w:t>
      </w:r>
      <w:r w:rsidRPr="00A22CA3">
        <w:rPr>
          <w:sz w:val="21"/>
          <w:szCs w:val="21"/>
        </w:rPr>
        <w:t>原则，即</w:t>
      </w:r>
      <w:proofErr w:type="gramStart"/>
      <w:r w:rsidRPr="00A22CA3">
        <w:rPr>
          <w:sz w:val="21"/>
          <w:szCs w:val="21"/>
        </w:rPr>
        <w:t>当行为</w:t>
      </w:r>
      <w:proofErr w:type="gramEnd"/>
      <w:r w:rsidRPr="00A22CA3">
        <w:rPr>
          <w:sz w:val="21"/>
          <w:szCs w:val="21"/>
        </w:rPr>
        <w:t>人负有照顾义务时，其伤害行为应受更重谴责。法律精神上，人身伤害议题强调了对身体完整权的尊重，体现了</w:t>
      </w:r>
      <w:r w:rsidRPr="00A22CA3">
        <w:rPr>
          <w:sz w:val="21"/>
          <w:szCs w:val="21"/>
        </w:rPr>
        <w:t>“</w:t>
      </w:r>
      <w:r w:rsidRPr="00A22CA3">
        <w:rPr>
          <w:sz w:val="21"/>
          <w:szCs w:val="21"/>
        </w:rPr>
        <w:t>人身自由不可侵犯</w:t>
      </w:r>
      <w:r w:rsidRPr="00A22CA3">
        <w:rPr>
          <w:sz w:val="21"/>
          <w:szCs w:val="21"/>
        </w:rPr>
        <w:t>”</w:t>
      </w:r>
      <w:r w:rsidRPr="00A22CA3">
        <w:rPr>
          <w:sz w:val="21"/>
          <w:szCs w:val="21"/>
        </w:rPr>
        <w:t>的法治原则。电影通过保罗的惨状，警示了暴力对个体尊严的摧毁，呼吁法律强化对弱势群体的保护。同时，安妮的暴力与其精神问题交织，引出了责任能力问题，这将在下文详述。</w:t>
      </w:r>
    </w:p>
    <w:p w14:paraId="6837B9AA" w14:textId="77777777" w:rsidR="00A22CA3" w:rsidRPr="00A22CA3" w:rsidRDefault="00A22CA3" w:rsidP="00C84CC8">
      <w:pPr>
        <w:jc w:val="center"/>
        <w:rPr>
          <w:b/>
          <w:bCs/>
          <w:sz w:val="24"/>
        </w:rPr>
      </w:pPr>
      <w:r w:rsidRPr="00A22CA3">
        <w:rPr>
          <w:b/>
          <w:bCs/>
          <w:sz w:val="24"/>
        </w:rPr>
        <w:t>三、精神疾病与刑事责任的适用性分析</w:t>
      </w:r>
    </w:p>
    <w:p w14:paraId="3E715149" w14:textId="6305A2B0" w:rsidR="009572AE" w:rsidRDefault="00A22CA3" w:rsidP="009572AE">
      <w:pPr>
        <w:rPr>
          <w:sz w:val="21"/>
          <w:szCs w:val="21"/>
        </w:rPr>
      </w:pPr>
      <w:r w:rsidRPr="00A22CA3">
        <w:rPr>
          <w:sz w:val="21"/>
          <w:szCs w:val="21"/>
        </w:rPr>
        <w:t>精神疾病是否减轻或免除刑事责任，是刑法中的经典难题。各国法律多采用</w:t>
      </w:r>
      <w:r w:rsidRPr="00A22CA3">
        <w:rPr>
          <w:sz w:val="21"/>
          <w:szCs w:val="21"/>
        </w:rPr>
        <w:t>“</w:t>
      </w:r>
      <w:r w:rsidRPr="00A22CA3">
        <w:rPr>
          <w:sz w:val="21"/>
          <w:szCs w:val="21"/>
        </w:rPr>
        <w:t>精神错乱辩护</w:t>
      </w:r>
      <w:r w:rsidRPr="00A22CA3">
        <w:rPr>
          <w:sz w:val="21"/>
          <w:szCs w:val="21"/>
        </w:rPr>
        <w:t>”</w:t>
      </w:r>
      <w:r w:rsidRPr="00A22CA3">
        <w:rPr>
          <w:sz w:val="21"/>
          <w:szCs w:val="21"/>
        </w:rPr>
        <w:t>，即若被告在行为时因精神疾病无法辨认或控制行为，可免于刑事责任。美国多数州</w:t>
      </w:r>
      <w:proofErr w:type="gramStart"/>
      <w:r w:rsidRPr="00A22CA3">
        <w:rPr>
          <w:sz w:val="21"/>
          <w:szCs w:val="21"/>
        </w:rPr>
        <w:t>遵</w:t>
      </w:r>
      <w:proofErr w:type="gramEnd"/>
    </w:p>
    <w:p w14:paraId="2AC0F44F" w14:textId="77777777" w:rsidR="009572AE" w:rsidRDefault="009572AE" w:rsidP="009572AE">
      <w:pPr>
        <w:spacing w:line="240" w:lineRule="auto"/>
        <w:rPr>
          <w:sz w:val="18"/>
          <w:szCs w:val="18"/>
        </w:rPr>
      </w:pPr>
    </w:p>
    <w:p w14:paraId="1B8E9E6E" w14:textId="44487518" w:rsidR="009572AE" w:rsidRPr="009572AE" w:rsidRDefault="009572AE" w:rsidP="009572AE">
      <w:pPr>
        <w:pBdr>
          <w:top w:val="single" w:sz="4" w:space="1" w:color="auto"/>
        </w:pBdr>
        <w:spacing w:line="240" w:lineRule="auto"/>
        <w:rPr>
          <w:sz w:val="18"/>
          <w:szCs w:val="18"/>
        </w:rPr>
      </w:pPr>
      <w:r w:rsidRPr="009572AE">
        <w:rPr>
          <w:rFonts w:hint="eastAsia"/>
          <w:sz w:val="18"/>
          <w:szCs w:val="18"/>
        </w:rPr>
        <w:t xml:space="preserve">[2] </w:t>
      </w:r>
      <w:proofErr w:type="gramStart"/>
      <w:r w:rsidRPr="00A22CA3">
        <w:rPr>
          <w:sz w:val="18"/>
          <w:szCs w:val="18"/>
        </w:rPr>
        <w:t>张明楷《刑法学》</w:t>
      </w:r>
      <w:proofErr w:type="gramEnd"/>
      <w:r w:rsidRPr="00A22CA3">
        <w:rPr>
          <w:sz w:val="18"/>
          <w:szCs w:val="18"/>
        </w:rPr>
        <w:t>，法律出版社</w:t>
      </w:r>
      <w:r w:rsidRPr="00A22CA3">
        <w:rPr>
          <w:sz w:val="18"/>
          <w:szCs w:val="18"/>
        </w:rPr>
        <w:t>2016</w:t>
      </w:r>
      <w:r w:rsidRPr="00A22CA3">
        <w:rPr>
          <w:sz w:val="18"/>
          <w:szCs w:val="18"/>
        </w:rPr>
        <w:t>年版，页</w:t>
      </w:r>
      <w:r w:rsidRPr="00A22CA3">
        <w:rPr>
          <w:sz w:val="18"/>
          <w:szCs w:val="18"/>
        </w:rPr>
        <w:t>452</w:t>
      </w:r>
      <w:r w:rsidRPr="00A22CA3">
        <w:rPr>
          <w:sz w:val="18"/>
          <w:szCs w:val="18"/>
        </w:rPr>
        <w:t>。</w:t>
      </w:r>
    </w:p>
    <w:p w14:paraId="1B378581" w14:textId="1C2DD9B1" w:rsidR="009572AE" w:rsidRPr="009572AE" w:rsidRDefault="009572AE" w:rsidP="009572AE">
      <w:pPr>
        <w:spacing w:line="240" w:lineRule="auto"/>
        <w:rPr>
          <w:sz w:val="18"/>
          <w:szCs w:val="18"/>
        </w:rPr>
      </w:pPr>
      <w:r w:rsidRPr="009572AE">
        <w:rPr>
          <w:rFonts w:hint="eastAsia"/>
          <w:sz w:val="18"/>
          <w:szCs w:val="18"/>
        </w:rPr>
        <w:t xml:space="preserve">[3] </w:t>
      </w:r>
      <w:r w:rsidRPr="00A22CA3">
        <w:rPr>
          <w:sz w:val="18"/>
          <w:szCs w:val="18"/>
        </w:rPr>
        <w:t>美国法学会《模范刑法典》，</w:t>
      </w:r>
      <w:r w:rsidRPr="00A22CA3">
        <w:rPr>
          <w:sz w:val="18"/>
          <w:szCs w:val="18"/>
        </w:rPr>
        <w:t>1962</w:t>
      </w:r>
      <w:r w:rsidRPr="00A22CA3">
        <w:rPr>
          <w:sz w:val="18"/>
          <w:szCs w:val="18"/>
        </w:rPr>
        <w:t>年版，第</w:t>
      </w:r>
      <w:r w:rsidRPr="00A22CA3">
        <w:rPr>
          <w:sz w:val="18"/>
          <w:szCs w:val="18"/>
        </w:rPr>
        <w:t>210.0</w:t>
      </w:r>
      <w:r w:rsidRPr="00A22CA3">
        <w:rPr>
          <w:sz w:val="18"/>
          <w:szCs w:val="18"/>
        </w:rPr>
        <w:t>条</w:t>
      </w:r>
      <w:r w:rsidRPr="009572AE">
        <w:rPr>
          <w:rFonts w:hint="eastAsia"/>
          <w:sz w:val="18"/>
          <w:szCs w:val="18"/>
        </w:rPr>
        <w:t>。</w:t>
      </w:r>
    </w:p>
    <w:p w14:paraId="2CB1440A" w14:textId="79C22520" w:rsidR="009572AE" w:rsidRPr="009572AE" w:rsidRDefault="009572AE" w:rsidP="009572AE">
      <w:pPr>
        <w:spacing w:line="240" w:lineRule="auto"/>
        <w:rPr>
          <w:sz w:val="18"/>
          <w:szCs w:val="18"/>
        </w:rPr>
      </w:pPr>
      <w:r w:rsidRPr="009572AE">
        <w:rPr>
          <w:rFonts w:hint="eastAsia"/>
          <w:sz w:val="18"/>
          <w:szCs w:val="18"/>
        </w:rPr>
        <w:t xml:space="preserve">[4] </w:t>
      </w:r>
      <w:r w:rsidRPr="00A22CA3">
        <w:rPr>
          <w:sz w:val="18"/>
          <w:szCs w:val="18"/>
        </w:rPr>
        <w:t>同上注，页</w:t>
      </w:r>
      <w:r w:rsidRPr="00A22CA3">
        <w:rPr>
          <w:sz w:val="18"/>
          <w:szCs w:val="18"/>
        </w:rPr>
        <w:t>467</w:t>
      </w:r>
      <w:r w:rsidRPr="00A22CA3">
        <w:rPr>
          <w:sz w:val="18"/>
          <w:szCs w:val="18"/>
        </w:rPr>
        <w:t>。</w:t>
      </w:r>
    </w:p>
    <w:p w14:paraId="18A0C9FB" w14:textId="77777777" w:rsidR="009572AE" w:rsidRDefault="009572AE" w:rsidP="009572AE">
      <w:pPr>
        <w:rPr>
          <w:sz w:val="21"/>
          <w:szCs w:val="21"/>
        </w:rPr>
      </w:pPr>
    </w:p>
    <w:p w14:paraId="254F5F49" w14:textId="4BDC9C49" w:rsidR="006A12B5" w:rsidRPr="006A12B5" w:rsidRDefault="009572AE" w:rsidP="00A22CA3">
      <w:pPr>
        <w:rPr>
          <w:sz w:val="21"/>
          <w:szCs w:val="21"/>
        </w:rPr>
      </w:pPr>
      <w:r w:rsidRPr="00A22CA3">
        <w:rPr>
          <w:sz w:val="21"/>
          <w:szCs w:val="21"/>
        </w:rPr>
        <w:t>循</w:t>
      </w:r>
      <w:r w:rsidRPr="00A22CA3">
        <w:rPr>
          <w:sz w:val="21"/>
          <w:szCs w:val="21"/>
        </w:rPr>
        <w:t>“</w:t>
      </w:r>
      <w:proofErr w:type="gramStart"/>
      <w:r w:rsidRPr="00A22CA3">
        <w:rPr>
          <w:sz w:val="21"/>
          <w:szCs w:val="21"/>
        </w:rPr>
        <w:t>姆纳顿</w:t>
      </w:r>
      <w:proofErr w:type="gramEnd"/>
      <w:r w:rsidRPr="00A22CA3">
        <w:rPr>
          <w:sz w:val="21"/>
          <w:szCs w:val="21"/>
        </w:rPr>
        <w:t>规则</w:t>
      </w:r>
      <w:r w:rsidRPr="00A22CA3">
        <w:rPr>
          <w:sz w:val="21"/>
          <w:szCs w:val="21"/>
        </w:rPr>
        <w:t>”</w:t>
      </w:r>
      <w:r w:rsidRPr="00A22CA3">
        <w:rPr>
          <w:sz w:val="21"/>
          <w:szCs w:val="21"/>
        </w:rPr>
        <w:t>，强调被告是否知晓行为的错误性。</w:t>
      </w:r>
      <w:r w:rsidRPr="00A22CA3">
        <w:rPr>
          <w:sz w:val="21"/>
          <w:szCs w:val="21"/>
          <w:vertAlign w:val="superscript"/>
        </w:rPr>
        <w:t>[5]</w:t>
      </w:r>
      <w:r w:rsidRPr="00A22CA3">
        <w:rPr>
          <w:sz w:val="21"/>
          <w:szCs w:val="21"/>
        </w:rPr>
        <w:t xml:space="preserve"> </w:t>
      </w:r>
      <w:r w:rsidR="00A22CA3" w:rsidRPr="00A22CA3">
        <w:rPr>
          <w:sz w:val="21"/>
          <w:szCs w:val="21"/>
        </w:rPr>
        <w:t>在电影中，安妮</w:t>
      </w:r>
      <w:r w:rsidR="00A22CA3" w:rsidRPr="00A22CA3">
        <w:rPr>
          <w:sz w:val="21"/>
          <w:szCs w:val="21"/>
        </w:rPr>
        <w:t>·</w:t>
      </w:r>
      <w:r w:rsidR="00A22CA3" w:rsidRPr="00A22CA3">
        <w:rPr>
          <w:sz w:val="21"/>
          <w:szCs w:val="21"/>
        </w:rPr>
        <w:t>威尔克斯表现出明显的偏执型人格障碍，如她对《米瑟莉》的痴迷达到妄想程度，情绪极端波动，且曾有谋杀历史，这暗示其可能符合精神错乱标准。然而，电影也显示安妮能精心策划囚禁、掩饰罪行，表明她具备一定认知能力，这使辩护复杂化。</w:t>
      </w:r>
    </w:p>
    <w:p w14:paraId="3D7233A6" w14:textId="3E71B3EA" w:rsidR="006A12B5" w:rsidRPr="006A12B5" w:rsidRDefault="00A22CA3" w:rsidP="00A22CA3">
      <w:pPr>
        <w:rPr>
          <w:sz w:val="21"/>
          <w:szCs w:val="21"/>
        </w:rPr>
      </w:pPr>
      <w:r w:rsidRPr="00A22CA3">
        <w:rPr>
          <w:sz w:val="21"/>
          <w:szCs w:val="21"/>
        </w:rPr>
        <w:t>具体到电影情节，安妮在</w:t>
      </w:r>
      <w:r w:rsidRPr="00A22CA3">
        <w:rPr>
          <w:sz w:val="21"/>
          <w:szCs w:val="21"/>
        </w:rPr>
        <w:t>“</w:t>
      </w:r>
      <w:r w:rsidRPr="00A22CA3">
        <w:rPr>
          <w:sz w:val="21"/>
          <w:szCs w:val="21"/>
        </w:rPr>
        <w:t>惩罚</w:t>
      </w:r>
      <w:r w:rsidRPr="00A22CA3">
        <w:rPr>
          <w:sz w:val="21"/>
          <w:szCs w:val="21"/>
        </w:rPr>
        <w:t>”</w:t>
      </w:r>
      <w:r w:rsidRPr="00A22CA3">
        <w:rPr>
          <w:sz w:val="21"/>
          <w:szCs w:val="21"/>
        </w:rPr>
        <w:t>保罗时，坚信自己是在维护道德正义（如保护虚构人物），这可能构成</w:t>
      </w:r>
      <w:r w:rsidRPr="00A22CA3">
        <w:rPr>
          <w:sz w:val="21"/>
          <w:szCs w:val="21"/>
        </w:rPr>
        <w:t>“</w:t>
      </w:r>
      <w:r w:rsidRPr="00A22CA3">
        <w:rPr>
          <w:sz w:val="21"/>
          <w:szCs w:val="21"/>
        </w:rPr>
        <w:t>错误信念</w:t>
      </w:r>
      <w:r w:rsidRPr="00A22CA3">
        <w:rPr>
          <w:sz w:val="21"/>
          <w:szCs w:val="21"/>
        </w:rPr>
        <w:t>”</w:t>
      </w:r>
      <w:r w:rsidRPr="00A22CA3">
        <w:rPr>
          <w:sz w:val="21"/>
          <w:szCs w:val="21"/>
        </w:rPr>
        <w:t>，但法律上</w:t>
      </w:r>
      <w:proofErr w:type="gramStart"/>
      <w:r w:rsidRPr="00A22CA3">
        <w:rPr>
          <w:sz w:val="21"/>
          <w:szCs w:val="21"/>
        </w:rPr>
        <w:t>需判断</w:t>
      </w:r>
      <w:proofErr w:type="gramEnd"/>
      <w:r w:rsidRPr="00A22CA3">
        <w:rPr>
          <w:sz w:val="21"/>
          <w:szCs w:val="21"/>
        </w:rPr>
        <w:t>她是否知晓囚禁的违法性。例如，在经典案例</w:t>
      </w:r>
      <w:proofErr w:type="gramStart"/>
      <w:r w:rsidRPr="00A22CA3">
        <w:rPr>
          <w:sz w:val="21"/>
          <w:szCs w:val="21"/>
        </w:rPr>
        <w:t>美国诉欣克</w:t>
      </w:r>
      <w:proofErr w:type="gramEnd"/>
      <w:r w:rsidRPr="00A22CA3">
        <w:rPr>
          <w:sz w:val="21"/>
          <w:szCs w:val="21"/>
        </w:rPr>
        <w:t>利案中，被告因精神错乱被判无罪，但引发公众对辩护滥用的担忧。</w:t>
      </w:r>
      <w:r w:rsidRPr="00A22CA3">
        <w:rPr>
          <w:sz w:val="21"/>
          <w:szCs w:val="21"/>
          <w:vertAlign w:val="superscript"/>
        </w:rPr>
        <w:t>[6]</w:t>
      </w:r>
      <w:r w:rsidR="009572AE" w:rsidRPr="009572AE">
        <w:rPr>
          <w:rFonts w:hint="eastAsia"/>
          <w:sz w:val="21"/>
          <w:szCs w:val="21"/>
          <w:vertAlign w:val="superscript"/>
        </w:rPr>
        <w:t xml:space="preserve"> </w:t>
      </w:r>
      <w:r w:rsidRPr="00A22CA3">
        <w:rPr>
          <w:sz w:val="21"/>
          <w:szCs w:val="21"/>
        </w:rPr>
        <w:t>电影中，安妮的暴力行为有明确目的（强迫写作），这倾向于认定她具有控制能力，因此精神疾病可能仅作为量刑减轻因素，而非完全免责。中国刑法第十八条类似地规定，精神病人不能辨认或控制行为时不负刑事责任，但</w:t>
      </w:r>
      <w:proofErr w:type="gramStart"/>
      <w:r w:rsidRPr="00A22CA3">
        <w:rPr>
          <w:sz w:val="21"/>
          <w:szCs w:val="21"/>
        </w:rPr>
        <w:t>需司法</w:t>
      </w:r>
      <w:proofErr w:type="gramEnd"/>
      <w:r w:rsidRPr="00A22CA3">
        <w:rPr>
          <w:sz w:val="21"/>
          <w:szCs w:val="21"/>
        </w:rPr>
        <w:t>鉴定确认。</w:t>
      </w:r>
      <w:r w:rsidRPr="00A22CA3">
        <w:rPr>
          <w:sz w:val="21"/>
          <w:szCs w:val="21"/>
          <w:vertAlign w:val="superscript"/>
        </w:rPr>
        <w:t>[7]</w:t>
      </w:r>
      <w:r w:rsidRPr="00A22CA3">
        <w:rPr>
          <w:sz w:val="21"/>
          <w:szCs w:val="21"/>
        </w:rPr>
        <w:t xml:space="preserve"> </w:t>
      </w:r>
      <w:r w:rsidRPr="00A22CA3">
        <w:rPr>
          <w:sz w:val="21"/>
          <w:szCs w:val="21"/>
        </w:rPr>
        <w:t>电影未明确安妮的诊断，但通过其孤立行为警示了精神健康干预的缺失，法律精神上，这体现了对心智健全的重视，平衡了惩罚与矫治。</w:t>
      </w:r>
    </w:p>
    <w:p w14:paraId="3CDA9AE1" w14:textId="71073B13" w:rsidR="00A22CA3" w:rsidRPr="00A22CA3" w:rsidRDefault="00A22CA3" w:rsidP="00A22CA3">
      <w:pPr>
        <w:rPr>
          <w:sz w:val="21"/>
          <w:szCs w:val="21"/>
        </w:rPr>
      </w:pPr>
      <w:r w:rsidRPr="00A22CA3">
        <w:rPr>
          <w:sz w:val="21"/>
          <w:szCs w:val="21"/>
        </w:rPr>
        <w:t>从法律文化视角，精神疾病辩护反映了个人责任与社会安全的冲突。电影中，安妮的疯狂部分源于社会孤立（如偏远生活），这暗示法律需兼顾个体心理与社会环境，避免简单归责。蕴含的法律精神是</w:t>
      </w:r>
      <w:r w:rsidRPr="00A22CA3">
        <w:rPr>
          <w:sz w:val="21"/>
          <w:szCs w:val="21"/>
        </w:rPr>
        <w:t>“</w:t>
      </w:r>
      <w:r w:rsidRPr="00A22CA3">
        <w:rPr>
          <w:sz w:val="21"/>
          <w:szCs w:val="21"/>
        </w:rPr>
        <w:t>正义不仅惩罚，更需治愈</w:t>
      </w:r>
      <w:r w:rsidRPr="00A22CA3">
        <w:rPr>
          <w:sz w:val="21"/>
          <w:szCs w:val="21"/>
        </w:rPr>
        <w:t>”</w:t>
      </w:r>
      <w:r w:rsidRPr="00A22CA3">
        <w:rPr>
          <w:sz w:val="21"/>
          <w:szCs w:val="21"/>
        </w:rPr>
        <w:t>，但电影以悲剧收场，批判了当法律滞后时，个体如何沦为牺牲品。对比《危情十日》与真实案例，可见精神疾病辩护的实践难题，如证据收集与公众接受度，这要求法律体系完善司法精神病学机制。</w:t>
      </w:r>
    </w:p>
    <w:p w14:paraId="297487B3" w14:textId="77777777" w:rsidR="00A22CA3" w:rsidRPr="00A22CA3" w:rsidRDefault="00A22CA3" w:rsidP="00C84CC8">
      <w:pPr>
        <w:jc w:val="center"/>
        <w:rPr>
          <w:b/>
          <w:bCs/>
          <w:sz w:val="24"/>
        </w:rPr>
      </w:pPr>
      <w:r w:rsidRPr="00A22CA3">
        <w:rPr>
          <w:b/>
          <w:bCs/>
          <w:sz w:val="24"/>
        </w:rPr>
        <w:t>四、法律精神的总体反思：个人自由、正义与创作伦理</w:t>
      </w:r>
    </w:p>
    <w:p w14:paraId="2DDEECAA" w14:textId="6F7A096B" w:rsidR="006A12B5" w:rsidRPr="006A12B5" w:rsidRDefault="00A22CA3" w:rsidP="00A22CA3">
      <w:pPr>
        <w:rPr>
          <w:sz w:val="21"/>
          <w:szCs w:val="21"/>
        </w:rPr>
      </w:pPr>
      <w:r w:rsidRPr="006A12B5">
        <w:rPr>
          <w:sz w:val="21"/>
          <w:szCs w:val="21"/>
        </w:rPr>
        <w:t>电影《危情十日》的法律问题最终汇聚于对个人自由与正义的追求。非法监禁和人身伤害议题彰显了隐私权与人身自由的核心价值，这些权利源于启蒙思想中的个体自治理念，如洛克所述，自由是天赋人权，法律需为其提供屏障。</w:t>
      </w:r>
      <w:r w:rsidRPr="009572AE">
        <w:rPr>
          <w:sz w:val="21"/>
          <w:szCs w:val="21"/>
          <w:vertAlign w:val="superscript"/>
        </w:rPr>
        <w:t>[8]</w:t>
      </w:r>
      <w:r w:rsidRPr="006A12B5">
        <w:rPr>
          <w:sz w:val="21"/>
          <w:szCs w:val="21"/>
        </w:rPr>
        <w:t xml:space="preserve"> </w:t>
      </w:r>
      <w:r w:rsidRPr="006A12B5">
        <w:rPr>
          <w:sz w:val="21"/>
          <w:szCs w:val="21"/>
        </w:rPr>
        <w:t>然而，电影通过安妮的</w:t>
      </w:r>
      <w:r w:rsidRPr="006A12B5">
        <w:rPr>
          <w:sz w:val="21"/>
          <w:szCs w:val="21"/>
        </w:rPr>
        <w:t>“</w:t>
      </w:r>
      <w:r w:rsidRPr="006A12B5">
        <w:rPr>
          <w:sz w:val="21"/>
          <w:szCs w:val="21"/>
        </w:rPr>
        <w:t>粉丝正义</w:t>
      </w:r>
      <w:r w:rsidRPr="006A12B5">
        <w:rPr>
          <w:sz w:val="21"/>
          <w:szCs w:val="21"/>
        </w:rPr>
        <w:t>”</w:t>
      </w:r>
      <w:r w:rsidRPr="006A12B5">
        <w:rPr>
          <w:sz w:val="21"/>
          <w:szCs w:val="21"/>
        </w:rPr>
        <w:t>行为，提出了反诘：当个体以道德名义侵犯他人时，法律如何回应？这类似于中国语境中的</w:t>
      </w:r>
      <w:r w:rsidRPr="006A12B5">
        <w:rPr>
          <w:sz w:val="21"/>
          <w:szCs w:val="21"/>
        </w:rPr>
        <w:t>“</w:t>
      </w:r>
      <w:r w:rsidRPr="006A12B5">
        <w:rPr>
          <w:sz w:val="21"/>
          <w:szCs w:val="21"/>
        </w:rPr>
        <w:t>私力救济</w:t>
      </w:r>
      <w:r w:rsidRPr="006A12B5">
        <w:rPr>
          <w:sz w:val="21"/>
          <w:szCs w:val="21"/>
        </w:rPr>
        <w:t>”</w:t>
      </w:r>
      <w:r w:rsidRPr="006A12B5">
        <w:rPr>
          <w:sz w:val="21"/>
          <w:szCs w:val="21"/>
        </w:rPr>
        <w:t>困境，如电影中安妮自视为道德执法者，实则践踏法律，警示了法治社会中公力救济的重要性。</w:t>
      </w:r>
    </w:p>
    <w:p w14:paraId="23F098D6" w14:textId="77777777" w:rsidR="009572AE" w:rsidRDefault="00A22CA3" w:rsidP="009572AE">
      <w:pPr>
        <w:rPr>
          <w:sz w:val="21"/>
          <w:szCs w:val="21"/>
        </w:rPr>
      </w:pPr>
      <w:r w:rsidRPr="006A12B5">
        <w:rPr>
          <w:sz w:val="21"/>
          <w:szCs w:val="21"/>
        </w:rPr>
        <w:t>此外，电影暗含创作自由与读者权利的冲突，这涉及知识产权与人格权平衡。保罗作为作家，其转型决定被安妮暴力否定，反映了现实中艺术家常面临的受众压力。法律精神上，这呼吁保护创作自由为言论自由的延伸，但需以</w:t>
      </w:r>
      <w:proofErr w:type="gramStart"/>
      <w:r w:rsidRPr="006A12B5">
        <w:rPr>
          <w:sz w:val="21"/>
          <w:szCs w:val="21"/>
        </w:rPr>
        <w:t>不</w:t>
      </w:r>
      <w:proofErr w:type="gramEnd"/>
      <w:r w:rsidRPr="006A12B5">
        <w:rPr>
          <w:sz w:val="21"/>
          <w:szCs w:val="21"/>
        </w:rPr>
        <w:t>侵害他人权利为界。例如，在隐私权方面，若安妮公开保罗私生活，可能引发类似</w:t>
      </w:r>
      <w:r w:rsidRPr="006A12B5">
        <w:rPr>
          <w:sz w:val="21"/>
          <w:szCs w:val="21"/>
        </w:rPr>
        <w:t>“</w:t>
      </w:r>
      <w:r w:rsidRPr="006A12B5">
        <w:rPr>
          <w:sz w:val="21"/>
          <w:szCs w:val="21"/>
        </w:rPr>
        <w:t>人肉搜索</w:t>
      </w:r>
      <w:r w:rsidRPr="006A12B5">
        <w:rPr>
          <w:sz w:val="21"/>
          <w:szCs w:val="21"/>
        </w:rPr>
        <w:t>”</w:t>
      </w:r>
      <w:r w:rsidRPr="006A12B5">
        <w:rPr>
          <w:sz w:val="21"/>
          <w:szCs w:val="21"/>
        </w:rPr>
        <w:t>的争议，如刘晗文中所述，中国网</w:t>
      </w:r>
    </w:p>
    <w:p w14:paraId="0E67264E" w14:textId="77777777" w:rsidR="009572AE" w:rsidRDefault="009572AE" w:rsidP="009572AE">
      <w:pPr>
        <w:spacing w:line="240" w:lineRule="auto"/>
        <w:rPr>
          <w:sz w:val="18"/>
          <w:szCs w:val="18"/>
        </w:rPr>
      </w:pPr>
    </w:p>
    <w:p w14:paraId="64C3A4D1" w14:textId="5066AF7D" w:rsidR="009572AE" w:rsidRPr="009572AE" w:rsidRDefault="009572AE" w:rsidP="009572AE">
      <w:pPr>
        <w:pBdr>
          <w:top w:val="single" w:sz="4" w:space="1" w:color="auto"/>
        </w:pBdr>
        <w:spacing w:line="240" w:lineRule="auto"/>
        <w:rPr>
          <w:rFonts w:hint="eastAsia"/>
          <w:sz w:val="18"/>
          <w:szCs w:val="18"/>
        </w:rPr>
      </w:pPr>
      <w:r w:rsidRPr="009572AE">
        <w:rPr>
          <w:rFonts w:hint="eastAsia"/>
          <w:sz w:val="18"/>
          <w:szCs w:val="18"/>
        </w:rPr>
        <w:t xml:space="preserve">[5] </w:t>
      </w:r>
      <w:r w:rsidRPr="00A22CA3">
        <w:rPr>
          <w:sz w:val="18"/>
          <w:szCs w:val="18"/>
        </w:rPr>
        <w:t>罗纳德</w:t>
      </w:r>
      <w:r w:rsidRPr="00A22CA3">
        <w:rPr>
          <w:sz w:val="18"/>
          <w:szCs w:val="18"/>
        </w:rPr>
        <w:t>·J·</w:t>
      </w:r>
      <w:r w:rsidRPr="00A22CA3">
        <w:rPr>
          <w:sz w:val="18"/>
          <w:szCs w:val="18"/>
        </w:rPr>
        <w:t>艾伦《刑事诉讼：程序与证据》，美国基金会出版社</w:t>
      </w:r>
      <w:r w:rsidRPr="00A22CA3">
        <w:rPr>
          <w:sz w:val="18"/>
          <w:szCs w:val="18"/>
        </w:rPr>
        <w:t>2011</w:t>
      </w:r>
      <w:r w:rsidRPr="00A22CA3">
        <w:rPr>
          <w:sz w:val="18"/>
          <w:szCs w:val="18"/>
        </w:rPr>
        <w:t>年版，页</w:t>
      </w:r>
      <w:r w:rsidRPr="00A22CA3">
        <w:rPr>
          <w:sz w:val="18"/>
          <w:szCs w:val="18"/>
        </w:rPr>
        <w:t>289</w:t>
      </w:r>
      <w:r w:rsidRPr="00A22CA3">
        <w:rPr>
          <w:sz w:val="18"/>
          <w:szCs w:val="18"/>
        </w:rPr>
        <w:t>。</w:t>
      </w:r>
    </w:p>
    <w:p w14:paraId="7601E8F0" w14:textId="4100F531" w:rsidR="009572AE" w:rsidRPr="009572AE" w:rsidRDefault="009572AE" w:rsidP="009572AE">
      <w:pPr>
        <w:spacing w:line="240" w:lineRule="auto"/>
        <w:rPr>
          <w:rFonts w:hint="eastAsia"/>
          <w:sz w:val="18"/>
          <w:szCs w:val="18"/>
        </w:rPr>
      </w:pPr>
      <w:r w:rsidRPr="009572AE">
        <w:rPr>
          <w:rFonts w:hint="eastAsia"/>
          <w:sz w:val="18"/>
          <w:szCs w:val="18"/>
        </w:rPr>
        <w:t xml:space="preserve">[6] </w:t>
      </w:r>
      <w:r w:rsidRPr="00A22CA3">
        <w:rPr>
          <w:sz w:val="18"/>
          <w:szCs w:val="18"/>
        </w:rPr>
        <w:t>United States v. Hinckley, 672 F.2d 115 (D.C. Cir. 1982).</w:t>
      </w:r>
    </w:p>
    <w:p w14:paraId="64741DD2" w14:textId="1962EAF9" w:rsidR="009572AE" w:rsidRPr="009572AE" w:rsidRDefault="009572AE" w:rsidP="009572AE">
      <w:pPr>
        <w:spacing w:line="240" w:lineRule="auto"/>
        <w:rPr>
          <w:sz w:val="18"/>
          <w:szCs w:val="18"/>
        </w:rPr>
      </w:pPr>
      <w:r w:rsidRPr="009572AE">
        <w:rPr>
          <w:rFonts w:hint="eastAsia"/>
          <w:sz w:val="18"/>
          <w:szCs w:val="18"/>
        </w:rPr>
        <w:t xml:space="preserve">[7] </w:t>
      </w:r>
      <w:r w:rsidRPr="00A22CA3">
        <w:rPr>
          <w:sz w:val="18"/>
          <w:szCs w:val="18"/>
        </w:rPr>
        <w:t>张明楷，见前注</w:t>
      </w:r>
      <w:r w:rsidRPr="00A22CA3">
        <w:rPr>
          <w:sz w:val="18"/>
          <w:szCs w:val="18"/>
        </w:rPr>
        <w:t>[2]</w:t>
      </w:r>
      <w:r w:rsidRPr="00A22CA3">
        <w:rPr>
          <w:sz w:val="18"/>
          <w:szCs w:val="18"/>
        </w:rPr>
        <w:t>，页</w:t>
      </w:r>
      <w:r w:rsidRPr="00A22CA3">
        <w:rPr>
          <w:sz w:val="18"/>
          <w:szCs w:val="18"/>
        </w:rPr>
        <w:t>123</w:t>
      </w:r>
      <w:r w:rsidRPr="00A22CA3">
        <w:rPr>
          <w:sz w:val="18"/>
          <w:szCs w:val="18"/>
        </w:rPr>
        <w:t>。</w:t>
      </w:r>
    </w:p>
    <w:p w14:paraId="3737D9D6" w14:textId="35886CB0" w:rsidR="009572AE" w:rsidRPr="009572AE" w:rsidRDefault="009572AE" w:rsidP="009572AE">
      <w:pPr>
        <w:spacing w:line="240" w:lineRule="auto"/>
        <w:rPr>
          <w:rFonts w:hint="eastAsia"/>
          <w:sz w:val="18"/>
          <w:szCs w:val="18"/>
        </w:rPr>
      </w:pPr>
      <w:r w:rsidRPr="009572AE">
        <w:rPr>
          <w:rFonts w:hint="eastAsia"/>
          <w:sz w:val="18"/>
          <w:szCs w:val="18"/>
        </w:rPr>
        <w:lastRenderedPageBreak/>
        <w:t xml:space="preserve">[8] </w:t>
      </w:r>
      <w:r w:rsidRPr="009572AE">
        <w:rPr>
          <w:sz w:val="18"/>
          <w:szCs w:val="18"/>
        </w:rPr>
        <w:t>[</w:t>
      </w:r>
      <w:r w:rsidRPr="009572AE">
        <w:rPr>
          <w:sz w:val="18"/>
          <w:szCs w:val="18"/>
        </w:rPr>
        <w:t>英</w:t>
      </w:r>
      <w:r w:rsidRPr="009572AE">
        <w:rPr>
          <w:sz w:val="18"/>
          <w:szCs w:val="18"/>
        </w:rPr>
        <w:t>]</w:t>
      </w:r>
      <w:r w:rsidRPr="009572AE">
        <w:rPr>
          <w:sz w:val="18"/>
          <w:szCs w:val="18"/>
        </w:rPr>
        <w:t>约翰</w:t>
      </w:r>
      <w:r w:rsidRPr="009572AE">
        <w:rPr>
          <w:sz w:val="18"/>
          <w:szCs w:val="18"/>
        </w:rPr>
        <w:t>·</w:t>
      </w:r>
      <w:r w:rsidRPr="009572AE">
        <w:rPr>
          <w:sz w:val="18"/>
          <w:szCs w:val="18"/>
        </w:rPr>
        <w:t>洛克《政府论》，叶启芳译，商务印书馆</w:t>
      </w:r>
      <w:r w:rsidRPr="009572AE">
        <w:rPr>
          <w:sz w:val="18"/>
          <w:szCs w:val="18"/>
        </w:rPr>
        <w:t>1964</w:t>
      </w:r>
      <w:r w:rsidRPr="009572AE">
        <w:rPr>
          <w:sz w:val="18"/>
          <w:szCs w:val="18"/>
        </w:rPr>
        <w:t>年版，页</w:t>
      </w:r>
      <w:r w:rsidRPr="009572AE">
        <w:rPr>
          <w:sz w:val="18"/>
          <w:szCs w:val="18"/>
        </w:rPr>
        <w:t>77</w:t>
      </w:r>
      <w:r w:rsidRPr="009572AE">
        <w:rPr>
          <w:sz w:val="18"/>
          <w:szCs w:val="18"/>
        </w:rPr>
        <w:t>。</w:t>
      </w:r>
    </w:p>
    <w:p w14:paraId="5396FE69" w14:textId="47174FFC" w:rsidR="006A12B5" w:rsidRPr="006A12B5" w:rsidRDefault="00A22CA3" w:rsidP="00A22CA3">
      <w:pPr>
        <w:rPr>
          <w:sz w:val="21"/>
          <w:szCs w:val="21"/>
        </w:rPr>
      </w:pPr>
      <w:r w:rsidRPr="006A12B5">
        <w:rPr>
          <w:sz w:val="21"/>
          <w:szCs w:val="21"/>
        </w:rPr>
        <w:t>民文化常以道德名义侵犯隐私，凸显价值冲突。</w:t>
      </w:r>
      <w:r w:rsidRPr="009572AE">
        <w:rPr>
          <w:sz w:val="21"/>
          <w:szCs w:val="21"/>
          <w:vertAlign w:val="superscript"/>
        </w:rPr>
        <w:t>[9]</w:t>
      </w:r>
      <w:r w:rsidRPr="006A12B5">
        <w:rPr>
          <w:sz w:val="21"/>
          <w:szCs w:val="21"/>
        </w:rPr>
        <w:t xml:space="preserve"> </w:t>
      </w:r>
      <w:r w:rsidRPr="006A12B5">
        <w:rPr>
          <w:sz w:val="21"/>
          <w:szCs w:val="21"/>
        </w:rPr>
        <w:t>电影中，安妮的行为可视为极端化的</w:t>
      </w:r>
      <w:r w:rsidRPr="006A12B5">
        <w:rPr>
          <w:sz w:val="21"/>
          <w:szCs w:val="21"/>
        </w:rPr>
        <w:t>“</w:t>
      </w:r>
      <w:r w:rsidRPr="006A12B5">
        <w:rPr>
          <w:sz w:val="21"/>
          <w:szCs w:val="21"/>
        </w:rPr>
        <w:t>道德言论</w:t>
      </w:r>
      <w:r w:rsidRPr="006A12B5">
        <w:rPr>
          <w:sz w:val="21"/>
          <w:szCs w:val="21"/>
        </w:rPr>
        <w:t>”</w:t>
      </w:r>
      <w:r w:rsidRPr="006A12B5">
        <w:rPr>
          <w:sz w:val="21"/>
          <w:szCs w:val="21"/>
        </w:rPr>
        <w:t>，但法律必须划定边界，防止以自由之名行暴力之实。</w:t>
      </w:r>
    </w:p>
    <w:p w14:paraId="56E64D9C" w14:textId="5C2A088D" w:rsidR="00A22CA3" w:rsidRPr="006A12B5" w:rsidRDefault="00A22CA3" w:rsidP="00A22CA3">
      <w:pPr>
        <w:rPr>
          <w:sz w:val="21"/>
          <w:szCs w:val="21"/>
        </w:rPr>
      </w:pPr>
      <w:r w:rsidRPr="006A12B5">
        <w:rPr>
          <w:sz w:val="21"/>
          <w:szCs w:val="21"/>
        </w:rPr>
        <w:t>总之，《危情十日》的法律评析揭示了刑事责任的复杂性，以及法律在应对心理操控时的局限。电影以个体抗争告终，但保罗的心理阴影暗示了法律救济的不足</w:t>
      </w:r>
      <w:r w:rsidRPr="006A12B5">
        <w:rPr>
          <w:sz w:val="21"/>
          <w:szCs w:val="21"/>
        </w:rPr>
        <w:t>——</w:t>
      </w:r>
      <w:r w:rsidRPr="006A12B5">
        <w:rPr>
          <w:sz w:val="21"/>
          <w:szCs w:val="21"/>
        </w:rPr>
        <w:t>正义不仅需惩罚犯罪，更需修复创伤。这体现了法律精神中的修复</w:t>
      </w:r>
      <w:proofErr w:type="gramStart"/>
      <w:r w:rsidRPr="006A12B5">
        <w:rPr>
          <w:sz w:val="21"/>
          <w:szCs w:val="21"/>
        </w:rPr>
        <w:t>性司法</w:t>
      </w:r>
      <w:proofErr w:type="gramEnd"/>
      <w:r w:rsidRPr="006A12B5">
        <w:rPr>
          <w:sz w:val="21"/>
          <w:szCs w:val="21"/>
        </w:rPr>
        <w:t>理念，即强调和解与愈合。通过这部电影，我们被提醒：法律体系需不断进化，以应对安妮式的</w:t>
      </w:r>
      <w:r w:rsidRPr="006A12B5">
        <w:rPr>
          <w:sz w:val="21"/>
          <w:szCs w:val="21"/>
        </w:rPr>
        <w:t>“</w:t>
      </w:r>
      <w:r w:rsidRPr="006A12B5">
        <w:rPr>
          <w:sz w:val="21"/>
          <w:szCs w:val="21"/>
        </w:rPr>
        <w:t>普通恶</w:t>
      </w:r>
      <w:r w:rsidRPr="006A12B5">
        <w:rPr>
          <w:sz w:val="21"/>
          <w:szCs w:val="21"/>
        </w:rPr>
        <w:t>”</w:t>
      </w:r>
      <w:r w:rsidRPr="006A12B5">
        <w:rPr>
          <w:sz w:val="21"/>
          <w:szCs w:val="21"/>
        </w:rPr>
        <w:t>，在保护自由的同时，弘扬人性尊严。</w:t>
      </w:r>
    </w:p>
    <w:p w14:paraId="3C96D1FC" w14:textId="77777777" w:rsidR="00A22CA3" w:rsidRPr="006A12B5" w:rsidRDefault="00A22CA3" w:rsidP="00A22CA3">
      <w:pPr>
        <w:rPr>
          <w:sz w:val="21"/>
          <w:szCs w:val="21"/>
        </w:rPr>
      </w:pPr>
    </w:p>
    <w:p w14:paraId="77E29255" w14:textId="77777777" w:rsidR="009572AE" w:rsidRDefault="009572AE" w:rsidP="00A22CA3">
      <w:pPr>
        <w:rPr>
          <w:b/>
          <w:bCs/>
          <w:sz w:val="21"/>
          <w:szCs w:val="21"/>
        </w:rPr>
      </w:pPr>
    </w:p>
    <w:p w14:paraId="17C1FE00" w14:textId="77777777" w:rsidR="009572AE" w:rsidRDefault="009572AE" w:rsidP="00A22CA3">
      <w:pPr>
        <w:rPr>
          <w:b/>
          <w:bCs/>
          <w:sz w:val="21"/>
          <w:szCs w:val="21"/>
        </w:rPr>
      </w:pPr>
    </w:p>
    <w:p w14:paraId="347A9F9A" w14:textId="77777777" w:rsidR="009572AE" w:rsidRDefault="009572AE" w:rsidP="00A22CA3">
      <w:pPr>
        <w:rPr>
          <w:b/>
          <w:bCs/>
          <w:sz w:val="21"/>
          <w:szCs w:val="21"/>
        </w:rPr>
      </w:pPr>
    </w:p>
    <w:p w14:paraId="2A3DB31D" w14:textId="77777777" w:rsidR="009572AE" w:rsidRDefault="009572AE" w:rsidP="00A22CA3">
      <w:pPr>
        <w:rPr>
          <w:b/>
          <w:bCs/>
          <w:sz w:val="21"/>
          <w:szCs w:val="21"/>
        </w:rPr>
      </w:pPr>
    </w:p>
    <w:p w14:paraId="40B29CD1" w14:textId="77777777" w:rsidR="009572AE" w:rsidRDefault="009572AE" w:rsidP="00A22CA3">
      <w:pPr>
        <w:rPr>
          <w:b/>
          <w:bCs/>
          <w:sz w:val="21"/>
          <w:szCs w:val="21"/>
        </w:rPr>
      </w:pPr>
    </w:p>
    <w:p w14:paraId="15F7AC44" w14:textId="77777777" w:rsidR="009572AE" w:rsidRDefault="009572AE" w:rsidP="00A22CA3">
      <w:pPr>
        <w:rPr>
          <w:b/>
          <w:bCs/>
          <w:sz w:val="21"/>
          <w:szCs w:val="21"/>
        </w:rPr>
      </w:pPr>
    </w:p>
    <w:p w14:paraId="4777A1D2" w14:textId="77777777" w:rsidR="009572AE" w:rsidRDefault="009572AE" w:rsidP="00A22CA3">
      <w:pPr>
        <w:rPr>
          <w:b/>
          <w:bCs/>
          <w:sz w:val="21"/>
          <w:szCs w:val="21"/>
        </w:rPr>
      </w:pPr>
    </w:p>
    <w:p w14:paraId="1B9ADCBE" w14:textId="77777777" w:rsidR="009572AE" w:rsidRDefault="009572AE" w:rsidP="00A22CA3">
      <w:pPr>
        <w:rPr>
          <w:b/>
          <w:bCs/>
          <w:sz w:val="21"/>
          <w:szCs w:val="21"/>
        </w:rPr>
      </w:pPr>
    </w:p>
    <w:p w14:paraId="3AD655B7" w14:textId="77777777" w:rsidR="009572AE" w:rsidRDefault="009572AE" w:rsidP="00A22CA3">
      <w:pPr>
        <w:rPr>
          <w:b/>
          <w:bCs/>
          <w:sz w:val="21"/>
          <w:szCs w:val="21"/>
        </w:rPr>
      </w:pPr>
    </w:p>
    <w:p w14:paraId="4CDAA9F4" w14:textId="77777777" w:rsidR="009572AE" w:rsidRDefault="009572AE" w:rsidP="00A22CA3">
      <w:pPr>
        <w:rPr>
          <w:b/>
          <w:bCs/>
          <w:sz w:val="21"/>
          <w:szCs w:val="21"/>
        </w:rPr>
      </w:pPr>
    </w:p>
    <w:p w14:paraId="2E9E9ABA" w14:textId="77777777" w:rsidR="009572AE" w:rsidRDefault="009572AE" w:rsidP="00A22CA3">
      <w:pPr>
        <w:rPr>
          <w:b/>
          <w:bCs/>
          <w:sz w:val="21"/>
          <w:szCs w:val="21"/>
        </w:rPr>
      </w:pPr>
    </w:p>
    <w:p w14:paraId="1D3D6551" w14:textId="77777777" w:rsidR="009572AE" w:rsidRDefault="009572AE" w:rsidP="00A22CA3">
      <w:pPr>
        <w:rPr>
          <w:b/>
          <w:bCs/>
          <w:sz w:val="21"/>
          <w:szCs w:val="21"/>
        </w:rPr>
      </w:pPr>
    </w:p>
    <w:p w14:paraId="4B19C869" w14:textId="77777777" w:rsidR="009572AE" w:rsidRDefault="009572AE" w:rsidP="00A22CA3">
      <w:pPr>
        <w:rPr>
          <w:b/>
          <w:bCs/>
          <w:sz w:val="21"/>
          <w:szCs w:val="21"/>
        </w:rPr>
      </w:pPr>
    </w:p>
    <w:p w14:paraId="6C5EE9C8" w14:textId="77777777" w:rsidR="009572AE" w:rsidRDefault="009572AE" w:rsidP="00A22CA3">
      <w:pPr>
        <w:rPr>
          <w:b/>
          <w:bCs/>
          <w:sz w:val="21"/>
          <w:szCs w:val="21"/>
        </w:rPr>
      </w:pPr>
    </w:p>
    <w:p w14:paraId="5A3AD1A2" w14:textId="77777777" w:rsidR="009572AE" w:rsidRDefault="009572AE" w:rsidP="00A22CA3">
      <w:pPr>
        <w:rPr>
          <w:b/>
          <w:bCs/>
          <w:sz w:val="21"/>
          <w:szCs w:val="21"/>
        </w:rPr>
      </w:pPr>
    </w:p>
    <w:p w14:paraId="2FA81C69" w14:textId="77777777" w:rsidR="009572AE" w:rsidRDefault="009572AE" w:rsidP="00A22CA3">
      <w:pPr>
        <w:rPr>
          <w:b/>
          <w:bCs/>
          <w:sz w:val="21"/>
          <w:szCs w:val="21"/>
        </w:rPr>
      </w:pPr>
    </w:p>
    <w:p w14:paraId="121D2BFF" w14:textId="77777777" w:rsidR="009572AE" w:rsidRDefault="009572AE" w:rsidP="00A22CA3">
      <w:pPr>
        <w:rPr>
          <w:rFonts w:hint="eastAsia"/>
          <w:b/>
          <w:bCs/>
          <w:sz w:val="21"/>
          <w:szCs w:val="21"/>
        </w:rPr>
      </w:pPr>
    </w:p>
    <w:p w14:paraId="586A164F" w14:textId="264076E0" w:rsidR="00A22CA3" w:rsidRPr="006A12B5" w:rsidRDefault="00A22CA3" w:rsidP="009572AE">
      <w:pPr>
        <w:pBdr>
          <w:top w:val="single" w:sz="4" w:space="1" w:color="auto"/>
        </w:pBdr>
        <w:rPr>
          <w:rFonts w:hint="eastAsia"/>
          <w:sz w:val="21"/>
          <w:szCs w:val="21"/>
        </w:rPr>
      </w:pPr>
      <w:r w:rsidRPr="006A12B5">
        <w:rPr>
          <w:sz w:val="21"/>
          <w:szCs w:val="21"/>
        </w:rPr>
        <w:t xml:space="preserve">[9] </w:t>
      </w:r>
      <w:r w:rsidRPr="006A12B5">
        <w:rPr>
          <w:sz w:val="21"/>
          <w:szCs w:val="21"/>
        </w:rPr>
        <w:t>刘晗</w:t>
      </w:r>
      <w:r w:rsidRPr="006A12B5">
        <w:rPr>
          <w:sz w:val="21"/>
          <w:szCs w:val="21"/>
        </w:rPr>
        <w:t>“</w:t>
      </w:r>
      <w:r w:rsidRPr="006A12B5">
        <w:rPr>
          <w:sz w:val="21"/>
          <w:szCs w:val="21"/>
        </w:rPr>
        <w:t>隐私权、言论自由与中国网民文化：人肉搜索的规制困境</w:t>
      </w:r>
      <w:r w:rsidRPr="006A12B5">
        <w:rPr>
          <w:sz w:val="21"/>
          <w:szCs w:val="21"/>
        </w:rPr>
        <w:t>”</w:t>
      </w:r>
      <w:r w:rsidRPr="006A12B5">
        <w:rPr>
          <w:sz w:val="21"/>
          <w:szCs w:val="21"/>
        </w:rPr>
        <w:t>，《中外法学》</w:t>
      </w:r>
      <w:r w:rsidRPr="006A12B5">
        <w:rPr>
          <w:sz w:val="21"/>
          <w:szCs w:val="21"/>
        </w:rPr>
        <w:t>2011</w:t>
      </w:r>
      <w:r w:rsidRPr="006A12B5">
        <w:rPr>
          <w:sz w:val="21"/>
          <w:szCs w:val="21"/>
        </w:rPr>
        <w:t>年第</w:t>
      </w:r>
      <w:r w:rsidRPr="006A12B5">
        <w:rPr>
          <w:sz w:val="21"/>
          <w:szCs w:val="21"/>
        </w:rPr>
        <w:t>4</w:t>
      </w:r>
      <w:r w:rsidRPr="006A12B5">
        <w:rPr>
          <w:sz w:val="21"/>
          <w:szCs w:val="21"/>
        </w:rPr>
        <w:t>期，页</w:t>
      </w:r>
      <w:r w:rsidRPr="006A12B5">
        <w:rPr>
          <w:sz w:val="21"/>
          <w:szCs w:val="21"/>
        </w:rPr>
        <w:t>870</w:t>
      </w:r>
      <w:r w:rsidRPr="006A12B5">
        <w:rPr>
          <w:sz w:val="21"/>
          <w:szCs w:val="21"/>
        </w:rPr>
        <w:t>。</w:t>
      </w:r>
    </w:p>
    <w:sectPr w:rsidR="00A22CA3" w:rsidRPr="006A12B5" w:rsidSect="006A12B5">
      <w:footerReference w:type="default" r:id="rId7"/>
      <w:pgSz w:w="11906" w:h="16838"/>
      <w:pgMar w:top="1440" w:right="1800" w:bottom="1440" w:left="1800" w:header="1020" w:footer="10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0CED7" w14:textId="77777777" w:rsidR="00965EDE" w:rsidRDefault="00965EDE" w:rsidP="00A22CA3">
      <w:pPr>
        <w:spacing w:after="0" w:line="240" w:lineRule="auto"/>
      </w:pPr>
      <w:r>
        <w:separator/>
      </w:r>
    </w:p>
  </w:endnote>
  <w:endnote w:type="continuationSeparator" w:id="0">
    <w:p w14:paraId="7F0625B8" w14:textId="77777777" w:rsidR="00965EDE" w:rsidRDefault="00965EDE" w:rsidP="00A22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86274" w14:textId="352F38AB" w:rsidR="00C84CC8" w:rsidRPr="00C84CC8" w:rsidRDefault="00C84CC8">
    <w:pPr>
      <w:pBdr>
        <w:left w:val="single" w:sz="12" w:space="11" w:color="156082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 w:hint="eastAsia"/>
        <w:color w:val="000000" w:themeColor="text1"/>
        <w:sz w:val="26"/>
        <w:szCs w:val="26"/>
      </w:rPr>
    </w:pPr>
    <w:r>
      <w:rPr>
        <w:rFonts w:asciiTheme="majorHAnsi" w:eastAsiaTheme="majorEastAsia" w:hAnsiTheme="majorHAnsi" w:cstheme="majorBidi" w:hint="eastAsia"/>
        <w:color w:val="000000" w:themeColor="text1"/>
        <w:sz w:val="26"/>
        <w:szCs w:val="26"/>
      </w:rPr>
      <w:t>··</w:t>
    </w:r>
    <w:r w:rsidRPr="00C84CC8">
      <w:rPr>
        <w:rFonts w:asciiTheme="majorHAnsi" w:eastAsiaTheme="majorEastAsia" w:hAnsiTheme="majorHAnsi" w:cstheme="majorBidi"/>
        <w:color w:val="000000" w:themeColor="text1"/>
        <w:sz w:val="26"/>
        <w:szCs w:val="26"/>
      </w:rPr>
      <w:fldChar w:fldCharType="begin"/>
    </w:r>
    <w:r w:rsidRPr="00C84CC8">
      <w:rPr>
        <w:rFonts w:asciiTheme="majorHAnsi" w:eastAsiaTheme="majorEastAsia" w:hAnsiTheme="majorHAnsi" w:cstheme="majorBidi"/>
        <w:color w:val="000000" w:themeColor="text1"/>
        <w:sz w:val="26"/>
        <w:szCs w:val="26"/>
      </w:rPr>
      <w:instrText>PAGE   \* MERGEFORMAT</w:instrText>
    </w:r>
    <w:r w:rsidRPr="00C84CC8">
      <w:rPr>
        <w:rFonts w:asciiTheme="majorHAnsi" w:eastAsiaTheme="majorEastAsia" w:hAnsiTheme="majorHAnsi" w:cstheme="majorBidi"/>
        <w:color w:val="000000" w:themeColor="text1"/>
        <w:sz w:val="26"/>
        <w:szCs w:val="26"/>
      </w:rPr>
      <w:fldChar w:fldCharType="separate"/>
    </w:r>
    <w:r w:rsidRPr="00C84CC8">
      <w:rPr>
        <w:rFonts w:asciiTheme="majorHAnsi" w:eastAsiaTheme="majorEastAsia" w:hAnsiTheme="majorHAnsi" w:cstheme="majorBidi"/>
        <w:color w:val="000000" w:themeColor="text1"/>
        <w:sz w:val="26"/>
        <w:szCs w:val="26"/>
        <w:lang w:val="zh-CN"/>
      </w:rPr>
      <w:t>2</w:t>
    </w:r>
    <w:r w:rsidRPr="00C84CC8">
      <w:rPr>
        <w:rFonts w:asciiTheme="majorHAnsi" w:eastAsiaTheme="majorEastAsia" w:hAnsiTheme="majorHAnsi" w:cstheme="majorBidi"/>
        <w:color w:val="000000" w:themeColor="text1"/>
        <w:sz w:val="26"/>
        <w:szCs w:val="26"/>
      </w:rPr>
      <w:fldChar w:fldCharType="end"/>
    </w:r>
    <w:r>
      <w:rPr>
        <w:rFonts w:asciiTheme="majorHAnsi" w:eastAsiaTheme="majorEastAsia" w:hAnsiTheme="majorHAnsi" w:cstheme="majorBidi" w:hint="eastAsia"/>
        <w:color w:val="000000" w:themeColor="text1"/>
        <w:sz w:val="26"/>
        <w:szCs w:val="26"/>
      </w:rPr>
      <w:t>·······</w:t>
    </w:r>
  </w:p>
  <w:p w14:paraId="1DA4B5FC" w14:textId="77777777" w:rsidR="006A12B5" w:rsidRDefault="006A12B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671CC" w14:textId="77777777" w:rsidR="00965EDE" w:rsidRDefault="00965EDE" w:rsidP="00A22CA3">
      <w:pPr>
        <w:spacing w:after="0" w:line="240" w:lineRule="auto"/>
      </w:pPr>
      <w:r>
        <w:separator/>
      </w:r>
    </w:p>
  </w:footnote>
  <w:footnote w:type="continuationSeparator" w:id="0">
    <w:p w14:paraId="25FD6929" w14:textId="77777777" w:rsidR="00965EDE" w:rsidRDefault="00965EDE" w:rsidP="00A22C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2EA"/>
    <w:rsid w:val="00147918"/>
    <w:rsid w:val="00165E29"/>
    <w:rsid w:val="001C65C4"/>
    <w:rsid w:val="00304F0F"/>
    <w:rsid w:val="00402645"/>
    <w:rsid w:val="0062070F"/>
    <w:rsid w:val="006A12B5"/>
    <w:rsid w:val="009572AE"/>
    <w:rsid w:val="00965EDE"/>
    <w:rsid w:val="00A22CA3"/>
    <w:rsid w:val="00AE546A"/>
    <w:rsid w:val="00C84CC8"/>
    <w:rsid w:val="00CB3A8F"/>
    <w:rsid w:val="00E6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05EDE"/>
  <w15:chartTrackingRefBased/>
  <w15:docId w15:val="{A3123424-6787-4126-9A0B-716F10823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72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672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2E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2E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2EA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2EA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2EA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2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72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7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67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72EA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72EA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72EA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72E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72E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72E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72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72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72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7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72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72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72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7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72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72E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22CA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22C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22CA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22CA3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C84CC8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C84CC8"/>
  </w:style>
  <w:style w:type="character" w:customStyle="1" w:styleId="af4">
    <w:name w:val="批注文字 字符"/>
    <w:basedOn w:val="a0"/>
    <w:link w:val="af3"/>
    <w:uiPriority w:val="99"/>
    <w:semiHidden/>
    <w:rsid w:val="00C84CC8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84CC8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84C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7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71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12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0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9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9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159A8-D9D8-412E-A23A-0B695C8B2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柠泽 贾</dc:creator>
  <cp:keywords/>
  <dc:description/>
  <cp:lastModifiedBy>柠泽 贾</cp:lastModifiedBy>
  <cp:revision>4</cp:revision>
  <dcterms:created xsi:type="dcterms:W3CDTF">2025-11-15T02:37:00Z</dcterms:created>
  <dcterms:modified xsi:type="dcterms:W3CDTF">2025-11-15T03:21:00Z</dcterms:modified>
</cp:coreProperties>
</file>