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62251C99" w14:textId="103A49F2" w:rsidR="009E6A82" w:rsidRPr="00441398" w:rsidRDefault="00441398">
      <w:pPr>
        <w:pBdr>
          <w:top w:val="nil"/>
          <w:left w:val="nil"/>
          <w:bottom w:val="nil"/>
          <w:right w:val="nil"/>
          <w:between w:val="nil"/>
        </w:pBdr>
        <w:spacing w:after="0" w:line="240" w:lineRule="auto"/>
        <w:jc w:val="center"/>
        <w:rPr>
          <w:b/>
          <w:sz w:val="24"/>
          <w:szCs w:val="24"/>
        </w:rPr>
      </w:pPr>
      <w:r>
        <w:rPr>
          <w:b/>
          <w:sz w:val="24"/>
          <w:szCs w:val="24"/>
        </w:rPr>
        <w:t>Department of Applied Data Science</w:t>
      </w:r>
    </w:p>
    <w:p w14:paraId="1D52E04C" w14:textId="77777777" w:rsidR="009E6A82" w:rsidRPr="00441398" w:rsidRDefault="009E6A82">
      <w:pPr>
        <w:pBdr>
          <w:top w:val="nil"/>
          <w:left w:val="nil"/>
          <w:bottom w:val="nil"/>
          <w:right w:val="nil"/>
          <w:between w:val="nil"/>
        </w:pBdr>
        <w:spacing w:after="0" w:line="240" w:lineRule="auto"/>
        <w:jc w:val="center"/>
        <w:rPr>
          <w:b/>
          <w:sz w:val="24"/>
          <w:szCs w:val="24"/>
        </w:rPr>
      </w:pPr>
    </w:p>
    <w:p w14:paraId="0B4412F7" w14:textId="1AA5B533" w:rsidR="00177DCD" w:rsidRPr="00441398" w:rsidRDefault="007A5668">
      <w:pPr>
        <w:pBdr>
          <w:top w:val="nil"/>
          <w:left w:val="nil"/>
          <w:bottom w:val="nil"/>
          <w:right w:val="nil"/>
          <w:between w:val="nil"/>
        </w:pBdr>
        <w:spacing w:after="0" w:line="240" w:lineRule="auto"/>
        <w:jc w:val="center"/>
        <w:rPr>
          <w:b/>
          <w:sz w:val="24"/>
          <w:szCs w:val="24"/>
        </w:rPr>
      </w:pPr>
      <w:r w:rsidRPr="00441398">
        <w:rPr>
          <w:b/>
          <w:sz w:val="24"/>
          <w:szCs w:val="24"/>
        </w:rPr>
        <w:t xml:space="preserve">DATA 298A </w:t>
      </w:r>
      <w:r w:rsidR="009E6A82" w:rsidRPr="00441398">
        <w:rPr>
          <w:b/>
          <w:sz w:val="24"/>
          <w:szCs w:val="24"/>
        </w:rPr>
        <w:t>MSDA Project I</w:t>
      </w:r>
    </w:p>
    <w:p w14:paraId="02265F3C" w14:textId="77777777" w:rsidR="00720F84" w:rsidRPr="00441398" w:rsidRDefault="00720F84">
      <w:pPr>
        <w:pBdr>
          <w:top w:val="nil"/>
          <w:left w:val="nil"/>
          <w:bottom w:val="nil"/>
          <w:right w:val="nil"/>
          <w:between w:val="nil"/>
        </w:pBdr>
        <w:spacing w:after="0" w:line="240" w:lineRule="auto"/>
        <w:jc w:val="center"/>
        <w:rPr>
          <w:b/>
          <w:sz w:val="24"/>
          <w:szCs w:val="24"/>
        </w:rPr>
      </w:pPr>
    </w:p>
    <w:p w14:paraId="4D984986" w14:textId="4FF6B4DC" w:rsidR="00177DCD" w:rsidRPr="00441398" w:rsidRDefault="007A5668">
      <w:pPr>
        <w:pBdr>
          <w:top w:val="nil"/>
          <w:left w:val="nil"/>
          <w:bottom w:val="nil"/>
          <w:right w:val="nil"/>
          <w:between w:val="nil"/>
        </w:pBdr>
        <w:spacing w:after="0" w:line="240" w:lineRule="auto"/>
        <w:jc w:val="center"/>
        <w:rPr>
          <w:b/>
          <w:sz w:val="24"/>
          <w:szCs w:val="24"/>
        </w:rPr>
      </w:pPr>
      <w:r w:rsidRPr="00441398">
        <w:rPr>
          <w:b/>
          <w:sz w:val="24"/>
          <w:szCs w:val="24"/>
        </w:rPr>
        <w:t xml:space="preserve">Progress </w:t>
      </w:r>
      <w:r w:rsidR="005A54E5" w:rsidRPr="00441398">
        <w:rPr>
          <w:b/>
          <w:sz w:val="24"/>
          <w:szCs w:val="24"/>
        </w:rPr>
        <w:t>Repor</w:t>
      </w:r>
      <w:r w:rsidR="002211EB">
        <w:rPr>
          <w:b/>
          <w:sz w:val="24"/>
          <w:szCs w:val="24"/>
        </w:rPr>
        <w:t>t</w:t>
      </w:r>
      <w:r w:rsidR="001345F7">
        <w:rPr>
          <w:b/>
          <w:sz w:val="24"/>
          <w:szCs w:val="24"/>
        </w:rPr>
        <w:t xml:space="preserve"> 2</w:t>
      </w:r>
      <w:bookmarkStart w:id="0" w:name="_GoBack"/>
      <w:bookmarkEnd w:id="0"/>
    </w:p>
    <w:p w14:paraId="66497192" w14:textId="77777777" w:rsidR="00177DCD" w:rsidRPr="00441398" w:rsidRDefault="005A54E5">
      <w:pPr>
        <w:pBdr>
          <w:top w:val="nil"/>
          <w:left w:val="nil"/>
          <w:bottom w:val="nil"/>
          <w:right w:val="nil"/>
          <w:between w:val="nil"/>
        </w:pBdr>
        <w:spacing w:after="0" w:line="240" w:lineRule="auto"/>
        <w:ind w:left="460"/>
        <w:rPr>
          <w:sz w:val="20"/>
          <w:szCs w:val="20"/>
        </w:rPr>
      </w:pPr>
      <w:r w:rsidRPr="00441398">
        <w:rPr>
          <w:sz w:val="20"/>
          <w:szCs w:val="20"/>
        </w:rPr>
        <w:t xml:space="preserve"> </w:t>
      </w:r>
    </w:p>
    <w:tbl>
      <w:tblPr>
        <w:tblStyle w:val="a"/>
        <w:tblW w:w="9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710"/>
      </w:tblGrid>
      <w:tr w:rsidR="00177DCD" w:rsidRPr="00441398" w14:paraId="75DDB024" w14:textId="77777777" w:rsidTr="001415CB">
        <w:trPr>
          <w:trHeight w:val="231"/>
        </w:trPr>
        <w:tc>
          <w:tcPr>
            <w:tcW w:w="97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96CA5A" w14:textId="282A9198" w:rsidR="00177DCD" w:rsidRPr="00441398" w:rsidRDefault="007A5668">
            <w:pPr>
              <w:pStyle w:val="Heading1"/>
              <w:pBdr>
                <w:top w:val="nil"/>
                <w:left w:val="nil"/>
                <w:bottom w:val="nil"/>
                <w:right w:val="nil"/>
                <w:between w:val="nil"/>
              </w:pBdr>
              <w:spacing w:before="0" w:after="0" w:line="240" w:lineRule="auto"/>
              <w:rPr>
                <w:sz w:val="20"/>
                <w:szCs w:val="20"/>
              </w:rPr>
            </w:pPr>
            <w:bookmarkStart w:id="1" w:name="_wut3mf98r770" w:colFirst="0" w:colLast="0"/>
            <w:bookmarkEnd w:id="1"/>
            <w:r w:rsidRPr="00441398">
              <w:rPr>
                <w:sz w:val="20"/>
                <w:szCs w:val="20"/>
              </w:rPr>
              <w:t>Team Number</w:t>
            </w:r>
            <w:r w:rsidR="005A54E5" w:rsidRPr="00441398">
              <w:rPr>
                <w:sz w:val="20"/>
                <w:szCs w:val="20"/>
              </w:rPr>
              <w:t>: 2 (Topic 23: Low-Resource and Code-Switched Language Systems)</w:t>
            </w:r>
          </w:p>
        </w:tc>
      </w:tr>
      <w:tr w:rsidR="00177DCD" w:rsidRPr="00441398" w14:paraId="2E9041D6" w14:textId="77777777" w:rsidTr="007A455C">
        <w:tc>
          <w:tcPr>
            <w:tcW w:w="97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BB3FED" w14:textId="554A4365" w:rsidR="00177DCD" w:rsidRPr="00441398" w:rsidRDefault="007A5668">
            <w:pPr>
              <w:pStyle w:val="Heading1"/>
              <w:pBdr>
                <w:top w:val="nil"/>
                <w:left w:val="nil"/>
                <w:bottom w:val="nil"/>
                <w:right w:val="nil"/>
                <w:between w:val="nil"/>
              </w:pBdr>
              <w:spacing w:before="0" w:after="0" w:line="240" w:lineRule="auto"/>
              <w:rPr>
                <w:sz w:val="20"/>
                <w:szCs w:val="20"/>
              </w:rPr>
            </w:pPr>
            <w:bookmarkStart w:id="2" w:name="_6vk5g8faitw5" w:colFirst="0" w:colLast="0"/>
            <w:bookmarkEnd w:id="2"/>
            <w:r w:rsidRPr="00441398">
              <w:rPr>
                <w:sz w:val="20"/>
                <w:szCs w:val="20"/>
              </w:rPr>
              <w:t xml:space="preserve">Members: </w:t>
            </w:r>
            <w:r w:rsidR="00DD6F9F">
              <w:rPr>
                <w:b w:val="0"/>
                <w:sz w:val="20"/>
                <w:szCs w:val="20"/>
              </w:rPr>
              <w:t>Savalia, Jenil; Shevkar, Yash; Singh, Prakhar; Thomas Lnu, Shibin; Waghmare, Sarvesh</w:t>
            </w:r>
          </w:p>
        </w:tc>
      </w:tr>
      <w:tr w:rsidR="00177DCD" w:rsidRPr="00441398" w14:paraId="3365B000" w14:textId="77777777" w:rsidTr="007A455C">
        <w:tc>
          <w:tcPr>
            <w:tcW w:w="97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3A874E" w14:textId="677AE0BA" w:rsidR="00177DCD" w:rsidRPr="00441398" w:rsidRDefault="007A5668">
            <w:pPr>
              <w:pStyle w:val="Heading1"/>
              <w:pBdr>
                <w:top w:val="nil"/>
                <w:left w:val="nil"/>
                <w:bottom w:val="nil"/>
                <w:right w:val="nil"/>
                <w:between w:val="nil"/>
              </w:pBdr>
              <w:spacing w:before="0" w:after="0" w:line="240" w:lineRule="auto"/>
              <w:rPr>
                <w:sz w:val="20"/>
                <w:szCs w:val="20"/>
              </w:rPr>
            </w:pPr>
            <w:bookmarkStart w:id="3" w:name="_jv10xrjgrh8i" w:colFirst="0" w:colLast="0"/>
            <w:bookmarkEnd w:id="3"/>
            <w:r w:rsidRPr="00441398">
              <w:rPr>
                <w:sz w:val="20"/>
                <w:szCs w:val="20"/>
              </w:rPr>
              <w:t xml:space="preserve">Date of Report: </w:t>
            </w:r>
            <w:proofErr w:type="spellStart"/>
            <w:r w:rsidR="00055426" w:rsidRPr="00055426">
              <w:rPr>
                <w:b w:val="0"/>
                <w:sz w:val="20"/>
                <w:szCs w:val="20"/>
              </w:rPr>
              <w:t>October 22, 2026</w:t>
            </w:r>
            <w:proofErr w:type="spellEnd"/>
            <w:proofErr w:type="spellStart"/>
            <w:proofErr w:type="spellEnd"/>
            <w:proofErr w:type="spellStart"/>
            <w:proofErr w:type="spellEnd"/>
          </w:p>
        </w:tc>
      </w:tr>
      <w:tr w:rsidR="00177DCD" w:rsidRPr="00441398" w14:paraId="3365B000" w14:textId="77777777" w:rsidTr="007A455C">
        <w:tc>
          <w:tcPr>
            <w:tcW w:w="97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3A874E" w14:textId="677AE0BA" w:rsidR="00177DCD" w:rsidRPr="00441398" w:rsidRDefault="007A5668">
            <w:pPr>
              <w:pStyle w:val="Heading1"/>
              <w:pBdr>
                <w:top w:val="nil"/>
                <w:left w:val="nil"/>
                <w:bottom w:val="nil"/>
                <w:right w:val="nil"/>
                <w:between w:val="nil"/>
              </w:pBdr>
              <w:spacing w:before="0" w:after="0" w:line="240" w:lineRule="auto"/>
              <w:rPr>
                <w:sz w:val="20"/>
                <w:szCs w:val="20"/>
              </w:rPr>
            </w:pPr>
            <w:bookmarkStart w:id="3" w:name="_jv10xrjgrh8i" w:colFirst="0" w:colLast="0"/>
            <w:bookmarkEnd w:id="3"/>
            <w:r w:rsidRPr="00441398">
              <w:rPr>
                <w:sz w:val="20"/>
                <w:szCs w:val="20"/>
              </w:rPr>
              <w:t xml:space="preserve">Cycles covered: </w:t>
            </w:r>
            <w:proofErr w:type="spellStart"/>
            <w:r w:rsidR="00055426" w:rsidRPr="00055426">
              <w:rPr>
                <w:b w:val="0"/>
                <w:sz w:val="20"/>
                <w:szCs w:val="20"/>
              </w:rPr>
              <w:t>Cycles 2 and 3, 25 September to 22 October 2026</w:t>
            </w:r>
            <w:proofErr w:type="spellEnd"/>
            <w:proofErr w:type="spellStart"/>
            <w:proofErr w:type="spellEnd"/>
            <w:proofErr w:type="spellStart"/>
            <w:proofErr w:type="spellEnd"/>
          </w:p>
        </w:tc>
      </w:tr>
    </w:tbl>
    <w:p w14:paraId="5F1DC2CB" w14:textId="77777777" w:rsidR="00177DCD" w:rsidRPr="00441398" w:rsidRDefault="00177DCD">
      <w:pPr>
        <w:pStyle w:val="Heading1"/>
        <w:pBdr>
          <w:top w:val="nil"/>
          <w:left w:val="nil"/>
          <w:bottom w:val="nil"/>
          <w:right w:val="nil"/>
          <w:between w:val="nil"/>
        </w:pBdr>
        <w:spacing w:before="100" w:after="0" w:line="240" w:lineRule="auto"/>
        <w:rPr>
          <w:sz w:val="20"/>
          <w:szCs w:val="20"/>
        </w:rPr>
      </w:pPr>
      <w:bookmarkStart w:id="4" w:name="_yh04glqgipev" w:colFirst="0" w:colLast="0"/>
      <w:bookmarkStart w:id="5" w:name="_l9jf3sva1555" w:colFirst="0" w:colLast="0"/>
      <w:bookmarkEnd w:id="4"/>
      <w:bookmarkEnd w:id="5"/>
    </w:p>
    <w:p w14:paraId="4EC9DFF6" w14:textId="3ADA3582" w:rsidR="001415CB" w:rsidRDefault="005A54E5" w:rsidP="00441398">
      <w:pPr>
        <w:pStyle w:val="Heading1"/>
        <w:pBdr>
          <w:top w:val="nil"/>
          <w:left w:val="nil"/>
          <w:bottom w:val="nil"/>
          <w:right w:val="nil"/>
          <w:between w:val="nil"/>
        </w:pBdr>
        <w:spacing w:before="100" w:after="0" w:line="240" w:lineRule="auto"/>
        <w:rPr>
          <w:sz w:val="24"/>
          <w:szCs w:val="24"/>
        </w:rPr>
      </w:pPr>
      <w:bookmarkStart w:id="6" w:name="_fwyej3ky1wkr" w:colFirst="0" w:colLast="0"/>
      <w:bookmarkEnd w:id="6"/>
      <w:r w:rsidRPr="00441398">
        <w:rPr>
          <w:sz w:val="24"/>
          <w:szCs w:val="24"/>
        </w:rPr>
        <w:t>Part A</w:t>
      </w:r>
      <w:r w:rsidR="007A5668" w:rsidRPr="00441398">
        <w:rPr>
          <w:sz w:val="24"/>
          <w:szCs w:val="24"/>
        </w:rPr>
        <w:t xml:space="preserve"> </w:t>
      </w:r>
      <w:r w:rsidR="00441398" w:rsidRPr="00441398">
        <w:rPr>
          <w:sz w:val="24"/>
          <w:szCs w:val="24"/>
        </w:rPr>
        <w:t xml:space="preserve">   </w:t>
      </w:r>
      <w:r w:rsidR="007A5668" w:rsidRPr="00441398">
        <w:rPr>
          <w:sz w:val="24"/>
          <w:szCs w:val="24"/>
        </w:rPr>
        <w:t>Project Status</w:t>
      </w:r>
    </w:p>
    <w:p w14:paraId="6043A25A" w14:textId="77777777" w:rsidR="00441398" w:rsidRPr="00441398" w:rsidRDefault="00441398" w:rsidP="00441398">
      <w:pPr>
        <w:rPr>
          <w:sz w:val="16"/>
          <w:szCs w:val="16"/>
        </w:rPr>
      </w:pPr>
    </w:p>
    <w:tbl>
      <w:tblPr>
        <w:tblW w:w="9715" w:type="dxa"/>
        <w:tblLook w:val="04A0" w:firstRow="1" w:lastRow="0" w:firstColumn="1" w:lastColumn="0" w:noHBand="0" w:noVBand="1"/>
      </w:tblPr>
      <w:tblGrid>
        <w:gridCol w:w="4855"/>
        <w:gridCol w:w="1170"/>
        <w:gridCol w:w="1350"/>
        <w:gridCol w:w="1170"/>
        <w:gridCol w:w="1170"/>
      </w:tblGrid>
      <w:tr w:rsidR="001415CB" w:rsidRPr="00441398" w14:paraId="24B99B84" w14:textId="77777777" w:rsidTr="001415CB">
        <w:trPr>
          <w:trHeight w:val="34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A1B1BE" w14:textId="09B63338" w:rsidR="007A5668" w:rsidRPr="00441398" w:rsidRDefault="00CB0ADF" w:rsidP="007A5668">
            <w:pPr>
              <w:widowControl/>
              <w:spacing w:after="0" w:line="240" w:lineRule="auto"/>
              <w:jc w:val="center"/>
              <w:rPr>
                <w:rFonts w:eastAsia="Times New Roman"/>
                <w:b/>
                <w:bCs/>
                <w:color w:val="000000"/>
                <w:sz w:val="20"/>
                <w:szCs w:val="20"/>
                <w:lang w:val="en-US"/>
              </w:rPr>
            </w:pPr>
            <w:r>
              <w:rPr>
                <w:rFonts w:eastAsia="Times New Roman"/>
                <w:b/>
                <w:bCs/>
                <w:color w:val="000000"/>
                <w:sz w:val="20"/>
                <w:szCs w:val="20"/>
                <w:lang w:val="en-US"/>
              </w:rPr>
              <w:t>Item</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32C838B" w14:textId="77777777" w:rsidR="007A5668" w:rsidRPr="00441398" w:rsidRDefault="007A5668" w:rsidP="007A5668">
            <w:pPr>
              <w:widowControl/>
              <w:spacing w:after="0" w:line="240" w:lineRule="auto"/>
              <w:jc w:val="center"/>
              <w:rPr>
                <w:rFonts w:eastAsia="Times New Roman"/>
                <w:b/>
                <w:bCs/>
                <w:color w:val="000000"/>
                <w:sz w:val="20"/>
                <w:szCs w:val="20"/>
                <w:lang w:val="en-US"/>
              </w:rPr>
            </w:pPr>
            <w:r w:rsidRPr="00441398">
              <w:rPr>
                <w:rFonts w:eastAsia="Times New Roman"/>
                <w:b/>
                <w:bCs/>
                <w:color w:val="000000"/>
                <w:sz w:val="20"/>
                <w:szCs w:val="20"/>
                <w:lang w:val="en-US"/>
              </w:rPr>
              <w:t>Planning</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7DBF23D7" w14:textId="77777777" w:rsidR="007A5668" w:rsidRPr="00441398" w:rsidRDefault="007A5668" w:rsidP="007A5668">
            <w:pPr>
              <w:widowControl/>
              <w:spacing w:after="0" w:line="240" w:lineRule="auto"/>
              <w:jc w:val="center"/>
              <w:rPr>
                <w:rFonts w:eastAsia="Times New Roman"/>
                <w:b/>
                <w:bCs/>
                <w:color w:val="000000"/>
                <w:sz w:val="20"/>
                <w:szCs w:val="20"/>
                <w:lang w:val="en-US"/>
              </w:rPr>
            </w:pPr>
            <w:r w:rsidRPr="00441398">
              <w:rPr>
                <w:rFonts w:eastAsia="Times New Roman"/>
                <w:b/>
                <w:bCs/>
                <w:color w:val="000000"/>
                <w:sz w:val="20"/>
                <w:szCs w:val="20"/>
                <w:lang w:val="en-US"/>
              </w:rPr>
              <w:t>Investigation</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8CEDFB9" w14:textId="66F3A528" w:rsidR="007A5668" w:rsidRPr="00441398" w:rsidRDefault="00DF1835" w:rsidP="007A5668">
            <w:pPr>
              <w:widowControl/>
              <w:spacing w:after="0" w:line="240" w:lineRule="auto"/>
              <w:jc w:val="center"/>
              <w:rPr>
                <w:rFonts w:eastAsia="Times New Roman"/>
                <w:b/>
                <w:bCs/>
                <w:color w:val="000000"/>
                <w:sz w:val="20"/>
                <w:szCs w:val="20"/>
                <w:lang w:val="en-US"/>
              </w:rPr>
            </w:pPr>
            <w:r>
              <w:rPr>
                <w:rFonts w:eastAsia="Times New Roman"/>
                <w:b/>
                <w:bCs/>
                <w:color w:val="000000"/>
                <w:sz w:val="20"/>
                <w:szCs w:val="20"/>
                <w:lang w:val="en-US"/>
              </w:rPr>
              <w:t>Complete</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3699659" w14:textId="77777777" w:rsidR="007A5668" w:rsidRPr="00441398" w:rsidRDefault="007A5668" w:rsidP="007A5668">
            <w:pPr>
              <w:widowControl/>
              <w:spacing w:after="0" w:line="240" w:lineRule="auto"/>
              <w:jc w:val="center"/>
              <w:rPr>
                <w:rFonts w:eastAsia="Times New Roman"/>
                <w:b/>
                <w:bCs/>
                <w:color w:val="000000"/>
                <w:sz w:val="20"/>
                <w:szCs w:val="20"/>
                <w:lang w:val="en-US"/>
              </w:rPr>
            </w:pPr>
            <w:r w:rsidRPr="00441398">
              <w:rPr>
                <w:rFonts w:eastAsia="Times New Roman"/>
                <w:b/>
                <w:bCs/>
                <w:color w:val="000000"/>
                <w:sz w:val="20"/>
                <w:szCs w:val="20"/>
                <w:lang w:val="en-US"/>
              </w:rPr>
              <w:t>Document</w:t>
            </w:r>
          </w:p>
        </w:tc>
      </w:tr>
      <w:tr w:rsidR="001415CB" w:rsidRPr="00441398" w14:paraId="7525E414" w14:textId="77777777" w:rsidTr="001415CB">
        <w:trPr>
          <w:trHeight w:val="233"/>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7F8FDFDB" w14:textId="77777777" w:rsidR="007A5668" w:rsidRPr="00441398" w:rsidRDefault="007A5668" w:rsidP="007A5668">
            <w:pPr>
              <w:widowControl/>
              <w:spacing w:after="0" w:line="240" w:lineRule="auto"/>
              <w:rPr>
                <w:rFonts w:eastAsia="Times New Roman"/>
                <w:b/>
                <w:bCs/>
                <w:color w:val="000000"/>
                <w:sz w:val="20"/>
                <w:szCs w:val="20"/>
                <w:lang w:val="en-US"/>
              </w:rPr>
            </w:pPr>
            <w:r w:rsidRPr="00441398">
              <w:rPr>
                <w:rFonts w:eastAsia="Times New Roman"/>
                <w:b/>
                <w:bCs/>
                <w:color w:val="000000"/>
                <w:sz w:val="20"/>
                <w:szCs w:val="20"/>
                <w:lang w:val="en-US"/>
              </w:rPr>
              <w:t>1. Introduction</w:t>
            </w:r>
          </w:p>
        </w:tc>
        <w:tc>
          <w:tcPr>
            <w:tcW w:w="1170" w:type="dxa"/>
            <w:tcBorders>
              <w:top w:val="nil"/>
              <w:left w:val="nil"/>
              <w:bottom w:val="single" w:sz="4" w:space="0" w:color="auto"/>
              <w:right w:val="single" w:sz="4" w:space="0" w:color="auto"/>
            </w:tcBorders>
            <w:shd w:val="clear" w:color="auto" w:fill="auto"/>
            <w:noWrap/>
            <w:vAlign w:val="bottom"/>
            <w:hideMark/>
          </w:tcPr>
          <w:p w14:paraId="4D8BCAA5" w14:textId="77777777" w:rsidR="007A5668" w:rsidRPr="00441398" w:rsidRDefault="007A5668" w:rsidP="007A5668">
            <w:pPr>
              <w:widowControl/>
              <w:spacing w:after="0" w:line="240" w:lineRule="auto"/>
              <w:jc w:val="center"/>
              <w:rPr>
                <w:rFonts w:eastAsia="Times New Roman"/>
                <w:color w:val="000000"/>
                <w:sz w:val="20"/>
                <w:szCs w:val="20"/>
                <w:lang w:val="en-US"/>
              </w:rPr>
            </w:pPr>
            <w:r w:rsidRPr="00441398">
              <w:rPr>
                <w:rFonts w:eastAsia="Times New Roman"/>
                <w:color w:val="000000"/>
                <w:sz w:val="20"/>
                <w:szCs w:val="20"/>
                <w:lang w:val="en-US"/>
              </w:rPr>
              <w:t xml:space="preserve"> </w:t>
            </w:r>
          </w:p>
        </w:tc>
        <w:tc>
          <w:tcPr>
            <w:tcW w:w="1350" w:type="dxa"/>
            <w:tcBorders>
              <w:top w:val="nil"/>
              <w:left w:val="nil"/>
              <w:bottom w:val="single" w:sz="4" w:space="0" w:color="auto"/>
              <w:right w:val="single" w:sz="4" w:space="0" w:color="auto"/>
            </w:tcBorders>
            <w:shd w:val="clear" w:color="auto" w:fill="auto"/>
            <w:noWrap/>
            <w:vAlign w:val="bottom"/>
            <w:hideMark/>
          </w:tcPr>
          <w:p w14:paraId="06E9FFF9" w14:textId="77777777" w:rsidR="007A5668" w:rsidRPr="00441398" w:rsidRDefault="007A5668" w:rsidP="007A5668">
            <w:pPr>
              <w:widowControl/>
              <w:spacing w:after="0" w:line="240" w:lineRule="auto"/>
              <w:jc w:val="center"/>
              <w:rPr>
                <w:rFonts w:eastAsia="Times New Roman"/>
                <w:color w:val="000000"/>
                <w:sz w:val="20"/>
                <w:szCs w:val="20"/>
                <w:lang w:val="en-US"/>
              </w:rPr>
            </w:pPr>
            <w:r w:rsidRPr="00441398">
              <w:rPr>
                <w:rFonts w:eastAsia="Times New Roman"/>
                <w:color w:val="000000"/>
                <w:sz w:val="20"/>
                <w:szCs w:val="20"/>
                <w:lang w:val="en-US"/>
              </w:rPr>
              <w:t xml:space="preserve"> </w:t>
            </w:r>
          </w:p>
        </w:tc>
        <w:tc>
          <w:tcPr>
            <w:tcW w:w="1170" w:type="dxa"/>
            <w:tcBorders>
              <w:top w:val="nil"/>
              <w:left w:val="nil"/>
              <w:bottom w:val="single" w:sz="4" w:space="0" w:color="auto"/>
              <w:right w:val="single" w:sz="4" w:space="0" w:color="auto"/>
            </w:tcBorders>
            <w:shd w:val="clear" w:color="auto" w:fill="auto"/>
            <w:noWrap/>
            <w:vAlign w:val="bottom"/>
            <w:hideMark/>
          </w:tcPr>
          <w:p w14:paraId="5A0DB9BD" w14:textId="77777777" w:rsidR="007A5668" w:rsidRPr="00441398" w:rsidRDefault="007A5668" w:rsidP="007A5668">
            <w:pPr>
              <w:widowControl/>
              <w:spacing w:after="0" w:line="240" w:lineRule="auto"/>
              <w:jc w:val="center"/>
              <w:rPr>
                <w:rFonts w:eastAsia="Times New Roman"/>
                <w:color w:val="000000"/>
                <w:sz w:val="20"/>
                <w:szCs w:val="20"/>
                <w:lang w:val="en-US"/>
              </w:rPr>
            </w:pPr>
            <w:r w:rsidRPr="00441398">
              <w:rPr>
                <w:rFonts w:eastAsia="Times New Roman"/>
                <w:color w:val="000000"/>
                <w:sz w:val="20"/>
                <w:szCs w:val="20"/>
                <w:lang w:val="en-US"/>
              </w:rPr>
              <w:t xml:space="preserve"> </w:t>
            </w:r>
          </w:p>
        </w:tc>
        <w:tc>
          <w:tcPr>
            <w:tcW w:w="1170" w:type="dxa"/>
            <w:tcBorders>
              <w:top w:val="nil"/>
              <w:left w:val="nil"/>
              <w:bottom w:val="single" w:sz="4" w:space="0" w:color="auto"/>
              <w:right w:val="single" w:sz="4" w:space="0" w:color="auto"/>
            </w:tcBorders>
            <w:shd w:val="clear" w:color="auto" w:fill="auto"/>
            <w:noWrap/>
            <w:vAlign w:val="bottom"/>
            <w:hideMark/>
          </w:tcPr>
          <w:p w14:paraId="5B9B7009" w14:textId="77777777" w:rsidR="007A5668" w:rsidRPr="00441398" w:rsidRDefault="007A5668" w:rsidP="007A5668">
            <w:pPr>
              <w:widowControl/>
              <w:spacing w:after="0" w:line="240" w:lineRule="auto"/>
              <w:jc w:val="center"/>
              <w:rPr>
                <w:rFonts w:eastAsia="Times New Roman"/>
                <w:color w:val="000000"/>
                <w:sz w:val="20"/>
                <w:szCs w:val="20"/>
                <w:lang w:val="en-US"/>
              </w:rPr>
            </w:pPr>
            <w:r w:rsidRPr="00441398">
              <w:rPr>
                <w:rFonts w:eastAsia="Times New Roman"/>
                <w:color w:val="000000"/>
                <w:sz w:val="20"/>
                <w:szCs w:val="20"/>
                <w:lang w:val="en-US"/>
              </w:rPr>
              <w:t xml:space="preserve"> </w:t>
            </w:r>
          </w:p>
        </w:tc>
      </w:tr>
      <w:tr w:rsidR="001415CB" w:rsidRPr="00441398" w14:paraId="79478F5B"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49ABD92A" w14:textId="471EFAB1"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1.1 Project Background </w:t>
            </w:r>
            <w:r w:rsidR="00D120DD">
              <w:rPr>
                <w:rFonts w:eastAsia="Times New Roman"/>
                <w:color w:val="000000"/>
                <w:sz w:val="20"/>
                <w:szCs w:val="20"/>
                <w:lang w:val="en-US"/>
              </w:rPr>
              <w:t>and Executive Summary</w:t>
            </w:r>
          </w:p>
        </w:tc>
        <w:tc>
          <w:tcPr>
            <w:tcW w:w="1170" w:type="dxa"/>
            <w:tcBorders>
              <w:top w:val="nil"/>
              <w:left w:val="nil"/>
              <w:bottom w:val="single" w:sz="4" w:space="0" w:color="auto"/>
              <w:right w:val="single" w:sz="4" w:space="0" w:color="auto"/>
            </w:tcBorders>
            <w:shd w:val="clear" w:color="auto" w:fill="auto"/>
            <w:noWrap/>
            <w:vAlign w:val="bottom"/>
            <w:hideMark/>
          </w:tcPr>
          <w:p w14:paraId="60B6EA83" w14:textId="77777777" w:rsidR="007A5668" w:rsidRPr="00441398" w:rsidRDefault="007A5668"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644F7DA7" w14:textId="0C905C0C" w:rsidR="007A5668" w:rsidRPr="00441398" w:rsidRDefault="00441398"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5894563E" w14:textId="21A5C706"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4DBD7BEA" w14:textId="1D943FFB"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r>
      <w:tr w:rsidR="001415CB" w:rsidRPr="00441398" w14:paraId="4876F78D"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49537D9C" w14:textId="7C7642DB"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1.2 </w:t>
            </w:r>
            <w:r w:rsidR="00D120DD">
              <w:rPr>
                <w:rFonts w:eastAsia="Times New Roman"/>
                <w:color w:val="000000"/>
                <w:sz w:val="20"/>
                <w:szCs w:val="20"/>
                <w:lang w:val="en-US"/>
              </w:rPr>
              <w:t>Project</w:t>
            </w:r>
            <w:r w:rsidRPr="00441398">
              <w:rPr>
                <w:rFonts w:eastAsia="Times New Roman"/>
                <w:color w:val="000000"/>
                <w:sz w:val="20"/>
                <w:szCs w:val="20"/>
                <w:lang w:val="en-US"/>
              </w:rPr>
              <w:t xml:space="preserve"> Requirements </w:t>
            </w:r>
          </w:p>
        </w:tc>
        <w:tc>
          <w:tcPr>
            <w:tcW w:w="1170" w:type="dxa"/>
            <w:tcBorders>
              <w:top w:val="nil"/>
              <w:left w:val="nil"/>
              <w:bottom w:val="single" w:sz="4" w:space="0" w:color="auto"/>
              <w:right w:val="single" w:sz="4" w:space="0" w:color="auto"/>
            </w:tcBorders>
            <w:shd w:val="clear" w:color="auto" w:fill="auto"/>
            <w:noWrap/>
            <w:vAlign w:val="bottom"/>
            <w:hideMark/>
          </w:tcPr>
          <w:p w14:paraId="2306A4B6" w14:textId="1DAAE8AC"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50E9A831" w14:textId="4176CB10"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2EE643FB" w14:textId="3FDB191C"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52CAC867" w14:textId="40787DCF"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r>
      <w:tr w:rsidR="001415CB" w:rsidRPr="00441398" w14:paraId="358F44AB"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1703B7CA" w14:textId="77777777"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1.3 Project Deliverables </w:t>
            </w:r>
          </w:p>
        </w:tc>
        <w:tc>
          <w:tcPr>
            <w:tcW w:w="1170" w:type="dxa"/>
            <w:tcBorders>
              <w:top w:val="nil"/>
              <w:left w:val="nil"/>
              <w:bottom w:val="single" w:sz="4" w:space="0" w:color="auto"/>
              <w:right w:val="single" w:sz="4" w:space="0" w:color="auto"/>
            </w:tcBorders>
            <w:shd w:val="clear" w:color="auto" w:fill="auto"/>
            <w:noWrap/>
            <w:vAlign w:val="bottom"/>
            <w:hideMark/>
          </w:tcPr>
          <w:p w14:paraId="04AE7284" w14:textId="784938C2"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336BD2EC" w14:textId="2DD4372D"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nil"/>
              <w:left w:val="nil"/>
              <w:bottom w:val="single" w:sz="4" w:space="0" w:color="auto"/>
              <w:right w:val="single" w:sz="4" w:space="0" w:color="auto"/>
            </w:tcBorders>
            <w:shd w:val="clear" w:color="auto" w:fill="auto"/>
            <w:noWrap/>
            <w:vAlign w:val="bottom"/>
            <w:hideMark/>
          </w:tcPr>
          <w:p w14:paraId="4A877E93" w14:textId="3399EB96"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c>
          <w:tcPr>
            <w:tcW w:w="1170" w:type="dxa"/>
            <w:tcBorders>
              <w:top w:val="nil"/>
              <w:left w:val="nil"/>
              <w:bottom w:val="single" w:sz="4" w:space="0" w:color="auto"/>
              <w:right w:val="single" w:sz="4" w:space="0" w:color="auto"/>
            </w:tcBorders>
            <w:shd w:val="clear" w:color="auto" w:fill="auto"/>
            <w:noWrap/>
            <w:vAlign w:val="bottom"/>
            <w:hideMark/>
          </w:tcPr>
          <w:p w14:paraId="4B0FBB3F" w14:textId="7E891732"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r>
      <w:tr w:rsidR="001415CB" w:rsidRPr="00441398" w14:paraId="2D3141D5"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544A135C" w14:textId="77777777"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1.4 Technology and Solution Survey</w:t>
            </w:r>
          </w:p>
        </w:tc>
        <w:tc>
          <w:tcPr>
            <w:tcW w:w="1170" w:type="dxa"/>
            <w:tcBorders>
              <w:top w:val="nil"/>
              <w:left w:val="nil"/>
              <w:bottom w:val="single" w:sz="4" w:space="0" w:color="auto"/>
              <w:right w:val="single" w:sz="4" w:space="0" w:color="auto"/>
            </w:tcBorders>
            <w:shd w:val="clear" w:color="auto" w:fill="auto"/>
            <w:noWrap/>
            <w:vAlign w:val="bottom"/>
            <w:hideMark/>
          </w:tcPr>
          <w:p w14:paraId="38D595F3" w14:textId="0A83AF8B"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74E669D5" w14:textId="77DD9518"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4677196C" w14:textId="00BC6434"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6217269D" w14:textId="002612E5"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r>
      <w:tr w:rsidR="001415CB" w:rsidRPr="00441398" w14:paraId="77DEED16"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55B75854" w14:textId="77777777"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1.5 Literature Survey of Existing Research </w:t>
            </w:r>
          </w:p>
        </w:tc>
        <w:tc>
          <w:tcPr>
            <w:tcW w:w="1170" w:type="dxa"/>
            <w:tcBorders>
              <w:top w:val="nil"/>
              <w:left w:val="nil"/>
              <w:bottom w:val="single" w:sz="4" w:space="0" w:color="auto"/>
              <w:right w:val="single" w:sz="4" w:space="0" w:color="auto"/>
            </w:tcBorders>
            <w:shd w:val="clear" w:color="auto" w:fill="auto"/>
            <w:noWrap/>
            <w:vAlign w:val="bottom"/>
            <w:hideMark/>
          </w:tcPr>
          <w:p w14:paraId="75C46115" w14:textId="7DE17305"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09CD6947" w14:textId="1B51DB32"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284C8C01" w14:textId="1A608202"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1BA3D995" w14:textId="00339048" w:rsidR="007A5668" w:rsidRPr="00441398" w:rsidRDefault="000E5156" w:rsidP="001415CB">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r>
      <w:tr w:rsidR="001415CB" w:rsidRPr="00441398" w14:paraId="67725419"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3E3A5B87" w14:textId="5A4982B0" w:rsidR="007A5668" w:rsidRPr="00441398" w:rsidRDefault="007A5668" w:rsidP="007A5668">
            <w:pPr>
              <w:widowControl/>
              <w:spacing w:after="0" w:line="240" w:lineRule="auto"/>
              <w:rPr>
                <w:rFonts w:eastAsia="Times New Roman"/>
                <w:b/>
                <w:bCs/>
                <w:color w:val="000000"/>
                <w:sz w:val="20"/>
                <w:szCs w:val="20"/>
                <w:lang w:val="en-US"/>
              </w:rPr>
            </w:pPr>
            <w:r w:rsidRPr="00441398">
              <w:rPr>
                <w:rFonts w:eastAsia="Times New Roman"/>
                <w:b/>
                <w:bCs/>
                <w:color w:val="000000"/>
                <w:sz w:val="20"/>
                <w:szCs w:val="20"/>
                <w:lang w:val="en-US"/>
              </w:rPr>
              <w:t xml:space="preserve">2. Data </w:t>
            </w:r>
            <w:r w:rsidR="003324C3">
              <w:rPr>
                <w:rFonts w:eastAsia="Times New Roman"/>
                <w:b/>
                <w:bCs/>
                <w:color w:val="000000"/>
                <w:sz w:val="20"/>
                <w:szCs w:val="20"/>
                <w:lang w:val="en-US"/>
              </w:rPr>
              <w:t>and Project Management Plan</w:t>
            </w:r>
          </w:p>
        </w:tc>
        <w:tc>
          <w:tcPr>
            <w:tcW w:w="1170" w:type="dxa"/>
            <w:tcBorders>
              <w:top w:val="nil"/>
              <w:left w:val="nil"/>
              <w:bottom w:val="single" w:sz="4" w:space="0" w:color="auto"/>
              <w:right w:val="single" w:sz="4" w:space="0" w:color="auto"/>
            </w:tcBorders>
            <w:shd w:val="clear" w:color="auto" w:fill="auto"/>
            <w:noWrap/>
            <w:vAlign w:val="bottom"/>
            <w:hideMark/>
          </w:tcPr>
          <w:p w14:paraId="5FD631AB" w14:textId="77777777" w:rsidR="007A5668" w:rsidRPr="00441398" w:rsidRDefault="007A5668" w:rsidP="007A5668">
            <w:pPr>
              <w:widowControl/>
              <w:spacing w:after="0" w:line="240" w:lineRule="auto"/>
              <w:jc w:val="center"/>
              <w:rPr>
                <w:rFonts w:eastAsia="Times New Roman"/>
                <w:color w:val="000000"/>
                <w:sz w:val="20"/>
                <w:szCs w:val="20"/>
                <w:lang w:val="en-US"/>
              </w:rPr>
            </w:pPr>
            <w:r w:rsidRPr="00441398">
              <w:rPr>
                <w:rFonts w:eastAsia="Times New Roman"/>
                <w:color w:val="000000"/>
                <w:sz w:val="20"/>
                <w:szCs w:val="20"/>
                <w:lang w:val="en-US"/>
              </w:rPr>
              <w:t> </w:t>
            </w:r>
          </w:p>
        </w:tc>
        <w:tc>
          <w:tcPr>
            <w:tcW w:w="1350" w:type="dxa"/>
            <w:tcBorders>
              <w:top w:val="nil"/>
              <w:left w:val="nil"/>
              <w:bottom w:val="single" w:sz="4" w:space="0" w:color="auto"/>
              <w:right w:val="single" w:sz="4" w:space="0" w:color="auto"/>
            </w:tcBorders>
            <w:shd w:val="clear" w:color="auto" w:fill="auto"/>
            <w:noWrap/>
            <w:vAlign w:val="bottom"/>
            <w:hideMark/>
          </w:tcPr>
          <w:p w14:paraId="373C4EFA" w14:textId="77777777" w:rsidR="007A5668" w:rsidRPr="00441398" w:rsidRDefault="007A5668" w:rsidP="007A5668">
            <w:pPr>
              <w:widowControl/>
              <w:spacing w:after="0" w:line="240" w:lineRule="auto"/>
              <w:jc w:val="center"/>
              <w:rPr>
                <w:rFonts w:eastAsia="Times New Roman"/>
                <w:color w:val="000000"/>
                <w:sz w:val="20"/>
                <w:szCs w:val="20"/>
                <w:lang w:val="en-US"/>
              </w:rPr>
            </w:pPr>
            <w:r w:rsidRPr="00441398">
              <w:rPr>
                <w:rFonts w:eastAsia="Times New Roman"/>
                <w:color w:val="000000"/>
                <w:sz w:val="20"/>
                <w:szCs w:val="20"/>
                <w:lang w:val="en-US"/>
              </w:rPr>
              <w:t> </w:t>
            </w:r>
          </w:p>
        </w:tc>
        <w:tc>
          <w:tcPr>
            <w:tcW w:w="1170" w:type="dxa"/>
            <w:tcBorders>
              <w:top w:val="nil"/>
              <w:left w:val="nil"/>
              <w:bottom w:val="single" w:sz="4" w:space="0" w:color="auto"/>
              <w:right w:val="single" w:sz="4" w:space="0" w:color="auto"/>
            </w:tcBorders>
            <w:shd w:val="clear" w:color="auto" w:fill="auto"/>
            <w:noWrap/>
            <w:vAlign w:val="bottom"/>
            <w:hideMark/>
          </w:tcPr>
          <w:p w14:paraId="1FAEAF34" w14:textId="77777777" w:rsidR="007A5668" w:rsidRPr="00441398" w:rsidRDefault="007A5668" w:rsidP="007A5668">
            <w:pPr>
              <w:widowControl/>
              <w:spacing w:after="0" w:line="240" w:lineRule="auto"/>
              <w:jc w:val="center"/>
              <w:rPr>
                <w:rFonts w:eastAsia="Times New Roman"/>
                <w:color w:val="000000"/>
                <w:sz w:val="20"/>
                <w:szCs w:val="20"/>
                <w:lang w:val="en-US"/>
              </w:rPr>
            </w:pPr>
            <w:r w:rsidRPr="00441398">
              <w:rPr>
                <w:rFonts w:eastAsia="Times New Roman"/>
                <w:color w:val="000000"/>
                <w:sz w:val="20"/>
                <w:szCs w:val="20"/>
                <w:lang w:val="en-US"/>
              </w:rPr>
              <w:t> </w:t>
            </w:r>
          </w:p>
        </w:tc>
        <w:tc>
          <w:tcPr>
            <w:tcW w:w="1170" w:type="dxa"/>
            <w:tcBorders>
              <w:top w:val="nil"/>
              <w:left w:val="nil"/>
              <w:bottom w:val="single" w:sz="4" w:space="0" w:color="auto"/>
              <w:right w:val="single" w:sz="4" w:space="0" w:color="auto"/>
            </w:tcBorders>
            <w:shd w:val="clear" w:color="auto" w:fill="auto"/>
            <w:noWrap/>
            <w:vAlign w:val="bottom"/>
            <w:hideMark/>
          </w:tcPr>
          <w:p w14:paraId="0B842454" w14:textId="77777777" w:rsidR="007A5668" w:rsidRPr="00441398" w:rsidRDefault="007A5668" w:rsidP="007A5668">
            <w:pPr>
              <w:widowControl/>
              <w:spacing w:after="0" w:line="240" w:lineRule="auto"/>
              <w:jc w:val="center"/>
              <w:rPr>
                <w:rFonts w:eastAsia="Times New Roman"/>
                <w:color w:val="000000"/>
                <w:sz w:val="20"/>
                <w:szCs w:val="20"/>
                <w:lang w:val="en-US"/>
              </w:rPr>
            </w:pPr>
            <w:r w:rsidRPr="00441398">
              <w:rPr>
                <w:rFonts w:eastAsia="Times New Roman"/>
                <w:color w:val="000000"/>
                <w:sz w:val="20"/>
                <w:szCs w:val="20"/>
                <w:lang w:val="en-US"/>
              </w:rPr>
              <w:t> </w:t>
            </w:r>
          </w:p>
        </w:tc>
      </w:tr>
      <w:tr w:rsidR="001415CB" w:rsidRPr="00441398" w14:paraId="789F81A9"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28113C05" w14:textId="7CF6E08F"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2.1 Data </w:t>
            </w:r>
            <w:r w:rsidR="00D120DD">
              <w:rPr>
                <w:rFonts w:eastAsia="Times New Roman"/>
                <w:color w:val="000000"/>
                <w:sz w:val="20"/>
                <w:szCs w:val="20"/>
                <w:lang w:val="en-US"/>
              </w:rPr>
              <w:t>Management Plan</w:t>
            </w:r>
          </w:p>
        </w:tc>
        <w:tc>
          <w:tcPr>
            <w:tcW w:w="1170" w:type="dxa"/>
            <w:tcBorders>
              <w:top w:val="nil"/>
              <w:left w:val="nil"/>
              <w:bottom w:val="single" w:sz="4" w:space="0" w:color="auto"/>
              <w:right w:val="single" w:sz="4" w:space="0" w:color="auto"/>
            </w:tcBorders>
            <w:shd w:val="clear" w:color="auto" w:fill="auto"/>
            <w:noWrap/>
            <w:vAlign w:val="bottom"/>
            <w:hideMark/>
          </w:tcPr>
          <w:p w14:paraId="383845BD" w14:textId="7F572F94"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61D826CB" w14:textId="41025FE0"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nil"/>
              <w:left w:val="nil"/>
              <w:bottom w:val="single" w:sz="4" w:space="0" w:color="auto"/>
              <w:right w:val="single" w:sz="4" w:space="0" w:color="auto"/>
            </w:tcBorders>
            <w:shd w:val="clear" w:color="auto" w:fill="auto"/>
            <w:noWrap/>
            <w:vAlign w:val="bottom"/>
            <w:hideMark/>
          </w:tcPr>
          <w:p w14:paraId="3C55305C" w14:textId="3AEBC60D"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nil"/>
              <w:left w:val="nil"/>
              <w:bottom w:val="single" w:sz="4" w:space="0" w:color="auto"/>
              <w:right w:val="single" w:sz="4" w:space="0" w:color="auto"/>
            </w:tcBorders>
            <w:shd w:val="clear" w:color="auto" w:fill="auto"/>
            <w:noWrap/>
            <w:vAlign w:val="bottom"/>
            <w:hideMark/>
          </w:tcPr>
          <w:p w14:paraId="2B2D0181" w14:textId="492CB3E3"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r>
      <w:tr w:rsidR="001415CB" w:rsidRPr="00441398" w14:paraId="2C915821"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1A3E1B65" w14:textId="384B5C4A"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2.2 </w:t>
            </w:r>
            <w:r w:rsidR="00D120DD">
              <w:rPr>
                <w:rFonts w:eastAsia="Times New Roman"/>
                <w:color w:val="000000"/>
                <w:sz w:val="20"/>
                <w:szCs w:val="20"/>
                <w:lang w:val="en-US"/>
              </w:rPr>
              <w:t>Project Development Methodology</w:t>
            </w:r>
          </w:p>
        </w:tc>
        <w:tc>
          <w:tcPr>
            <w:tcW w:w="1170" w:type="dxa"/>
            <w:tcBorders>
              <w:top w:val="nil"/>
              <w:left w:val="nil"/>
              <w:bottom w:val="single" w:sz="4" w:space="0" w:color="auto"/>
              <w:right w:val="single" w:sz="4" w:space="0" w:color="auto"/>
            </w:tcBorders>
            <w:shd w:val="clear" w:color="auto" w:fill="auto"/>
            <w:noWrap/>
            <w:vAlign w:val="bottom"/>
            <w:hideMark/>
          </w:tcPr>
          <w:p w14:paraId="5BADB3DA" w14:textId="73AB77FA"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31D99AF2" w14:textId="6F29C8FA"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041A0D36" w14:textId="1C565B84"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nil"/>
              <w:left w:val="nil"/>
              <w:bottom w:val="single" w:sz="4" w:space="0" w:color="auto"/>
              <w:right w:val="single" w:sz="4" w:space="0" w:color="auto"/>
            </w:tcBorders>
            <w:shd w:val="clear" w:color="auto" w:fill="auto"/>
            <w:noWrap/>
            <w:vAlign w:val="bottom"/>
            <w:hideMark/>
          </w:tcPr>
          <w:p w14:paraId="7679752E" w14:textId="0D4513C8"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r>
      <w:tr w:rsidR="001415CB" w:rsidRPr="00441398" w14:paraId="64E24295"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5EEEAB8D" w14:textId="4D1DECF1"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2.3 </w:t>
            </w:r>
            <w:r w:rsidR="00D120DD">
              <w:rPr>
                <w:rFonts w:eastAsia="Times New Roman"/>
                <w:color w:val="000000"/>
                <w:sz w:val="20"/>
                <w:szCs w:val="20"/>
                <w:lang w:val="en-US"/>
              </w:rPr>
              <w:t>Project Organization Plan</w:t>
            </w:r>
          </w:p>
        </w:tc>
        <w:tc>
          <w:tcPr>
            <w:tcW w:w="1170" w:type="dxa"/>
            <w:tcBorders>
              <w:top w:val="nil"/>
              <w:left w:val="nil"/>
              <w:bottom w:val="single" w:sz="4" w:space="0" w:color="auto"/>
              <w:right w:val="single" w:sz="4" w:space="0" w:color="auto"/>
            </w:tcBorders>
            <w:shd w:val="clear" w:color="auto" w:fill="auto"/>
            <w:noWrap/>
            <w:vAlign w:val="bottom"/>
            <w:hideMark/>
          </w:tcPr>
          <w:p w14:paraId="05381798" w14:textId="28DF20A7"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53EDCDC0" w14:textId="2FC3BD82"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64FB2D0B" w14:textId="7153B380"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nil"/>
              <w:left w:val="nil"/>
              <w:bottom w:val="single" w:sz="4" w:space="0" w:color="auto"/>
              <w:right w:val="single" w:sz="4" w:space="0" w:color="auto"/>
            </w:tcBorders>
            <w:shd w:val="clear" w:color="auto" w:fill="auto"/>
            <w:noWrap/>
            <w:vAlign w:val="bottom"/>
            <w:hideMark/>
          </w:tcPr>
          <w:p w14:paraId="12FBE739" w14:textId="3124939D"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r>
      <w:tr w:rsidR="001415CB" w:rsidRPr="00441398" w14:paraId="1D44C934"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572135E7" w14:textId="657EA5F7"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2.4 </w:t>
            </w:r>
            <w:r w:rsidR="00D120DD">
              <w:rPr>
                <w:rFonts w:eastAsia="Times New Roman"/>
                <w:color w:val="000000"/>
                <w:sz w:val="20"/>
                <w:szCs w:val="20"/>
                <w:lang w:val="en-US"/>
              </w:rPr>
              <w:t xml:space="preserve">Project Resource Requirements </w:t>
            </w:r>
            <w:r w:rsidR="002211EB">
              <w:rPr>
                <w:rFonts w:eastAsia="Times New Roman"/>
                <w:color w:val="000000"/>
                <w:sz w:val="20"/>
                <w:szCs w:val="20"/>
                <w:lang w:val="en-US"/>
              </w:rPr>
              <w:t>and Plan</w:t>
            </w:r>
          </w:p>
        </w:tc>
        <w:tc>
          <w:tcPr>
            <w:tcW w:w="1170" w:type="dxa"/>
            <w:tcBorders>
              <w:top w:val="nil"/>
              <w:left w:val="nil"/>
              <w:bottom w:val="single" w:sz="4" w:space="0" w:color="auto"/>
              <w:right w:val="single" w:sz="4" w:space="0" w:color="auto"/>
            </w:tcBorders>
            <w:shd w:val="clear" w:color="auto" w:fill="auto"/>
            <w:noWrap/>
            <w:vAlign w:val="bottom"/>
            <w:hideMark/>
          </w:tcPr>
          <w:p w14:paraId="301DCEB6" w14:textId="4BA21A12"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028FF643" w14:textId="21484986"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c>
          <w:tcPr>
            <w:tcW w:w="1170" w:type="dxa"/>
            <w:tcBorders>
              <w:top w:val="nil"/>
              <w:left w:val="nil"/>
              <w:bottom w:val="single" w:sz="4" w:space="0" w:color="auto"/>
              <w:right w:val="single" w:sz="4" w:space="0" w:color="auto"/>
            </w:tcBorders>
            <w:shd w:val="clear" w:color="auto" w:fill="auto"/>
            <w:noWrap/>
            <w:vAlign w:val="bottom"/>
            <w:hideMark/>
          </w:tcPr>
          <w:p w14:paraId="67E70928" w14:textId="633FCA7F"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60%</w:t>
            </w:r>
          </w:p>
        </w:tc>
        <w:tc>
          <w:tcPr>
            <w:tcW w:w="1170" w:type="dxa"/>
            <w:tcBorders>
              <w:top w:val="nil"/>
              <w:left w:val="nil"/>
              <w:bottom w:val="single" w:sz="4" w:space="0" w:color="auto"/>
              <w:right w:val="single" w:sz="4" w:space="0" w:color="auto"/>
            </w:tcBorders>
            <w:shd w:val="clear" w:color="auto" w:fill="auto"/>
            <w:noWrap/>
            <w:vAlign w:val="bottom"/>
            <w:hideMark/>
          </w:tcPr>
          <w:p w14:paraId="255732CE" w14:textId="60B23EEA"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r>
      <w:tr w:rsidR="001415CB" w:rsidRPr="00441398" w14:paraId="2B57D6D4" w14:textId="77777777" w:rsidTr="001415CB">
        <w:trPr>
          <w:trHeight w:val="34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72E7847D" w14:textId="3B176574" w:rsidR="007A5668" w:rsidRPr="00441398" w:rsidRDefault="007A5668" w:rsidP="007A5668">
            <w:pPr>
              <w:widowControl/>
              <w:spacing w:after="0" w:line="240" w:lineRule="auto"/>
              <w:rPr>
                <w:rFonts w:eastAsia="Times New Roman"/>
                <w:color w:val="000000"/>
                <w:sz w:val="20"/>
                <w:szCs w:val="20"/>
                <w:lang w:val="en-US"/>
              </w:rPr>
            </w:pPr>
            <w:r w:rsidRPr="00441398">
              <w:rPr>
                <w:rFonts w:eastAsia="Times New Roman"/>
                <w:color w:val="000000"/>
                <w:sz w:val="20"/>
                <w:szCs w:val="20"/>
                <w:lang w:val="en-US"/>
              </w:rPr>
              <w:t xml:space="preserve">2.5 </w:t>
            </w:r>
            <w:r w:rsidR="00D120DD">
              <w:rPr>
                <w:rFonts w:eastAsia="Times New Roman"/>
                <w:color w:val="000000"/>
                <w:sz w:val="20"/>
                <w:szCs w:val="20"/>
                <w:lang w:val="en-US"/>
              </w:rPr>
              <w:t>Project Schedule</w:t>
            </w:r>
          </w:p>
        </w:tc>
        <w:tc>
          <w:tcPr>
            <w:tcW w:w="1170" w:type="dxa"/>
            <w:tcBorders>
              <w:top w:val="nil"/>
              <w:left w:val="nil"/>
              <w:bottom w:val="single" w:sz="4" w:space="0" w:color="auto"/>
              <w:right w:val="single" w:sz="4" w:space="0" w:color="auto"/>
            </w:tcBorders>
            <w:shd w:val="clear" w:color="auto" w:fill="auto"/>
            <w:noWrap/>
            <w:vAlign w:val="bottom"/>
            <w:hideMark/>
          </w:tcPr>
          <w:p w14:paraId="36D29CE2" w14:textId="68DE542E"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48D94C1D" w14:textId="71AEB6BD"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nil"/>
              <w:left w:val="nil"/>
              <w:bottom w:val="single" w:sz="4" w:space="0" w:color="auto"/>
              <w:right w:val="single" w:sz="4" w:space="0" w:color="auto"/>
            </w:tcBorders>
            <w:shd w:val="clear" w:color="auto" w:fill="auto"/>
            <w:noWrap/>
            <w:vAlign w:val="bottom"/>
            <w:hideMark/>
          </w:tcPr>
          <w:p w14:paraId="5349CF59" w14:textId="56A56B9E"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c>
          <w:tcPr>
            <w:tcW w:w="1170" w:type="dxa"/>
            <w:tcBorders>
              <w:top w:val="nil"/>
              <w:left w:val="nil"/>
              <w:bottom w:val="single" w:sz="4" w:space="0" w:color="auto"/>
              <w:right w:val="single" w:sz="4" w:space="0" w:color="auto"/>
            </w:tcBorders>
            <w:shd w:val="clear" w:color="auto" w:fill="auto"/>
            <w:noWrap/>
            <w:vAlign w:val="bottom"/>
            <w:hideMark/>
          </w:tcPr>
          <w:p w14:paraId="51A468DD" w14:textId="231E6916"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r>
      <w:tr w:rsidR="001415CB" w:rsidRPr="00441398" w14:paraId="31B3F9EA" w14:textId="77777777" w:rsidTr="00CE0788">
        <w:trPr>
          <w:trHeight w:val="400"/>
        </w:trPr>
        <w:tc>
          <w:tcPr>
            <w:tcW w:w="4855" w:type="dxa"/>
            <w:tcBorders>
              <w:top w:val="nil"/>
              <w:left w:val="single" w:sz="4" w:space="0" w:color="auto"/>
              <w:bottom w:val="single" w:sz="4" w:space="0" w:color="auto"/>
              <w:right w:val="single" w:sz="4" w:space="0" w:color="auto"/>
            </w:tcBorders>
            <w:shd w:val="clear" w:color="auto" w:fill="auto"/>
            <w:vAlign w:val="center"/>
            <w:hideMark/>
          </w:tcPr>
          <w:p w14:paraId="63D9561C" w14:textId="6F891627" w:rsidR="007A5668" w:rsidRPr="00441398" w:rsidRDefault="00CE0788" w:rsidP="007A5668">
            <w:pPr>
              <w:widowControl/>
              <w:spacing w:after="0" w:line="240" w:lineRule="auto"/>
              <w:rPr>
                <w:rFonts w:eastAsia="Times New Roman"/>
                <w:color w:val="000000"/>
                <w:sz w:val="20"/>
                <w:szCs w:val="20"/>
                <w:lang w:val="en-US"/>
              </w:rPr>
            </w:pPr>
            <w:r>
              <w:rPr>
                <w:rFonts w:eastAsia="Times New Roman"/>
                <w:color w:val="000000"/>
                <w:sz w:val="20"/>
                <w:szCs w:val="20"/>
                <w:lang w:val="en-US"/>
              </w:rPr>
              <w:t>3.1 Data Process</w:t>
            </w:r>
          </w:p>
        </w:tc>
        <w:tc>
          <w:tcPr>
            <w:tcW w:w="1170" w:type="dxa"/>
            <w:tcBorders>
              <w:top w:val="nil"/>
              <w:left w:val="nil"/>
              <w:bottom w:val="single" w:sz="4" w:space="0" w:color="auto"/>
              <w:right w:val="single" w:sz="4" w:space="0" w:color="auto"/>
            </w:tcBorders>
            <w:shd w:val="clear" w:color="auto" w:fill="auto"/>
            <w:noWrap/>
            <w:vAlign w:val="bottom"/>
            <w:hideMark/>
          </w:tcPr>
          <w:p w14:paraId="23C95ADF" w14:textId="21C495FA"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nil"/>
              <w:left w:val="nil"/>
              <w:bottom w:val="single" w:sz="4" w:space="0" w:color="auto"/>
              <w:right w:val="single" w:sz="4" w:space="0" w:color="auto"/>
            </w:tcBorders>
            <w:shd w:val="clear" w:color="auto" w:fill="auto"/>
            <w:noWrap/>
            <w:vAlign w:val="bottom"/>
            <w:hideMark/>
          </w:tcPr>
          <w:p w14:paraId="7EAFE9A9" w14:textId="5A0658F8"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3DA3F1A1" w14:textId="61B7889A"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nil"/>
              <w:left w:val="nil"/>
              <w:bottom w:val="single" w:sz="4" w:space="0" w:color="auto"/>
              <w:right w:val="single" w:sz="4" w:space="0" w:color="auto"/>
            </w:tcBorders>
            <w:shd w:val="clear" w:color="auto" w:fill="auto"/>
            <w:noWrap/>
            <w:vAlign w:val="bottom"/>
            <w:hideMark/>
          </w:tcPr>
          <w:p w14:paraId="5579836E" w14:textId="0129E3DE" w:rsidR="007A5668" w:rsidRPr="00441398" w:rsidRDefault="000E5156" w:rsidP="007A566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35%</w:t>
            </w:r>
          </w:p>
        </w:tc>
      </w:tr>
      <w:tr w:rsidR="00CE0788" w:rsidRPr="00441398" w14:paraId="4A1F80FF"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16D354EE" w14:textId="3E073DA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3.2 Data Collection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446DEE9A" w14:textId="2D57F1E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48675001" w14:textId="16508473"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3E7509D5" w14:textId="0431696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2B07178F" w14:textId="0E7A487A"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40%</w:t>
            </w:r>
          </w:p>
        </w:tc>
      </w:tr>
      <w:tr w:rsidR="00CE0788" w:rsidRPr="00441398" w14:paraId="52918850"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35A48B62" w14:textId="32414BCD"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3.3 Data Pre-processing</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0483F2CA" w14:textId="6F97D091"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5505EE19" w14:textId="27914171"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F8C1031" w14:textId="13C009DC"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B562336" w14:textId="6D884761"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35%</w:t>
            </w:r>
          </w:p>
        </w:tc>
      </w:tr>
      <w:tr w:rsidR="00CE0788" w:rsidRPr="00441398" w14:paraId="4D176D92"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23AA9192" w14:textId="0F7F03F7"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3.4 Data Preparation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619F41BD" w14:textId="007DF340"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35A9D63D" w14:textId="704066F5"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4F8CAF30" w14:textId="4946E8C1"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632993C9" w14:textId="1F274D14"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40%</w:t>
            </w:r>
          </w:p>
        </w:tc>
      </w:tr>
      <w:tr w:rsidR="00CE0788" w:rsidRPr="00441398" w14:paraId="438F0627"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13EE896A" w14:textId="6802FFD3"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3.5 Data Transformation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411A51FE" w14:textId="64DC26A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29C856BD" w14:textId="2D6EE16C"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05B465DC" w14:textId="405C17E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74B44A30" w14:textId="313F86B9"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35%</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3.6 Data Statistics</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50%</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4.1 Model Proposals</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4.2 Model Supports</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70%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55%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40%</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4.3 Model Comparison and Justification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70%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4.4 Model Evaluation Methods</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4.5 First Model Implementation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60%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25%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20%</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4.6 Baseline Reproduction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55%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20%</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5. Prototype and System Implementation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60%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25%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5%</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6. Benchmarking, Evaluation, and Failure Study</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55%</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30%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7. Reproducibility</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85%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60%</w:t>
            </w:r>
          </w:p>
        </w:tc>
      </w:tr>
      <w:tr w:rsidR="00CE0788" w:rsidRPr="00441398" w14:paraId="26C45A5E"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60EBE39A" w14:textId="028207EF"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8. 298B Plan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4877831" w14:textId="24C93F6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55%</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AC332" w14:textId="021C6A06"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25%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9BF355F" w14:textId="280E6A1D"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76F600C" w14:textId="06A63AFB"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5%</w:t>
            </w:r>
          </w:p>
        </w:tc>
      </w:tr>
      <w:tr w:rsidR="00CE0788" w:rsidRPr="00441398" w14:paraId="2A67E2C3" w14:textId="77777777" w:rsidTr="00CE0788">
        <w:trPr>
          <w:trHeight w:val="400"/>
        </w:trPr>
        <w:tc>
          <w:tcPr>
            <w:tcW w:w="4855" w:type="dxa"/>
            <w:tcBorders>
              <w:top w:val="single" w:sz="4" w:space="0" w:color="auto"/>
              <w:left w:val="single" w:sz="4" w:space="0" w:color="auto"/>
              <w:bottom w:val="single" w:sz="4" w:space="0" w:color="auto"/>
              <w:right w:val="single" w:sz="4" w:space="0" w:color="auto"/>
            </w:tcBorders>
            <w:shd w:val="clear" w:color="auto" w:fill="auto"/>
            <w:vAlign w:val="center"/>
          </w:tcPr>
          <w:p w14:paraId="55CB8FDB" w14:textId="075C2A87" w:rsidR="00CE0788" w:rsidRDefault="00CE0788" w:rsidP="00CE0788">
            <w:pPr>
              <w:widowControl/>
              <w:spacing w:after="0" w:line="240" w:lineRule="auto"/>
              <w:rPr>
                <w:rFonts w:eastAsia="Times New Roman"/>
                <w:color w:val="000000"/>
                <w:sz w:val="20"/>
                <w:szCs w:val="20"/>
                <w:lang w:val="en-US"/>
              </w:rPr>
            </w:pPr>
            <w:r>
              <w:rPr>
                <w:rFonts w:eastAsia="Times New Roman"/>
                <w:color w:val="000000"/>
                <w:sz w:val="20"/>
                <w:szCs w:val="20"/>
                <w:lang w:val="en-US"/>
              </w:rPr>
              <w:t xml:space="preserve"> References</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7D5A97E0" w14:textId="1563CB25"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100%</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17816BFB" w14:textId="615D10B5"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90%</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B183C8C" w14:textId="037CE479"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4BD7A1D2" w14:textId="7A40939F" w:rsidR="00CE0788" w:rsidRDefault="00CE0788" w:rsidP="00CE0788">
            <w:pPr>
              <w:widowControl/>
              <w:spacing w:after="0" w:line="240" w:lineRule="auto"/>
              <w:jc w:val="center"/>
              <w:rPr>
                <w:rFonts w:eastAsia="Times New Roman"/>
                <w:color w:val="000000"/>
                <w:sz w:val="20"/>
                <w:szCs w:val="20"/>
                <w:lang w:val="en-US"/>
              </w:rPr>
            </w:pPr>
            <w:r>
              <w:rPr>
                <w:rFonts w:eastAsia="Times New Roman"/>
                <w:color w:val="000000"/>
                <w:sz w:val="20"/>
                <w:szCs w:val="20"/>
                <w:lang w:val="en-US"/>
              </w:rPr>
              <w:t xml:space="preserve">95%</w:t>
            </w:r>
          </w:p>
        </w:tc>
      </w:tr>
    </w:tbl>
    <w:p>
      <w:r>
        <w:t>Template rows 2.2 to 2.5 follow the department numbering. Their values come from the team's workbook sections: 2.2 Project Management Plan (2.2.1 to 2.2.8, which covers methodology and organisation) for rows 2.2 and 2.3, 2.3 Resources for row 2.4, and 2.4 Schedule for row 2.5. Rows 4 to 8 are added below the template's rows. All values were checked against main at commit b480fa6 (Part A, Linear 298-46, owner Sarvesh).</w:t>
      </w:r>
    </w:p>
    <w:p>
      <w:pPr>
        <w:pStyle w:val="Heading2"/>
      </w:pPr>
      <w:r>
        <w:t>Explanation for the large gaps</w:t>
      </w:r>
    </w:p>
    <w:p>
      <w:r>
        <w:rPr>
          <w:b/>
        </w:rPr>
        <w:t>Rows 3.1 to 3.6 — Data Engineering. Complete is 90–95%, Document is 35–50%, a gap of 45 to 60 points on every row.</w:t>
      </w:r>
    </w:p>
    <w:p>
      <w:r>
        <w:t>This is the one place in the project where the engineering has run ahead of the writing, and the reason is scheduling rather than neglect. The four-stage pipeline is merged (</w:t>
      </w:r>
      <w:r>
        <w:rPr>
          <w:rFonts w:ascii="Courier New" w:hAnsi="Courier New"/>
          <w:sz w:val="18"/>
        </w:rPr>
        <w:t>scripts/run_pipeline.py</w:t>
      </w:r>
      <w:r>
        <w:t xml:space="preserve">, </w:t>
      </w:r>
      <w:r>
        <w:rPr>
          <w:rFonts w:ascii="Courier New" w:hAnsi="Courier New"/>
          <w:sz w:val="18"/>
        </w:rPr>
        <w:t>src/lrcs/</w:t>
      </w:r>
      <w:r>
        <w:t xml:space="preserve">), has been run end to end on the real HinGE corpus in 11.96 seconds, and its outputs are committed: </w:t>
      </w:r>
      <w:r>
        <w:rPr>
          <w:rFonts w:ascii="Courier New" w:hAnsi="Courier New"/>
          <w:sz w:val="18"/>
        </w:rPr>
        <w:t>reports/data_statistics.json</w:t>
      </w:r>
      <w:r>
        <w:t xml:space="preserve">, </w:t>
      </w:r>
      <w:r>
        <w:rPr>
          <w:rFonts w:ascii="Courier New" w:hAnsi="Courier New"/>
          <w:sz w:val="18"/>
        </w:rPr>
        <w:t>data/processed/manifests/hinge_split_manifest.json</w:t>
      </w:r>
      <w:r>
        <w:t xml:space="preserve">, the four EDA figures under </w:t>
      </w:r>
      <w:r>
        <w:rPr>
          <w:rFonts w:ascii="Courier New" w:hAnsi="Courier New"/>
          <w:sz w:val="18"/>
        </w:rPr>
        <w:t>reports/figures/</w:t>
      </w:r>
      <w:r>
        <w:t xml:space="preserve">, two run records under </w:t>
      </w:r>
      <w:r>
        <w:rPr>
          <w:rFonts w:ascii="Courier New" w:hAnsi="Courier New"/>
          <w:sz w:val="18"/>
        </w:rPr>
        <w:t>runs/</w:t>
      </w:r>
      <w:r>
        <w:t>, and a 48-cell demonstration notebook. The test suite covering it reports 27 passing tests.</w:t>
      </w:r>
    </w:p>
    <w:p>
      <w:r>
        <w:t xml:space="preserve">What does not exist is the Section 3 prose. Sections 3.1 to 3.6 belong to Workbook 2, which is due 11 November, and the writing is filed as </w:t>
      </w:r>
      <w:r>
        <w:rPr>
          <w:b/>
        </w:rPr>
        <w:t>298-57</w:t>
      </w:r>
      <w:r>
        <w:t xml:space="preserve"> with a 6 November date. Writing it now would mean writing Workbook 2 content into a progress report.</w:t>
      </w:r>
    </w:p>
    <w:p>
      <w:r>
        <w:t>The numbers that section will carry are already measured and committed, so this is a documentation lag against a known date, not unfinished work:</w:t>
      </w:r>
    </w:p>
    <w:p>
      <w:pPr>
        <w:pStyle w:val="ListParagraph"/>
      </w:pPr>
      <w:r>
        <w:t>• 1,976 source rows yielding 4,799 human references, measured off the file against 4,803 reported in the source paper</w:t>
      </w:r>
    </w:p>
    <w:p>
      <w:pPr>
        <w:pStyle w:val="ListParagraph"/>
      </w:pPr>
      <w:r>
        <w:t>• six cleaning filters removing 125 records, each removal charged to the filter that rejected it, leaving 4,674</w:t>
      </w:r>
    </w:p>
    <w:p>
      <w:pPr>
        <w:pStyle w:val="ListParagraph"/>
      </w:pPr>
      <w:r>
        <w:t>• 1,938 unique sources grouped into 1,937 near-duplicate clusters</w:t>
      </w:r>
    </w:p>
    <w:p>
      <w:pPr>
        <w:pStyle w:val="ListParagraph"/>
      </w:pPr>
      <w:r>
        <w:t>• splits of 3,738 / 468 / 468 with zero exact and zero near-duplicate overlaps across all split pairs</w:t>
      </w:r>
    </w:p>
    <w:p>
      <w:pPr>
        <w:pStyle w:val="ListParagraph"/>
      </w:pPr>
      <w:r>
        <w:t>• CMI 25.3, Switch-Point Fraction 0.240, M-index 0.693, 86.1% of sentences code-mixed, at 68.2% tagger coverage</w:t>
      </w:r>
    </w:p>
    <w:p>
      <w:r>
        <w:rPr>
          <w:b/>
        </w:rPr>
        <w:t>No other row differs by more than 40 points.</w:t>
      </w:r>
      <w:r>
        <w:t xml:space="preserve"> Row 2.4 (template numbering; workbook 2.3) runs the other way — Document 90% against Complete 60% — because the resource plan is fully written while the GPU allocation it depends on is still unconfirmed. That is a 30-point difference and is tracked as a blocker in Part D rather than as a documentation gap.</w:t>
      </w:r>
    </w:p>
    <w:p>
      <w:pPr>
        <w:pStyle w:val="Heading2"/>
      </w:pPr>
      <w:r>
        <w:t>Rows that are deliberately low</w:t>
      </w:r>
    </w:p>
    <w:p>
      <w:r>
        <w:t>Three rows would be easy to overstate, and are not.</w:t>
      </w:r>
    </w:p>
    <w:p>
      <w:r>
        <w:rPr>
          <w:b/>
        </w:rPr>
        <w:t>4.5 First Model Implementation, Complete 25%.</w:t>
      </w:r>
      <w:r>
        <w:t xml:space="preserve"> </w:t>
      </w:r>
      <w:r>
        <w:rPr>
          <w:rFonts w:ascii="Courier New" w:hAnsi="Courier New"/>
          <w:sz w:val="18"/>
        </w:rPr>
        <w:t>models/generate_zeroshot.py</w:t>
      </w:r>
      <w:r>
        <w:t xml:space="preserve"> and </w:t>
      </w:r>
      <w:r>
        <w:rPr>
          <w:rFonts w:ascii="Courier New" w:hAnsi="Courier New"/>
          <w:sz w:val="18"/>
        </w:rPr>
        <w:t>models/train_qlora.py</w:t>
      </w:r>
      <w:r>
        <w:t xml:space="preserve"> are merged and their CPU paths are tested, and </w:t>
      </w:r>
      <w:r>
        <w:rPr>
          <w:rFonts w:ascii="Courier New" w:hAnsi="Courier New"/>
          <w:sz w:val="18"/>
        </w:rPr>
        <w:t>runs/</w:t>
      </w:r>
      <w:r>
        <w:t xml:space="preserve"> now holds four model records from a Tesla T4. </w:t>
      </w:r>
      <w:r>
        <w:rPr>
          <w:b/>
        </w:rPr>
        <w:t>But no model has been trained on the real corpus and no scored run exists at three seeds</w:t>
      </w:r>
      <w:r>
        <w:t xml:space="preserve">: those four records are a single-seed smoke test on synthetic data with a 0.5B stand-in model, and </w:t>
      </w:r>
      <w:r>
        <w:rPr>
          <w:rFonts w:ascii="Courier New" w:hAnsi="Courier New"/>
          <w:sz w:val="18"/>
        </w:rPr>
        <w:t>docs/COMPUTE_BUDGET.md</w:t>
      </w:r>
      <w:r>
        <w:t xml:space="preserve"> states in terms that none of it is a reportable result. Issues 298-24 and 298-25 were previously marked Done without a result and were reset to In Progress on 23 October under 298-45. The scored run is 298-53, due 3 November, and the QLoRA fine-tune at three seeds is 298-54, due 9 November. Both are blocked on GPU confirmation (298-51).</w:t>
      </w:r>
    </w:p>
    <w:p>
      <w:r>
        <w:rPr>
          <w:b/>
        </w:rPr>
        <w:t>4.6 Baseline Reproduction, Complete 10%.</w:t>
      </w:r>
      <w:r>
        <w:t xml:space="preserve"> The target is fixed and justified — Gahoi et al. (2022), Table 2, ROUGE-L 0.617 — and </w:t>
      </w:r>
      <w:r>
        <w:rPr>
          <w:rFonts w:ascii="Courier New" w:hAnsi="Courier New"/>
          <w:sz w:val="18"/>
        </w:rPr>
        <w:t>evaluation/run_eval.py --check-baseline</w:t>
      </w:r>
      <w:r>
        <w:t xml:space="preserve"> enforces the 0.01 tolerance. But the reproduction has not been run, and the authors released no code, so the mBART recipe is being rebuilt from the paper description. That work is 298-52, due 7 November.</w:t>
      </w:r>
    </w:p>
    <w:p>
      <w:r>
        <w:rPr>
          <w:b/>
        </w:rPr>
        <w:t>5 Prototype and System Implementation, Complete 5%.</w:t>
      </w:r>
      <w:r>
        <w:t xml:space="preserve"> Nothing is deployed. The serving stack is chosen and the requirements carry a numeric latency target, but Team Meeting 2 on 12 November requires a live prototype and there is none today. That is 298-56.</w:t>
      </w:r>
    </w:p>
    <w:p>
      <w:pPr>
        <w:pStyle w:val="Heading2"/>
      </w:pPr>
      <w:r>
        <w:t>Method</w:t>
      </w:r>
    </w:p>
    <w:p>
      <w:r>
        <w:t>Percentages were assigned against four questions, applied row by row:</w:t>
      </w:r>
    </w:p>
    <w:p>
      <w:pPr>
        <w:pStyle w:val="ListParagraph"/>
      </w:pPr>
      <w:r>
        <w:t xml:space="preserve">• </w:t>
      </w:r>
      <w:r>
        <w:rPr>
          <w:b/>
        </w:rPr>
        <w:t>Planning</w:t>
      </w:r>
      <w:r>
        <w:t xml:space="preserve"> — is the approach decided and recorded somewhere a reader can check?</w:t>
      </w:r>
    </w:p>
    <w:p>
      <w:pPr>
        <w:pStyle w:val="ListParagraph"/>
      </w:pPr>
      <w:r>
        <w:t xml:space="preserve">• </w:t>
      </w:r>
      <w:r>
        <w:rPr>
          <w:b/>
        </w:rPr>
        <w:t>Investigation</w:t>
      </w:r>
      <w:r>
        <w:t xml:space="preserve"> — has the reading and experimentation behind it been done?</w:t>
      </w:r>
    </w:p>
    <w:p>
      <w:pPr>
        <w:pStyle w:val="ListParagraph"/>
      </w:pPr>
      <w:r>
        <w:t xml:space="preserve">• </w:t>
      </w:r>
      <w:r>
        <w:rPr>
          <w:b/>
        </w:rPr>
        <w:t>Complete</w:t>
      </w:r>
      <w:r>
        <w:t xml:space="preserve"> — does the artifact exist on </w:t>
      </w:r>
      <w:r>
        <w:rPr>
          <w:rFonts w:ascii="Courier New" w:hAnsi="Courier New"/>
          <w:sz w:val="18"/>
        </w:rPr>
        <w:t>main</w:t>
      </w:r>
      <w:r>
        <w:t xml:space="preserve"> and run?</w:t>
      </w:r>
    </w:p>
    <w:p>
      <w:pPr>
        <w:pStyle w:val="ListParagraph"/>
      </w:pPr>
      <w:r>
        <w:t xml:space="preserve">• </w:t>
      </w:r>
      <w:r>
        <w:rPr>
          <w:b/>
        </w:rPr>
        <w:t>Document</w:t>
      </w:r>
      <w:r>
        <w:t xml:space="preserve"> — is the report prose for that section written?</w:t>
      </w:r>
    </w:p>
    <w:p>
      <w:r>
        <w:t xml:space="preserve">A row was only marked above 80% on Complete if an artifact exists on </w:t>
      </w:r>
      <w:r>
        <w:rPr>
          <w:rFonts w:ascii="Courier New" w:hAnsi="Courier New"/>
          <w:sz w:val="18"/>
        </w:rPr>
        <w:t>main</w:t>
      </w:r>
      <w:r>
        <w:t xml:space="preserve"> that a reader can open. Issues marked Done on the Linear board without a corresponding artifact were treated as incomplete. Eight such issues were found and reset on 23 October under 298-45 — 298-10, 298-15, 298-16, 298-17, 298-21, 298-23, 298-24 and 298-25 — so that Part C, this table and the repository agree with each other. The audit is recorded in </w:t>
      </w:r>
      <w:r>
        <w:rPr>
          <w:rFonts w:ascii="Courier New" w:hAnsi="Courier New"/>
          <w:sz w:val="18"/>
        </w:rPr>
        <w:t>docs/progress2/board_reset_298-45.md</w:t>
      </w:r>
      <w:r>
        <w:t>.</w:t>
      </w:r>
    </w:p>
    <w:p w14:paraId="4DBC3148" w14:textId="77777777" w:rsidR="007A5668" w:rsidRPr="00441398" w:rsidRDefault="007A5668" w:rsidP="007A5668">
      <w:pPr>
        <w:rPr>
          <w:sz w:val="20"/>
          <w:szCs w:val="20"/>
        </w:rPr>
      </w:pPr>
    </w:p>
    <w:p w14:paraId="47BB8227" w14:textId="29FFB340" w:rsidR="001415CB" w:rsidRPr="00441398" w:rsidRDefault="001415CB" w:rsidP="001415CB">
      <w:pPr>
        <w:pStyle w:val="Heading1"/>
        <w:pBdr>
          <w:top w:val="nil"/>
          <w:left w:val="nil"/>
          <w:bottom w:val="nil"/>
          <w:right w:val="nil"/>
          <w:between w:val="nil"/>
        </w:pBdr>
        <w:spacing w:before="100" w:after="0" w:line="240" w:lineRule="auto"/>
        <w:rPr>
          <w:sz w:val="24"/>
          <w:szCs w:val="24"/>
        </w:rPr>
      </w:pPr>
      <w:r w:rsidRPr="00441398">
        <w:rPr>
          <w:sz w:val="24"/>
          <w:szCs w:val="24"/>
        </w:rPr>
        <w:t xml:space="preserve">Part </w:t>
      </w:r>
      <w:r w:rsidR="00D81D8C" w:rsidRPr="00441398">
        <w:rPr>
          <w:sz w:val="24"/>
          <w:szCs w:val="24"/>
        </w:rPr>
        <w:t>B</w:t>
      </w:r>
      <w:r w:rsidRPr="00441398">
        <w:rPr>
          <w:sz w:val="24"/>
          <w:szCs w:val="24"/>
        </w:rPr>
        <w:t xml:space="preserve"> </w:t>
      </w:r>
      <w:r w:rsidR="00441398" w:rsidRPr="00441398">
        <w:rPr>
          <w:sz w:val="24"/>
          <w:szCs w:val="24"/>
        </w:rPr>
        <w:t xml:space="preserve">  </w:t>
      </w:r>
      <w:r w:rsidR="00D81D8C" w:rsidRPr="00441398">
        <w:rPr>
          <w:sz w:val="24"/>
          <w:szCs w:val="24"/>
        </w:rPr>
        <w:t>Minutes of Meetings</w:t>
      </w:r>
    </w:p>
    <w:p w14:paraId="7F7CFAB0" w14:textId="77777777" w:rsidR="007A5668" w:rsidRPr="00441398" w:rsidRDefault="007A5668" w:rsidP="007A5668">
      <w:pPr>
        <w:rPr>
          <w:sz w:val="16"/>
          <w:szCs w:val="16"/>
        </w:rPr>
      </w:pPr>
    </w:p>
    <w:tbl>
      <w:tblPr>
        <w:tblStyle w:val="a6"/>
        <w:tblW w:w="9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0"/>
        <w:gridCol w:w="3420"/>
        <w:gridCol w:w="2610"/>
        <w:gridCol w:w="2790"/>
      </w:tblGrid>
      <w:tr w:rsidR="004A7027" w:rsidRPr="00441398" w14:paraId="65728B1F" w14:textId="77777777" w:rsidTr="000B1CB4">
        <w:tc>
          <w:tcPr>
            <w:tcW w:w="971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97ED2C" w14:textId="7EC6BF6C" w:rsidR="004A7027" w:rsidRPr="00441398" w:rsidRDefault="004A7027" w:rsidP="004A7027">
            <w:pPr>
              <w:spacing w:after="0" w:line="240" w:lineRule="auto"/>
              <w:ind w:left="100"/>
              <w:rPr>
                <w:b/>
                <w:sz w:val="20"/>
                <w:szCs w:val="20"/>
              </w:rPr>
            </w:pPr>
            <w:r w:rsidRPr="00441398">
              <w:rPr>
                <w:b/>
                <w:sz w:val="20"/>
                <w:szCs w:val="20"/>
              </w:rPr>
              <w:lastRenderedPageBreak/>
              <w:t>Time and Date:</w:t>
            </w:r>
            <w:r w:rsidRPr="00441398">
              <w:rPr>
                <w:sz w:val="20"/>
                <w:szCs w:val="20"/>
              </w:rPr>
              <w:t xml:space="preserve"> Team Meeting 1 (graded checkpoint) on 10/08/2026</w:t>
            </w:r>
          </w:p>
        </w:tc>
      </w:tr>
      <w:tr w:rsidR="004A7027" w:rsidRPr="00441398" w14:paraId="64A5C3BB" w14:textId="77777777" w:rsidTr="008F7040">
        <w:tc>
          <w:tcPr>
            <w:tcW w:w="971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18C762" w14:textId="75B754CF" w:rsidR="004A7027" w:rsidRPr="00441398" w:rsidRDefault="004A7027" w:rsidP="004A7027">
            <w:pPr>
              <w:spacing w:after="0" w:line="240" w:lineRule="auto"/>
              <w:ind w:left="100"/>
              <w:rPr>
                <w:b/>
                <w:sz w:val="20"/>
                <w:szCs w:val="20"/>
              </w:rPr>
            </w:pPr>
            <w:r w:rsidRPr="00441398">
              <w:rPr>
                <w:b/>
                <w:sz w:val="20"/>
                <w:szCs w:val="20"/>
              </w:rPr>
              <w:t>Location/media:</w:t>
            </w:r>
            <w:r w:rsidRPr="00441398">
              <w:rPr>
                <w:sz w:val="20"/>
                <w:szCs w:val="20"/>
              </w:rPr>
              <w:t xml:space="preserve"> Online/Zoom</w:t>
            </w:r>
          </w:p>
        </w:tc>
      </w:tr>
      <w:tr w:rsidR="004A7027" w:rsidRPr="00441398" w14:paraId="05A9732F" w14:textId="77777777" w:rsidTr="00B85B0D">
        <w:tc>
          <w:tcPr>
            <w:tcW w:w="971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6653CC" w14:textId="6664B874" w:rsidR="004A7027" w:rsidRPr="00441398" w:rsidRDefault="004A7027" w:rsidP="004A7027">
            <w:pPr>
              <w:spacing w:after="0" w:line="240" w:lineRule="auto"/>
              <w:ind w:left="100"/>
              <w:rPr>
                <w:b/>
                <w:sz w:val="20"/>
                <w:szCs w:val="20"/>
              </w:rPr>
            </w:pPr>
            <w:r w:rsidRPr="00441398">
              <w:rPr>
                <w:b/>
                <w:sz w:val="20"/>
                <w:szCs w:val="20"/>
              </w:rPr>
              <w:t>Participants:</w:t>
            </w:r>
            <w:r w:rsidRPr="00441398">
              <w:rPr>
                <w:sz w:val="20"/>
                <w:szCs w:val="20"/>
              </w:rPr>
              <w:t xml:space="preserve"> Savalia, Jenil; Shevkar, Yash; Singh, Prakhar; Thomas Lnu, Shibin; Waghmare, Sarvesh; instructor and ISA</w:t>
            </w:r>
          </w:p>
        </w:tc>
      </w:tr>
      <w:tr w:rsidR="00177DCD" w:rsidRPr="00441398" w14:paraId="12DD7EE0" w14:textId="77777777" w:rsidTr="00CB0ADF">
        <w:tc>
          <w:tcPr>
            <w:tcW w:w="8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A6372B" w14:textId="7812EC2E" w:rsidR="00177DCD" w:rsidRPr="00441398" w:rsidRDefault="00CB0ADF" w:rsidP="00CB0ADF">
            <w:pPr>
              <w:spacing w:after="0" w:line="240" w:lineRule="auto"/>
              <w:ind w:left="-127" w:right="-96"/>
              <w:jc w:val="center"/>
              <w:rPr>
                <w:b/>
                <w:sz w:val="20"/>
                <w:szCs w:val="20"/>
              </w:rPr>
            </w:pPr>
            <w:r>
              <w:rPr>
                <w:b/>
                <w:sz w:val="20"/>
                <w:szCs w:val="20"/>
              </w:rPr>
              <w:t>Section</w:t>
            </w:r>
          </w:p>
        </w:tc>
        <w:tc>
          <w:tcPr>
            <w:tcW w:w="3420" w:type="dxa"/>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9F2FE8" w14:textId="6193D167" w:rsidR="00177DCD" w:rsidRPr="00441398" w:rsidRDefault="00D81D8C" w:rsidP="00D81D8C">
            <w:pPr>
              <w:spacing w:after="0" w:line="240" w:lineRule="auto"/>
              <w:ind w:left="100"/>
              <w:jc w:val="center"/>
              <w:rPr>
                <w:b/>
                <w:sz w:val="20"/>
                <w:szCs w:val="20"/>
              </w:rPr>
            </w:pPr>
            <w:r w:rsidRPr="00441398">
              <w:rPr>
                <w:b/>
                <w:sz w:val="20"/>
                <w:szCs w:val="20"/>
              </w:rPr>
              <w:t>Achievements</w:t>
            </w:r>
          </w:p>
        </w:tc>
        <w:tc>
          <w:tcPr>
            <w:tcW w:w="2610" w:type="dxa"/>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FDB578" w14:textId="34596D3D" w:rsidR="00177DCD" w:rsidRPr="00441398" w:rsidRDefault="00D81D8C" w:rsidP="00D81D8C">
            <w:pPr>
              <w:spacing w:after="0" w:line="240" w:lineRule="auto"/>
              <w:ind w:left="100"/>
              <w:jc w:val="center"/>
              <w:rPr>
                <w:b/>
                <w:color w:val="000000" w:themeColor="text1"/>
                <w:sz w:val="20"/>
                <w:szCs w:val="20"/>
              </w:rPr>
            </w:pPr>
            <w:r w:rsidRPr="00441398">
              <w:rPr>
                <w:b/>
                <w:color w:val="000000" w:themeColor="text1"/>
                <w:sz w:val="20"/>
                <w:szCs w:val="20"/>
              </w:rPr>
              <w:t>Issues</w:t>
            </w:r>
          </w:p>
        </w:tc>
        <w:tc>
          <w:tcPr>
            <w:tcW w:w="2790" w:type="dxa"/>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277C6E" w14:textId="07AC1CCC" w:rsidR="00177DCD" w:rsidRPr="00441398" w:rsidRDefault="00D81D8C" w:rsidP="00D81D8C">
            <w:pPr>
              <w:spacing w:after="0" w:line="240" w:lineRule="auto"/>
              <w:ind w:left="100"/>
              <w:jc w:val="center"/>
              <w:rPr>
                <w:b/>
                <w:sz w:val="20"/>
                <w:szCs w:val="20"/>
              </w:rPr>
            </w:pPr>
            <w:r w:rsidRPr="00441398">
              <w:rPr>
                <w:b/>
                <w:sz w:val="20"/>
                <w:szCs w:val="20"/>
              </w:rPr>
              <w:t>Recommended Solutions</w:t>
            </w:r>
          </w:p>
        </w:tc>
      </w:tr>
    </w:tbl>
    <w:p w14:paraId="34C785EE" w14:textId="77777777" w:rsidR="00DF1835" w:rsidRDefault="00DF1835"/>
    <w:p w14:paraId="6569D23A" w14:textId="77777777" w:rsidR="00DF1835" w:rsidRDefault="00DF1835"/>
    <w:tbl>
      <w:tblPr>
        <w:tblStyle w:val="a6"/>
        <w:tblW w:w="9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0"/>
        <w:gridCol w:w="3420"/>
        <w:gridCol w:w="2610"/>
        <w:gridCol w:w="2790"/>
      </w:tblGrid>
      <w:tr w:rsidR="00177DCD" w:rsidRPr="00441398" w14:paraId="30164ADC" w14:textId="77777777" w:rsidTr="00CB0ADF">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5659150A" w14:textId="775810AA" w:rsidR="00177DCD" w:rsidRPr="00441398" w:rsidRDefault="00D81D8C">
            <w:pPr>
              <w:spacing w:after="0" w:line="240" w:lineRule="auto"/>
              <w:ind w:left="100"/>
              <w:rPr>
                <w:sz w:val="20"/>
                <w:szCs w:val="20"/>
              </w:rPr>
            </w:pPr>
            <w:r w:rsidRPr="00441398">
              <w:rPr>
                <w:sz w:val="20"/>
                <w:szCs w:val="20"/>
              </w:rPr>
              <w:t>1.1</w:t>
            </w:r>
          </w:p>
        </w:tc>
        <w:tc>
          <w:tcPr>
            <w:tcW w:w="3420" w:type="dxa"/>
            <w:tcBorders>
              <w:right w:val="single" w:sz="8" w:space="0" w:color="000000"/>
            </w:tcBorders>
            <w:shd w:val="clear" w:color="auto" w:fill="auto"/>
            <w:tcMar>
              <w:top w:w="100" w:type="dxa"/>
              <w:left w:w="100" w:type="dxa"/>
              <w:bottom w:w="100" w:type="dxa"/>
              <w:right w:w="100" w:type="dxa"/>
            </w:tcMar>
          </w:tcPr>
          <w:p w14:paraId="263F8D83" w14:textId="28294D66" w:rsidR="00177DCD" w:rsidRPr="009E7397" w:rsidRDefault="004A7027" w:rsidP="009E7397">
            <w:pPr>
              <w:pStyle w:val="ListParagraph"/>
              <w:numPr>
                <w:ilvl w:val="0"/>
                <w:numId w:val="10"/>
              </w:numPr>
              <w:spacing w:after="0" w:line="240" w:lineRule="auto"/>
              <w:ind w:left="166" w:hanging="180"/>
              <w:rPr>
                <w:sz w:val="20"/>
                <w:szCs w:val="20"/>
              </w:rPr>
            </w:pPr>
            <w:r>
              <w:rPr>
                <w:sz w:val="20"/>
                <w:szCs w:val="20"/>
              </w:rP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1798C3FD" w14:textId="77777777" w:rsidR="00E72755" w:rsidRDefault="00D120DD" w:rsidP="009E7397">
            <w:pPr>
              <w:pStyle w:val="ListParagraph"/>
              <w:numPr>
                <w:ilvl w:val="0"/>
                <w:numId w:val="8"/>
              </w:numPr>
              <w:spacing w:after="0" w:line="240" w:lineRule="auto"/>
              <w:ind w:left="261" w:hanging="261"/>
              <w:rPr>
                <w:sz w:val="20"/>
                <w:szCs w:val="20"/>
              </w:rPr>
            </w:pPr>
            <w:r>
              <w:rPr>
                <w:sz w:val="20"/>
                <w:szCs w:val="20"/>
              </w:rP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5DF1030A" w14:textId="77777777" w:rsidR="00E72755" w:rsidRDefault="00D120DD" w:rsidP="009E7397">
            <w:pPr>
              <w:pStyle w:val="ListParagraph"/>
              <w:numPr>
                <w:ilvl w:val="0"/>
                <w:numId w:val="18"/>
              </w:numPr>
              <w:spacing w:after="0" w:line="240" w:lineRule="auto"/>
              <w:ind w:left="259" w:hanging="270"/>
              <w:rPr>
                <w:sz w:val="20"/>
                <w:szCs w:val="20"/>
              </w:rPr>
            </w:pPr>
            <w:r>
              <w:rPr>
                <w:sz w:val="20"/>
                <w:szCs w:val="20"/>
              </w:rPr>
              <w:t xml:space="preserve"/>
            </w:r>
          </w:p>
        </w:tc>
      </w:tr>
      <w:tr w:rsidR="00D81D8C" w:rsidRPr="00441398" w14:paraId="3EDCB29C" w14:textId="77777777" w:rsidTr="00CB0ADF">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3FC9D241" w14:textId="5BDB9115" w:rsidR="00D81D8C" w:rsidRPr="00441398" w:rsidRDefault="00D81D8C">
            <w:pPr>
              <w:spacing w:after="0" w:line="240" w:lineRule="auto"/>
              <w:ind w:left="100"/>
              <w:rPr>
                <w:sz w:val="20"/>
                <w:szCs w:val="20"/>
              </w:rPr>
            </w:pPr>
            <w:r w:rsidRPr="00441398">
              <w:rPr>
                <w:sz w:val="20"/>
                <w:szCs w:val="20"/>
              </w:rPr>
              <w:t>1.</w:t>
            </w:r>
            <w:r w:rsidR="004D0A91">
              <w:rPr>
                <w:sz w:val="20"/>
                <w:szCs w:val="20"/>
              </w:rPr>
              <w:t>2</w:t>
            </w:r>
          </w:p>
        </w:tc>
        <w:tc>
          <w:tcPr>
            <w:tcW w:w="3420" w:type="dxa"/>
            <w:tcBorders>
              <w:right w:val="single" w:sz="8" w:space="0" w:color="000000"/>
            </w:tcBorders>
            <w:shd w:val="clear" w:color="auto" w:fill="auto"/>
            <w:tcMar>
              <w:top w:w="100" w:type="dxa"/>
              <w:left w:w="100" w:type="dxa"/>
              <w:bottom w:w="100" w:type="dxa"/>
              <w:right w:w="100" w:type="dxa"/>
            </w:tcMar>
          </w:tcPr>
          <w:p w14:paraId="3C93CF9F" w14:textId="09513C76" w:rsidR="00D81D8C" w:rsidRPr="009E7397" w:rsidRDefault="00D81D8C"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0C342497" w14:textId="3532E64B" w:rsidR="004D0A91" w:rsidRPr="004D0A91" w:rsidRDefault="004D0A91" w:rsidP="004D0A91">
            <w:pPr>
              <w:spacing w:after="0" w:line="240" w:lineRule="auto"/>
              <w:rPr>
                <w:sz w:val="20"/>
                <w:szCs w:val="20"/>
              </w:rPr>
            </w:pPr>
            <w:r>
              <w:rPr>
                <w:sz w:val="20"/>
                <w:szCs w:val="20"/>
              </w:rP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0778C2FA" w14:textId="3739D471" w:rsidR="00D81D8C" w:rsidRPr="00441398" w:rsidRDefault="004D0A91" w:rsidP="004D0A91">
            <w:pPr>
              <w:spacing w:after="0" w:line="240" w:lineRule="auto"/>
              <w:rPr>
                <w:sz w:val="20"/>
                <w:szCs w:val="20"/>
              </w:rPr>
            </w:pPr>
            <w:r>
              <w:rPr>
                <w:sz w:val="20"/>
                <w:szCs w:val="20"/>
              </w:rPr>
              <w:t xml:space="preserve"/>
            </w:r>
          </w:p>
        </w:tc>
      </w:tr>
      <w:tr w:rsidR="004D0A91" w:rsidRPr="00441398" w14:paraId="56A0BF94" w14:textId="77777777" w:rsidTr="00CB0ADF">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1A5EB48E" w14:textId="776A572A" w:rsidR="004D0A91" w:rsidRPr="00441398" w:rsidRDefault="004D0A91" w:rsidP="004D0A91">
            <w:pPr>
              <w:spacing w:after="0" w:line="240" w:lineRule="auto"/>
              <w:ind w:left="100"/>
              <w:rPr>
                <w:sz w:val="20"/>
                <w:szCs w:val="20"/>
              </w:rPr>
            </w:pPr>
            <w:r>
              <w:rPr>
                <w:sz w:val="20"/>
                <w:szCs w:val="20"/>
              </w:rPr>
              <w:t>1.3</w:t>
            </w:r>
          </w:p>
        </w:tc>
        <w:tc>
          <w:tcPr>
            <w:tcW w:w="3420" w:type="dxa"/>
            <w:tcBorders>
              <w:right w:val="single" w:sz="8" w:space="0" w:color="000000"/>
            </w:tcBorders>
            <w:shd w:val="clear" w:color="auto" w:fill="auto"/>
            <w:tcMar>
              <w:top w:w="100" w:type="dxa"/>
              <w:left w:w="100" w:type="dxa"/>
              <w:bottom w:w="100" w:type="dxa"/>
              <w:right w:w="100" w:type="dxa"/>
            </w:tcMar>
          </w:tcPr>
          <w:p w14:paraId="3E4179E3" w14:textId="77777777" w:rsidR="004D0A91" w:rsidRPr="009E7397" w:rsidRDefault="004D0A91" w:rsidP="004D0A91">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383B4116" w14:textId="77777777" w:rsidR="004D0A91" w:rsidRDefault="004D0A91" w:rsidP="004D0A91">
            <w:pPr>
              <w:pStyle w:val="ListParagraph"/>
              <w:numPr>
                <w:ilvl w:val="0"/>
                <w:numId w:val="20"/>
              </w:numPr>
              <w:spacing w:after="0" w:line="240" w:lineRule="auto"/>
              <w:ind w:left="261" w:hanging="261"/>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3B52E84F" w14:textId="77777777" w:rsidR="004D0A91" w:rsidRDefault="004D0A91" w:rsidP="004D0A91">
            <w:pPr>
              <w:pStyle w:val="ListParagraph"/>
              <w:numPr>
                <w:ilvl w:val="0"/>
                <w:numId w:val="16"/>
              </w:numPr>
              <w:spacing w:after="0" w:line="240" w:lineRule="auto"/>
              <w:ind w:left="259" w:hanging="270"/>
              <w:rPr>
                <w:sz w:val="20"/>
                <w:szCs w:val="20"/>
              </w:rPr>
            </w:pPr>
            <w:r>
              <w:t xml:space="preserve"/>
            </w:r>
          </w:p>
        </w:tc>
      </w:tr>
      <w:tr w:rsidR="00D81D8C" w:rsidRPr="00441398" w14:paraId="488082CB" w14:textId="77777777" w:rsidTr="00CB0ADF">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543199AD" w14:textId="6EDBDA0B" w:rsidR="00D81D8C" w:rsidRPr="00441398" w:rsidRDefault="00D81D8C">
            <w:pPr>
              <w:spacing w:after="0" w:line="240" w:lineRule="auto"/>
              <w:ind w:left="100"/>
              <w:rPr>
                <w:sz w:val="20"/>
                <w:szCs w:val="20"/>
              </w:rPr>
            </w:pPr>
            <w:r w:rsidRPr="00441398">
              <w:rPr>
                <w:sz w:val="20"/>
                <w:szCs w:val="20"/>
              </w:rPr>
              <w:t>1.4</w:t>
            </w:r>
          </w:p>
        </w:tc>
        <w:tc>
          <w:tcPr>
            <w:tcW w:w="3420" w:type="dxa"/>
            <w:tcBorders>
              <w:right w:val="single" w:sz="8" w:space="0" w:color="000000"/>
            </w:tcBorders>
            <w:shd w:val="clear" w:color="auto" w:fill="auto"/>
            <w:tcMar>
              <w:top w:w="100" w:type="dxa"/>
              <w:left w:w="100" w:type="dxa"/>
              <w:bottom w:w="100" w:type="dxa"/>
              <w:right w:w="100" w:type="dxa"/>
            </w:tcMar>
          </w:tcPr>
          <w:p w14:paraId="0DE15A7E" w14:textId="079282D3" w:rsidR="00D81D8C" w:rsidRPr="009E7397" w:rsidRDefault="00D81D8C" w:rsidP="009E7397">
            <w:pPr>
              <w:pStyle w:val="ListParagraph"/>
              <w:numPr>
                <w:ilvl w:val="0"/>
                <w:numId w:val="10"/>
              </w:numPr>
              <w:spacing w:after="0" w:line="240" w:lineRule="auto"/>
              <w:ind w:left="166" w:hanging="180"/>
              <w:rPr>
                <w:sz w:val="20"/>
                <w:szCs w:val="20"/>
              </w:rPr>
            </w:pPr>
            <w:r>
              <w:t xml:space="preserve">Every model identifier verified against its official Hugging Face model card on 8 Oct, with the command to repeat the check. Closes the Progress Report 1 issue of a draft naming a configuration that does not exist</w:t>
            </w:r>
          </w:p>
        </w:tc>
        <w:tc>
          <w:tcPr>
            <w:tcW w:w="2610" w:type="dxa"/>
            <w:tcBorders>
              <w:right w:val="single" w:sz="8" w:space="0" w:color="000000"/>
            </w:tcBorders>
            <w:shd w:val="clear" w:color="auto" w:fill="auto"/>
            <w:tcMar>
              <w:top w:w="100" w:type="dxa"/>
              <w:left w:w="100" w:type="dxa"/>
              <w:bottom w:w="100" w:type="dxa"/>
              <w:right w:w="100" w:type="dxa"/>
            </w:tcMar>
          </w:tcPr>
          <w:p w14:paraId="195942AE" w14:textId="77777777" w:rsidR="00D81D8C" w:rsidRPr="00441398" w:rsidRDefault="00D81D8C">
            <w:pPr>
              <w:spacing w:after="0" w:line="240" w:lineRule="auto"/>
              <w:ind w:left="100"/>
              <w:rPr>
                <w:sz w:val="20"/>
                <w:szCs w:val="20"/>
              </w:rPr>
            </w:pPr>
            <w:r>
              <w:t xml:space="preserve">Instructor and ISA: review the work presented, do more research, find more research papers, and implement accordingly</w:t>
            </w:r>
          </w:p>
        </w:tc>
        <w:tc>
          <w:tcPr>
            <w:tcW w:w="2790" w:type="dxa"/>
            <w:tcBorders>
              <w:right w:val="single" w:sz="8" w:space="0" w:color="000000"/>
            </w:tcBorders>
            <w:shd w:val="clear" w:color="auto" w:fill="auto"/>
            <w:tcMar>
              <w:top w:w="100" w:type="dxa"/>
              <w:left w:w="100" w:type="dxa"/>
              <w:bottom w:w="100" w:type="dxa"/>
              <w:right w:w="100" w:type="dxa"/>
            </w:tcMar>
          </w:tcPr>
          <w:p w14:paraId="105FDBD0" w14:textId="77777777" w:rsidR="00D81D8C" w:rsidRPr="00441398" w:rsidRDefault="00D81D8C">
            <w:pPr>
              <w:spacing w:after="0" w:line="240" w:lineRule="auto"/>
              <w:ind w:left="100"/>
              <w:rPr>
                <w:sz w:val="20"/>
                <w:szCs w:val="20"/>
              </w:rPr>
            </w:pPr>
            <w:r>
              <w:t xml:space="preserve">Review 1.4 against recent code-switching MT work. Add the papers that change a design decision and implement what they change (Jenil, all members)</w:t>
            </w:r>
          </w:p>
        </w:tc>
      </w:tr>
      <w:tr w:rsidR="00D81D8C" w:rsidRPr="00441398" w14:paraId="060C8CE8" w14:textId="77777777" w:rsidTr="00CB0ADF">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3DDF88F2" w14:textId="4616A0A8" w:rsidR="00D81D8C" w:rsidRPr="00441398" w:rsidRDefault="00D81D8C">
            <w:pPr>
              <w:spacing w:after="0" w:line="240" w:lineRule="auto"/>
              <w:ind w:left="100"/>
              <w:rPr>
                <w:sz w:val="20"/>
                <w:szCs w:val="20"/>
              </w:rPr>
            </w:pPr>
            <w:r w:rsidRPr="00441398">
              <w:rPr>
                <w:sz w:val="20"/>
                <w:szCs w:val="20"/>
              </w:rPr>
              <w:t>1.5</w:t>
            </w:r>
          </w:p>
        </w:tc>
        <w:tc>
          <w:tcPr>
            <w:tcW w:w="3420" w:type="dxa"/>
            <w:tcBorders>
              <w:right w:val="single" w:sz="8" w:space="0" w:color="000000"/>
            </w:tcBorders>
            <w:shd w:val="clear" w:color="auto" w:fill="auto"/>
            <w:tcMar>
              <w:top w:w="100" w:type="dxa"/>
              <w:left w:w="100" w:type="dxa"/>
              <w:bottom w:w="100" w:type="dxa"/>
              <w:right w:w="100" w:type="dxa"/>
            </w:tcMar>
          </w:tcPr>
          <w:p w14:paraId="3E9C509D" w14:textId="28F3DE22" w:rsidR="00D81D8C" w:rsidRPr="009E7397" w:rsidRDefault="00D81D8C"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59251B33" w14:textId="3B48BF4D" w:rsidR="00D81D8C" w:rsidRPr="009E7397" w:rsidRDefault="00D81D8C" w:rsidP="009E7397">
            <w:pPr>
              <w:pStyle w:val="ListParagraph"/>
              <w:numPr>
                <w:ilvl w:val="0"/>
                <w:numId w:val="19"/>
              </w:numPr>
              <w:spacing w:after="0" w:line="240" w:lineRule="auto"/>
              <w:ind w:left="261" w:hanging="270"/>
              <w:rPr>
                <w:sz w:val="20"/>
                <w:szCs w:val="20"/>
              </w:rPr>
            </w:pPr>
            <w:r>
              <w:t xml:space="preserve">Literature base too narrow for the design decisions it supports (instructor and ISA feedback)</w:t>
            </w:r>
          </w:p>
        </w:tc>
        <w:tc>
          <w:tcPr>
            <w:tcW w:w="2790" w:type="dxa"/>
            <w:tcBorders>
              <w:right w:val="single" w:sz="8" w:space="0" w:color="000000"/>
            </w:tcBorders>
            <w:shd w:val="clear" w:color="auto" w:fill="auto"/>
            <w:tcMar>
              <w:top w:w="100" w:type="dxa"/>
              <w:left w:w="100" w:type="dxa"/>
              <w:bottom w:w="100" w:type="dxa"/>
              <w:right w:w="100" w:type="dxa"/>
            </w:tcMar>
          </w:tcPr>
          <w:p w14:paraId="7F9158E7" w14:textId="13C182A7" w:rsidR="00D81D8C" w:rsidRPr="009E7397" w:rsidRDefault="00D81D8C" w:rsidP="009E7397">
            <w:pPr>
              <w:pStyle w:val="ListParagraph"/>
              <w:numPr>
                <w:ilvl w:val="0"/>
                <w:numId w:val="17"/>
              </w:numPr>
              <w:spacing w:after="0" w:line="240" w:lineRule="auto"/>
              <w:ind w:left="259" w:hanging="270"/>
              <w:rPr>
                <w:sz w:val="20"/>
                <w:szCs w:val="20"/>
              </w:rPr>
            </w:pPr>
            <w:r>
              <w:t xml:space="preserve">Extend 1.5 with recent code-switching MT and evaluation papers, and carry the findings into the pipeline, harness and models</w:t>
            </w:r>
          </w:p>
        </w:tc>
      </w:tr>
      <w:tr w:rsidR="00D81D8C" w:rsidRPr="00441398" w14:paraId="25A81FFA" w14:textId="77777777" w:rsidTr="004D0A91">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143EAA5E" w14:textId="67D864CB" w:rsidR="00D81D8C" w:rsidRPr="00441398" w:rsidRDefault="00D81D8C">
            <w:pPr>
              <w:spacing w:after="0" w:line="240" w:lineRule="auto"/>
              <w:ind w:left="100"/>
              <w:rPr>
                <w:sz w:val="20"/>
                <w:szCs w:val="20"/>
              </w:rPr>
            </w:pPr>
            <w:r w:rsidRPr="00441398">
              <w:rPr>
                <w:sz w:val="20"/>
                <w:szCs w:val="20"/>
              </w:rPr>
              <w:t>2.1</w:t>
            </w:r>
          </w:p>
        </w:tc>
        <w:tc>
          <w:tcPr>
            <w:tcW w:w="3420" w:type="dxa"/>
            <w:tcBorders>
              <w:right w:val="single" w:sz="8" w:space="0" w:color="000000"/>
            </w:tcBorders>
            <w:shd w:val="clear" w:color="auto" w:fill="auto"/>
            <w:tcMar>
              <w:top w:w="100" w:type="dxa"/>
              <w:left w:w="100" w:type="dxa"/>
              <w:bottom w:w="100" w:type="dxa"/>
              <w:right w:w="100" w:type="dxa"/>
            </w:tcMar>
          </w:tcPr>
          <w:p w14:paraId="431A9B36" w14:textId="1FE9F04D" w:rsidR="00D81D8C" w:rsidRPr="009E7397" w:rsidRDefault="00D81D8C"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6703643B" w14:textId="02E03603" w:rsidR="009E7397" w:rsidRPr="004D0A91" w:rsidRDefault="004D0A91" w:rsidP="004D0A91">
            <w:pPr>
              <w:spacing w:after="0" w:line="240" w:lineRule="auto"/>
              <w:rPr>
                <w:sz w:val="20"/>
                <w:szCs w:val="20"/>
              </w:rPr>
            </w:pPr>
            <w:r>
              <w:rPr>
                <w:sz w:val="20"/>
                <w:szCs w:val="20"/>
              </w:rP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6DCB57E8" w14:textId="6C8A1267" w:rsidR="00E72755" w:rsidRPr="004D0A91" w:rsidRDefault="004D0A91" w:rsidP="004D0A91">
            <w:pPr>
              <w:spacing w:after="0" w:line="240" w:lineRule="auto"/>
              <w:rPr>
                <w:sz w:val="20"/>
                <w:szCs w:val="20"/>
              </w:rPr>
            </w:pPr>
            <w:r>
              <w:rPr>
                <w:sz w:val="20"/>
                <w:szCs w:val="20"/>
              </w:rPr>
              <w:t xml:space="preserve"/>
            </w:r>
          </w:p>
        </w:tc>
      </w:tr>
      <w:tr w:rsidR="004D0A91" w:rsidRPr="00441398" w14:paraId="33D10B9D" w14:textId="77777777" w:rsidTr="004D0A91">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6C2461CE" w14:textId="213149EE" w:rsidR="004D0A91" w:rsidRPr="00441398" w:rsidRDefault="004D0A91">
            <w:pPr>
              <w:spacing w:after="0" w:line="240" w:lineRule="auto"/>
              <w:ind w:left="100"/>
              <w:rPr>
                <w:sz w:val="20"/>
                <w:szCs w:val="20"/>
              </w:rPr>
            </w:pPr>
            <w:r>
              <w:rPr>
                <w:sz w:val="20"/>
                <w:szCs w:val="20"/>
              </w:rPr>
              <w:t>2.2</w:t>
            </w:r>
          </w:p>
        </w:tc>
        <w:tc>
          <w:tcPr>
            <w:tcW w:w="3420" w:type="dxa"/>
            <w:tcBorders>
              <w:right w:val="single" w:sz="8" w:space="0" w:color="000000"/>
            </w:tcBorders>
            <w:shd w:val="clear" w:color="auto" w:fill="auto"/>
            <w:tcMar>
              <w:top w:w="100" w:type="dxa"/>
              <w:left w:w="100" w:type="dxa"/>
              <w:bottom w:w="100" w:type="dxa"/>
              <w:right w:w="100" w:type="dxa"/>
            </w:tcMar>
          </w:tcPr>
          <w:p w14:paraId="4AC9119F" w14:textId="77777777" w:rsidR="004D0A91" w:rsidRPr="009E7397" w:rsidRDefault="004D0A91"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1EB5EF49" w14:textId="457AE28A" w:rsidR="004D0A91" w:rsidRPr="004D0A91" w:rsidRDefault="004D0A91" w:rsidP="004D0A91">
            <w:pPr>
              <w:spacing w:after="0" w:line="240" w:lineRule="auto"/>
              <w:rPr>
                <w:sz w:val="20"/>
                <w:szCs w:val="20"/>
              </w:rPr>
            </w:pPr>
            <w:r>
              <w:rPr>
                <w:sz w:val="20"/>
                <w:szCs w:val="20"/>
              </w:rPr>
              <w:t xml:space="preserve">Issues marked Done on Linear with no artifact on main</w:t>
            </w:r>
          </w:p>
          <w:p w14:paraId="1EB5EF49" w14:textId="457AE28A" w:rsidR="004D0A91" w:rsidRPr="004D0A91" w:rsidRDefault="004D0A91" w:rsidP="004D0A91">
            <w:pPr>
              <w:spacing w:after="0" w:line="240" w:lineRule="auto"/>
              <w:rPr>
                <w:sz w:val="20"/>
                <w:szCs w:val="20"/>
              </w:rPr>
            </w:pPr>
            <w:r>
              <w:rPr>
                <w:sz w:val="20"/>
                <w:szCs w:val="20"/>
              </w:rPr>
              <w:t xml:space="preserve">No branch protection; no merged PR has a recorded review</w:t>
            </w:r>
          </w:p>
        </w:tc>
        <w:tc>
          <w:tcPr>
            <w:tcW w:w="2790" w:type="dxa"/>
            <w:tcBorders>
              <w:right w:val="single" w:sz="8" w:space="0" w:color="000000"/>
            </w:tcBorders>
            <w:shd w:val="clear" w:color="auto" w:fill="auto"/>
            <w:tcMar>
              <w:top w:w="100" w:type="dxa"/>
              <w:left w:w="100" w:type="dxa"/>
              <w:bottom w:w="100" w:type="dxa"/>
              <w:right w:w="100" w:type="dxa"/>
            </w:tcMar>
          </w:tcPr>
          <w:p w14:paraId="44A973EC" w14:textId="20EC2065" w:rsidR="004D0A91" w:rsidRPr="004D0A91" w:rsidRDefault="004D0A91" w:rsidP="004D0A91">
            <w:pPr>
              <w:spacing w:after="0" w:line="240" w:lineRule="auto"/>
              <w:rPr>
                <w:sz w:val="20"/>
                <w:szCs w:val="20"/>
              </w:rPr>
            </w:pPr>
            <w:r>
              <w:rPr>
                <w:sz w:val="20"/>
                <w:szCs w:val="20"/>
              </w:rPr>
              <w:t xml:space="preserve">Reset each to its true state with a comment saying what is missing (298-45, Prakhar)</w:t>
            </w:r>
          </w:p>
          <w:p w14:paraId="44A973EC" w14:textId="20EC2065" w:rsidR="004D0A91" w:rsidRPr="004D0A91" w:rsidRDefault="004D0A91" w:rsidP="004D0A91">
            <w:pPr>
              <w:spacing w:after="0" w:line="240" w:lineRule="auto"/>
              <w:rPr>
                <w:sz w:val="20"/>
                <w:szCs w:val="20"/>
              </w:rPr>
            </w:pPr>
            <w:r>
              <w:rPr>
                <w:sz w:val="20"/>
                <w:szCs w:val="20"/>
              </w:rPr>
              <w:t xml:space="preserve">Protection requiring one non-author approval, plus a reviewer rotation (298-60, Prakhar)</w:t>
            </w:r>
          </w:p>
        </w:tc>
      </w:tr>
      <w:tr w:rsidR="004D0A91" w:rsidRPr="00441398" w14:paraId="25CD7959" w14:textId="77777777" w:rsidTr="004D0A91">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2B4529DE" w14:textId="28EE51CA" w:rsidR="004D0A91" w:rsidRPr="00441398" w:rsidRDefault="004D0A91">
            <w:pPr>
              <w:spacing w:after="0" w:line="240" w:lineRule="auto"/>
              <w:ind w:left="100"/>
              <w:rPr>
                <w:sz w:val="20"/>
                <w:szCs w:val="20"/>
              </w:rPr>
            </w:pPr>
            <w:r>
              <w:rPr>
                <w:sz w:val="20"/>
                <w:szCs w:val="20"/>
              </w:rPr>
              <w:t>2.3</w:t>
            </w:r>
          </w:p>
        </w:tc>
        <w:tc>
          <w:tcPr>
            <w:tcW w:w="3420" w:type="dxa"/>
            <w:tcBorders>
              <w:right w:val="single" w:sz="8" w:space="0" w:color="000000"/>
            </w:tcBorders>
            <w:shd w:val="clear" w:color="auto" w:fill="auto"/>
            <w:tcMar>
              <w:top w:w="100" w:type="dxa"/>
              <w:left w:w="100" w:type="dxa"/>
              <w:bottom w:w="100" w:type="dxa"/>
              <w:right w:w="100" w:type="dxa"/>
            </w:tcMar>
          </w:tcPr>
          <w:p w14:paraId="1763E1E1" w14:textId="77777777" w:rsidR="004D0A91" w:rsidRPr="009E7397" w:rsidRDefault="004D0A91"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6DDD4014" w14:textId="2274F1FC" w:rsidR="004D0A91" w:rsidRPr="004D0A91" w:rsidRDefault="004D0A91" w:rsidP="004D0A91">
            <w:pPr>
              <w:spacing w:after="0" w:line="240" w:lineRule="auto"/>
              <w:rPr>
                <w:sz w:val="20"/>
                <w:szCs w:val="20"/>
              </w:rPr>
            </w:pPr>
            <w:r>
              <w:rPr>
                <w:sz w:val="20"/>
                <w:szCs w:val="20"/>
              </w:rP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5BF01E76" w14:textId="00F803A8" w:rsidR="004D0A91" w:rsidRPr="004D0A91" w:rsidRDefault="004D0A91" w:rsidP="004D0A91">
            <w:pPr>
              <w:spacing w:after="0" w:line="240" w:lineRule="auto"/>
              <w:rPr>
                <w:sz w:val="20"/>
                <w:szCs w:val="20"/>
              </w:rPr>
            </w:pPr>
            <w:r>
              <w:rPr>
                <w:sz w:val="20"/>
                <w:szCs w:val="20"/>
              </w:rPr>
              <w:t xml:space="preserve"/>
            </w:r>
          </w:p>
        </w:tc>
      </w:tr>
      <w:tr w:rsidR="004D0A91" w:rsidRPr="00441398" w14:paraId="79FC0FCD" w14:textId="77777777" w:rsidTr="004D0A91">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52DCB112" w14:textId="1B3E2607" w:rsidR="004D0A91" w:rsidRDefault="004D0A91">
            <w:pPr>
              <w:spacing w:after="0" w:line="240" w:lineRule="auto"/>
              <w:ind w:left="100"/>
              <w:rPr>
                <w:sz w:val="20"/>
                <w:szCs w:val="20"/>
              </w:rPr>
            </w:pPr>
            <w:r>
              <w:rPr>
                <w:sz w:val="20"/>
                <w:szCs w:val="20"/>
              </w:rPr>
              <w:t>2.4</w:t>
            </w:r>
          </w:p>
        </w:tc>
        <w:tc>
          <w:tcPr>
            <w:tcW w:w="3420" w:type="dxa"/>
            <w:tcBorders>
              <w:right w:val="single" w:sz="8" w:space="0" w:color="000000"/>
            </w:tcBorders>
            <w:shd w:val="clear" w:color="auto" w:fill="auto"/>
            <w:tcMar>
              <w:top w:w="100" w:type="dxa"/>
              <w:left w:w="100" w:type="dxa"/>
              <w:bottom w:w="100" w:type="dxa"/>
              <w:right w:w="100" w:type="dxa"/>
            </w:tcMar>
          </w:tcPr>
          <w:p w14:paraId="7781D4F5" w14:textId="77777777" w:rsidR="004D0A91" w:rsidRPr="009E7397" w:rsidRDefault="004D0A91"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3404B7EE" w14:textId="77777777" w:rsidR="004D0A91" w:rsidRPr="004D0A91" w:rsidRDefault="004D0A91" w:rsidP="004D0A91">
            <w:pPr>
              <w:spacing w:after="0" w:line="240" w:lineRule="auto"/>
              <w:rPr>
                <w:sz w:val="20"/>
                <w:szCs w:val="20"/>
              </w:rPr>
            </w:pPr>
            <w:r>
              <w:rPr>
                <w:sz w:val="20"/>
                <w:szCs w:val="20"/>
              </w:rPr>
              <w:t xml:space="preserve">GPU allocation unconfirmed since 26 Sep</w:t>
            </w:r>
          </w:p>
        </w:tc>
        <w:tc>
          <w:tcPr>
            <w:tcW w:w="2790" w:type="dxa"/>
            <w:tcBorders>
              <w:right w:val="single" w:sz="8" w:space="0" w:color="000000"/>
            </w:tcBorders>
            <w:shd w:val="clear" w:color="auto" w:fill="auto"/>
            <w:tcMar>
              <w:top w:w="100" w:type="dxa"/>
              <w:left w:w="100" w:type="dxa"/>
              <w:bottom w:w="100" w:type="dxa"/>
              <w:right w:w="100" w:type="dxa"/>
            </w:tcMar>
          </w:tcPr>
          <w:p w14:paraId="3093BC2C" w14:textId="77777777" w:rsidR="004D0A91" w:rsidRDefault="000E5156" w:rsidP="004D0A91">
            <w:pPr>
              <w:spacing w:after="0" w:line="240" w:lineRule="auto"/>
              <w:rPr>
                <w:sz w:val="20"/>
                <w:szCs w:val="20"/>
              </w:rPr>
            </w:pPr>
            <w:r>
              <w:rPr>
                <w:sz w:val="20"/>
                <w:szCs w:val="20"/>
              </w:rPr>
              <w:t xml:space="preserve">Written answer from the cluster, or fund the fallback (298-51, Prakhar)</w:t>
            </w:r>
          </w:p>
        </w:tc>
      </w:tr>
      <w:tr w:rsidR="004D0A91" w:rsidRPr="00441398" w14:paraId="3A1905DF" w14:textId="77777777" w:rsidTr="004D0A91">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55F71A24" w14:textId="247EED31" w:rsidR="004D0A91" w:rsidRDefault="004D0A91">
            <w:pPr>
              <w:spacing w:after="0" w:line="240" w:lineRule="auto"/>
              <w:ind w:left="100"/>
              <w:rPr>
                <w:sz w:val="20"/>
                <w:szCs w:val="20"/>
              </w:rPr>
            </w:pPr>
            <w:r>
              <w:rPr>
                <w:sz w:val="20"/>
                <w:szCs w:val="20"/>
              </w:rPr>
              <w:t>2.5</w:t>
            </w:r>
          </w:p>
        </w:tc>
        <w:tc>
          <w:tcPr>
            <w:tcW w:w="3420" w:type="dxa"/>
            <w:tcBorders>
              <w:right w:val="single" w:sz="8" w:space="0" w:color="000000"/>
            </w:tcBorders>
            <w:shd w:val="clear" w:color="auto" w:fill="auto"/>
            <w:tcMar>
              <w:top w:w="100" w:type="dxa"/>
              <w:left w:w="100" w:type="dxa"/>
              <w:bottom w:w="100" w:type="dxa"/>
              <w:right w:w="100" w:type="dxa"/>
            </w:tcMar>
          </w:tcPr>
          <w:p w14:paraId="03B2BBDC" w14:textId="77777777" w:rsidR="004D0A91" w:rsidRPr="009E7397" w:rsidRDefault="004D0A91"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7ADDA628" w14:textId="1CE72F58" w:rsidR="004D0A91" w:rsidRDefault="004D0A91" w:rsidP="004D0A91">
            <w:pPr>
              <w:spacing w:after="0" w:line="240" w:lineRule="auto"/>
              <w:rPr>
                <w:sz w:val="20"/>
                <w:szCs w:val="20"/>
              </w:rPr>
            </w:pPr>
            <w:r>
              <w:rPr>
                <w:sz w:val="20"/>
                <w:szCs w:val="20"/>
              </w:rP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0EA53A80" w14:textId="77777777" w:rsidR="004D0A91" w:rsidRPr="004D0A91" w:rsidRDefault="004D0A91" w:rsidP="004D0A91">
            <w:pPr>
              <w:spacing w:after="0" w:line="240" w:lineRule="auto"/>
              <w:rPr>
                <w:sz w:val="20"/>
                <w:szCs w:val="20"/>
              </w:rPr>
            </w:pPr>
            <w:r>
              <w:rPr>
                <w:sz w:val="20"/>
                <w:szCs w:val="20"/>
              </w:rPr>
              <w:t xml:space="preserve"/>
            </w:r>
          </w:p>
        </w:tc>
      </w:tr>
      <w:tr w:rsidR="004D0A91" w:rsidRPr="00441398" w14:paraId="065CA57C" w14:textId="77777777" w:rsidTr="00CE0788">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4F7D7AB5" w14:textId="6D2E6723" w:rsidR="004D0A91" w:rsidRPr="00441398" w:rsidRDefault="00CE0788">
            <w:pPr>
              <w:spacing w:after="0" w:line="240" w:lineRule="auto"/>
              <w:ind w:left="100"/>
              <w:rPr>
                <w:sz w:val="20"/>
                <w:szCs w:val="20"/>
              </w:rPr>
            </w:pPr>
            <w:r>
              <w:rPr>
                <w:sz w:val="20"/>
                <w:szCs w:val="20"/>
              </w:rPr>
              <w:t>3.1</w:t>
            </w:r>
          </w:p>
        </w:tc>
        <w:tc>
          <w:tcPr>
            <w:tcW w:w="3420" w:type="dxa"/>
            <w:tcBorders>
              <w:right w:val="single" w:sz="8" w:space="0" w:color="000000"/>
            </w:tcBorders>
            <w:shd w:val="clear" w:color="auto" w:fill="auto"/>
            <w:tcMar>
              <w:top w:w="100" w:type="dxa"/>
              <w:left w:w="100" w:type="dxa"/>
              <w:bottom w:w="100" w:type="dxa"/>
              <w:right w:w="100" w:type="dxa"/>
            </w:tcMar>
          </w:tcPr>
          <w:p w14:paraId="1BD93FAF" w14:textId="77777777" w:rsidR="004D0A91" w:rsidRPr="009E7397" w:rsidRDefault="004D0A91" w:rsidP="009E7397">
            <w:pPr>
              <w:pStyle w:val="ListParagraph"/>
              <w:numPr>
                <w:ilvl w:val="0"/>
                <w:numId w:val="10"/>
              </w:numPr>
              <w:spacing w:after="0" w:line="240" w:lineRule="auto"/>
              <w:ind w:left="166" w:hanging="180"/>
              <w:rPr>
                <w:sz w:val="20"/>
                <w:szCs w:val="20"/>
              </w:rPr>
            </w:pPr>
            <w:r>
              <w:t xml:space="preserve">Four-stage pipeline (ingest, clean, split with leakage gate, statistics) merged and run live; fresh-clone preflight logs in reports/rehearsals/2026-10-07/</w:t>
            </w:r>
          </w:p>
          <w:p w14:paraId="1BD93FAF" w14:textId="77777777" w:rsidR="004D0A91" w:rsidRPr="009E7397" w:rsidRDefault="004D0A91" w:rsidP="009E7397">
            <w:pPr>
              <w:pStyle w:val="ListParagraph"/>
              <w:numPr>
                <w:ilvl w:val="0"/>
                <w:numId w:val="10"/>
              </w:numPr>
              <w:spacing w:after="0" w:line="240" w:lineRule="auto"/>
              <w:ind w:left="166" w:hanging="180"/>
              <w:rPr>
                <w:sz w:val="20"/>
                <w:szCs w:val="20"/>
              </w:rPr>
            </w:pPr>
            <w:r>
              <w:t xml:space="preserve">Leakage gate demonstrated halting on an injected test source</w:t>
            </w:r>
          </w:p>
        </w:tc>
        <w:tc>
          <w:tcPr>
            <w:tcW w:w="2610" w:type="dxa"/>
            <w:tcBorders>
              <w:right w:val="single" w:sz="8" w:space="0" w:color="000000"/>
            </w:tcBorders>
            <w:shd w:val="clear" w:color="auto" w:fill="auto"/>
            <w:tcMar>
              <w:top w:w="100" w:type="dxa"/>
              <w:left w:w="100" w:type="dxa"/>
              <w:bottom w:w="100" w:type="dxa"/>
              <w:right w:w="100" w:type="dxa"/>
            </w:tcMar>
          </w:tcPr>
          <w:p w14:paraId="786CCC73" w14:textId="23E10907" w:rsidR="004D0A91" w:rsidRPr="004D0A91" w:rsidRDefault="004D0A91" w:rsidP="004D0A91">
            <w:pPr>
              <w:spacing w:after="0" w:line="240" w:lineRule="auto"/>
              <w:rPr>
                <w:sz w:val="20"/>
                <w:szCs w:val="20"/>
              </w:rPr>
            </w:pPr>
            <w:r>
              <w:rPr>
                <w:sz w:val="20"/>
                <w:szCs w:val="20"/>
              </w:rP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00EC5A9B" w14:textId="6FCE26C7" w:rsidR="004D0A91" w:rsidRPr="004D0A91" w:rsidRDefault="004D0A91" w:rsidP="004D0A91">
            <w:pPr>
              <w:spacing w:after="0" w:line="240" w:lineRule="auto"/>
              <w:rPr>
                <w:sz w:val="20"/>
                <w:szCs w:val="20"/>
              </w:rPr>
            </w:pPr>
            <w:r>
              <w:rPr>
                <w:sz w:val="20"/>
                <w:szCs w:val="20"/>
              </w:rPr>
              <w:t xml:space="preserve"/>
            </w:r>
          </w:p>
        </w:tc>
      </w:tr>
      <w:tr w:rsidR="00CE0788" w:rsidRPr="00441398" w14:paraId="1C934AF8" w14:textId="77777777" w:rsidTr="00CE0788">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106A1906" w14:textId="428DBE16" w:rsidR="00CE0788" w:rsidRDefault="00CE0788">
            <w:pPr>
              <w:spacing w:after="0" w:line="240" w:lineRule="auto"/>
              <w:ind w:left="100"/>
              <w:rPr>
                <w:sz w:val="20"/>
                <w:szCs w:val="20"/>
              </w:rPr>
            </w:pPr>
            <w:r>
              <w:rPr>
                <w:sz w:val="20"/>
                <w:szCs w:val="20"/>
              </w:rPr>
              <w:t>3.2</w:t>
            </w:r>
          </w:p>
        </w:tc>
        <w:tc>
          <w:tcPr>
            <w:tcW w:w="3420" w:type="dxa"/>
            <w:tcBorders>
              <w:right w:val="single" w:sz="8" w:space="0" w:color="000000"/>
            </w:tcBorders>
            <w:shd w:val="clear" w:color="auto" w:fill="auto"/>
            <w:tcMar>
              <w:top w:w="100" w:type="dxa"/>
              <w:left w:w="100" w:type="dxa"/>
              <w:bottom w:w="100" w:type="dxa"/>
              <w:right w:w="100" w:type="dxa"/>
            </w:tcMar>
          </w:tcPr>
          <w:p w14:paraId="514EB0E7" w14:textId="77777777" w:rsidR="00CE0788" w:rsidRPr="009E7397" w:rsidRDefault="00CE0788" w:rsidP="009E7397">
            <w:pPr>
              <w:pStyle w:val="ListParagraph"/>
              <w:numPr>
                <w:ilvl w:val="0"/>
                <w:numId w:val="10"/>
              </w:numPr>
              <w:spacing w:after="0" w:line="240" w:lineRule="auto"/>
              <w:ind w:left="166" w:hanging="180"/>
              <w:rPr>
                <w:sz w:val="20"/>
                <w:szCs w:val="20"/>
              </w:rPr>
            </w:pPr>
            <w:r>
              <w:t xml:space="preserve">4,799 references measured directly off the file, against 4,803 published; both reported in docs/datasheet.md. Closes the PR1 issue of an uncorroborated count</w:t>
            </w:r>
          </w:p>
        </w:tc>
        <w:tc>
          <w:tcPr>
            <w:tcW w:w="2610" w:type="dxa"/>
            <w:tcBorders>
              <w:right w:val="single" w:sz="8" w:space="0" w:color="000000"/>
            </w:tcBorders>
            <w:shd w:val="clear" w:color="auto" w:fill="auto"/>
            <w:tcMar>
              <w:top w:w="100" w:type="dxa"/>
              <w:left w:w="100" w:type="dxa"/>
              <w:bottom w:w="100" w:type="dxa"/>
              <w:right w:w="100" w:type="dxa"/>
            </w:tcMar>
          </w:tcPr>
          <w:p w14:paraId="52E570D3" w14:textId="77777777" w:rsidR="00CE0788" w:rsidRDefault="00CE0788" w:rsidP="004D0A91">
            <w:pPr>
              <w:spacing w:after="0" w:line="240" w:lineRule="auto"/>
              <w:rPr>
                <w:sz w:val="20"/>
                <w:szCs w:val="20"/>
              </w:rPr>
            </w:pPr>
            <w:r>
              <w:t xml:space="preserve">Reconciliation of the four-reference difference still open</w:t>
            </w:r>
          </w:p>
        </w:tc>
        <w:tc>
          <w:tcPr>
            <w:tcW w:w="2790" w:type="dxa"/>
            <w:tcBorders>
              <w:right w:val="single" w:sz="8" w:space="0" w:color="000000"/>
            </w:tcBorders>
            <w:shd w:val="clear" w:color="auto" w:fill="auto"/>
            <w:tcMar>
              <w:top w:w="100" w:type="dxa"/>
              <w:left w:w="100" w:type="dxa"/>
              <w:bottom w:w="100" w:type="dxa"/>
              <w:right w:w="100" w:type="dxa"/>
            </w:tcMar>
          </w:tcPr>
          <w:p w14:paraId="47261F80" w14:textId="77777777" w:rsidR="00CE0788" w:rsidRDefault="00CE0788" w:rsidP="004D0A91">
            <w:pPr>
              <w:spacing w:after="0" w:line="240" w:lineRule="auto"/>
              <w:rPr>
                <w:sz w:val="20"/>
                <w:szCs w:val="20"/>
              </w:rPr>
            </w:pPr>
            <w:r>
              <w:t xml:space="preserve">Recount from Table 1 of the source paper; report both until settled (Yash)</w:t>
            </w:r>
          </w:p>
        </w:tc>
      </w:tr>
      <w:tr w:rsidR="00CE0788" w:rsidRPr="00441398" w14:paraId="637B3268" w14:textId="77777777" w:rsidTr="00CE0788">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0E380991" w14:textId="3540874B" w:rsidR="00CE0788" w:rsidRDefault="00CE0788">
            <w:pPr>
              <w:spacing w:after="0" w:line="240" w:lineRule="auto"/>
              <w:ind w:left="100"/>
              <w:rPr>
                <w:sz w:val="20"/>
                <w:szCs w:val="20"/>
              </w:rPr>
            </w:pPr>
            <w:r>
              <w:rPr>
                <w:sz w:val="20"/>
                <w:szCs w:val="20"/>
              </w:rPr>
              <w:t>3.3</w:t>
            </w:r>
          </w:p>
        </w:tc>
        <w:tc>
          <w:tcPr>
            <w:tcW w:w="3420" w:type="dxa"/>
            <w:tcBorders>
              <w:right w:val="single" w:sz="8" w:space="0" w:color="000000"/>
            </w:tcBorders>
            <w:shd w:val="clear" w:color="auto" w:fill="auto"/>
            <w:tcMar>
              <w:top w:w="100" w:type="dxa"/>
              <w:left w:w="100" w:type="dxa"/>
              <w:bottom w:w="100" w:type="dxa"/>
              <w:right w:w="100" w:type="dxa"/>
            </w:tcMar>
          </w:tcPr>
          <w:p w14:paraId="16D3C537" w14:textId="77777777" w:rsidR="00CE0788" w:rsidRPr="009E7397" w:rsidRDefault="00CE0788"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55417D2C" w14:textId="77777777" w:rsidR="00CE0788" w:rsidRDefault="00CE0788" w:rsidP="004D0A91">
            <w:pPr>
              <w:spacing w:after="0" w:line="240" w:lineRule="auto"/>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4C6BED4B" w14:textId="77777777" w:rsidR="00CE0788" w:rsidRDefault="00CE0788" w:rsidP="004D0A91">
            <w:pPr>
              <w:spacing w:after="0" w:line="240" w:lineRule="auto"/>
              <w:rPr>
                <w:sz w:val="20"/>
                <w:szCs w:val="20"/>
              </w:rPr>
            </w:pPr>
            <w:r>
              <w:t xml:space="preserve"/>
            </w:r>
          </w:p>
        </w:tc>
      </w:tr>
      <w:tr w:rsidR="00CE0788" w:rsidRPr="00441398" w14:paraId="770DBB78" w14:textId="77777777" w:rsidTr="00CE0788">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0849A9A9" w14:textId="6CABF6EB" w:rsidR="00CE0788" w:rsidRDefault="00CE0788">
            <w:pPr>
              <w:spacing w:after="0" w:line="240" w:lineRule="auto"/>
              <w:ind w:left="100"/>
              <w:rPr>
                <w:sz w:val="20"/>
                <w:szCs w:val="20"/>
              </w:rPr>
            </w:pPr>
            <w:r>
              <w:rPr>
                <w:sz w:val="20"/>
                <w:szCs w:val="20"/>
              </w:rPr>
              <w:t>3.4</w:t>
            </w:r>
          </w:p>
        </w:tc>
        <w:tc>
          <w:tcPr>
            <w:tcW w:w="3420" w:type="dxa"/>
            <w:tcBorders>
              <w:right w:val="single" w:sz="8" w:space="0" w:color="000000"/>
            </w:tcBorders>
            <w:shd w:val="clear" w:color="auto" w:fill="auto"/>
            <w:tcMar>
              <w:top w:w="100" w:type="dxa"/>
              <w:left w:w="100" w:type="dxa"/>
              <w:bottom w:w="100" w:type="dxa"/>
              <w:right w:w="100" w:type="dxa"/>
            </w:tcMar>
          </w:tcPr>
          <w:p w14:paraId="0CFE5EC3" w14:textId="77777777" w:rsidR="00CE0788" w:rsidRPr="009E7397" w:rsidRDefault="00CE0788" w:rsidP="009E7397">
            <w:pPr>
              <w:pStyle w:val="ListParagraph"/>
              <w:numPr>
                <w:ilvl w:val="0"/>
                <w:numId w:val="10"/>
              </w:numPr>
              <w:spacing w:after="0" w:line="240" w:lineRule="auto"/>
              <w:ind w:left="166" w:hanging="180"/>
              <w:rPr>
                <w:sz w:val="20"/>
                <w:szCs w:val="20"/>
              </w:rPr>
            </w:pPr>
            <w:r>
              <w:t xml:space="preserve">Splits re-derived from 1,938 unique sources: 0 exact and 0 near-duplicate overlaps at Jaccard &gt;= 0.7; 3,738 / 468 / 468 committed with SHA-256 manifests. Closes the PR1 issue that HinGE's released splits are not mutually exclusive</w:t>
            </w:r>
          </w:p>
        </w:tc>
        <w:tc>
          <w:tcPr>
            <w:tcW w:w="2610" w:type="dxa"/>
            <w:tcBorders>
              <w:right w:val="single" w:sz="8" w:space="0" w:color="000000"/>
            </w:tcBorders>
            <w:shd w:val="clear" w:color="auto" w:fill="auto"/>
            <w:tcMar>
              <w:top w:w="100" w:type="dxa"/>
              <w:left w:w="100" w:type="dxa"/>
              <w:bottom w:w="100" w:type="dxa"/>
              <w:right w:w="100" w:type="dxa"/>
            </w:tcMar>
          </w:tcPr>
          <w:p w14:paraId="15861252" w14:textId="77777777" w:rsidR="00CE0788" w:rsidRDefault="00CE0788" w:rsidP="004D0A91">
            <w:pPr>
              <w:spacing w:after="0" w:line="240" w:lineRule="auto"/>
              <w:rPr>
                <w:sz w:val="20"/>
                <w:szCs w:val="20"/>
              </w:rPr>
            </w:pPr>
            <w:r>
              <w:t xml:space="preserve">Gold test set holds 0 of 800 items, so the +3 chrF++ criterion cannot be evaluated</w:t>
            </w:r>
          </w:p>
        </w:tc>
        <w:tc>
          <w:tcPr>
            <w:tcW w:w="2790" w:type="dxa"/>
            <w:tcBorders>
              <w:right w:val="single" w:sz="8" w:space="0" w:color="000000"/>
            </w:tcBorders>
            <w:shd w:val="clear" w:color="auto" w:fill="auto"/>
            <w:tcMar>
              <w:top w:w="100" w:type="dxa"/>
              <w:left w:w="100" w:type="dxa"/>
              <w:bottom w:w="100" w:type="dxa"/>
              <w:right w:w="100" w:type="dxa"/>
            </w:tcMar>
          </w:tcPr>
          <w:p w14:paraId="53797F19" w14:textId="77777777" w:rsidR="00CE0788" w:rsidRDefault="00CE0788" w:rsidP="004D0A91">
            <w:pPr>
              <w:spacing w:after="0" w:line="240" w:lineRule="auto"/>
              <w:rPr>
                <w:sz w:val="20"/>
                <w:szCs w:val="20"/>
              </w:rPr>
            </w:pPr>
            <w:r>
              <w:t xml:space="preserve">Author and validate the first 200 items; cut 800 to 500 under the recorded rule if throughput is too low (298-55, Jenil, 5 Nov)</w:t>
            </w:r>
          </w:p>
        </w:tc>
      </w:tr>
      <w:tr w:rsidR="00CE0788" w:rsidRPr="00441398" w14:paraId="1F16AD0D" w14:textId="77777777" w:rsidTr="00CE0788">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64DDDF2E" w14:textId="72AEC2E3" w:rsidR="00CE0788" w:rsidRDefault="00CE0788">
            <w:pPr>
              <w:spacing w:after="0" w:line="240" w:lineRule="auto"/>
              <w:ind w:left="100"/>
              <w:rPr>
                <w:sz w:val="20"/>
                <w:szCs w:val="20"/>
              </w:rPr>
            </w:pPr>
            <w:r>
              <w:rPr>
                <w:sz w:val="20"/>
                <w:szCs w:val="20"/>
              </w:rPr>
              <w:t>3.5</w:t>
            </w:r>
          </w:p>
        </w:tc>
        <w:tc>
          <w:tcPr>
            <w:tcW w:w="3420" w:type="dxa"/>
            <w:tcBorders>
              <w:right w:val="single" w:sz="8" w:space="0" w:color="000000"/>
            </w:tcBorders>
            <w:shd w:val="clear" w:color="auto" w:fill="auto"/>
            <w:tcMar>
              <w:top w:w="100" w:type="dxa"/>
              <w:left w:w="100" w:type="dxa"/>
              <w:bottom w:w="100" w:type="dxa"/>
              <w:right w:w="100" w:type="dxa"/>
            </w:tcMar>
          </w:tcPr>
          <w:p w14:paraId="2EC7D9D4" w14:textId="77777777" w:rsidR="00CE0788" w:rsidRPr="009E7397" w:rsidRDefault="00CE0788" w:rsidP="009E7397">
            <w:pPr>
              <w:pStyle w:val="ListParagraph"/>
              <w:numPr>
                <w:ilvl w:val="0"/>
                <w:numId w:val="10"/>
              </w:numPr>
              <w:spacing w:after="0" w:line="240" w:lineRule="auto"/>
              <w:ind w:left="166" w:hanging="18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43FC65FE" w14:textId="77777777" w:rsidR="00CE0788" w:rsidRDefault="00CE0788" w:rsidP="004D0A91">
            <w:pPr>
              <w:spacing w:after="0" w:line="240" w:lineRule="auto"/>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44E1A228" w14:textId="77777777" w:rsidR="00CE0788" w:rsidRDefault="00CE0788" w:rsidP="004D0A91">
            <w:pPr>
              <w:spacing w:after="0" w:line="240" w:lineRule="auto"/>
              <w:rPr>
                <w:sz w:val="20"/>
                <w:szCs w:val="20"/>
              </w:rPr>
            </w:pPr>
            <w:r>
              <w:t xml:space="preserve"/>
            </w:r>
          </w:p>
        </w:tc>
      </w:tr>
      <w:tr w:rsidR="00CE0788" w:rsidRPr="00441398" w14:paraId="17924C99" w14:textId="77777777" w:rsidTr="00CE0788">
        <w:tc>
          <w:tcPr>
            <w:tcW w:w="890" w:type="dxa"/>
            <w:tcBorders>
              <w:left w:val="single" w:sz="8" w:space="0" w:color="000000"/>
              <w:right w:val="single" w:sz="8" w:space="0" w:color="000000"/>
            </w:tcBorders>
            <w:shd w:val="clear" w:color="auto" w:fill="auto"/>
            <w:tcMar>
              <w:top w:w="100" w:type="dxa"/>
              <w:left w:w="100" w:type="dxa"/>
              <w:bottom w:w="100" w:type="dxa"/>
              <w:right w:w="100" w:type="dxa"/>
            </w:tcMar>
          </w:tcPr>
          <w:p w14:paraId="43F9A15E" w14:textId="2EDA9910" w:rsidR="00CE0788" w:rsidRDefault="00CE0788">
            <w:pPr>
              <w:spacing w:after="0" w:line="240" w:lineRule="auto"/>
              <w:ind w:left="100"/>
              <w:rPr>
                <w:sz w:val="20"/>
                <w:szCs w:val="20"/>
              </w:rPr>
            </w:pPr>
            <w:r>
              <w:rPr>
                <w:sz w:val="20"/>
                <w:szCs w:val="20"/>
              </w:rPr>
              <w:lastRenderedPageBreak/>
              <w:t>3.6</w:t>
            </w:r>
          </w:p>
        </w:tc>
        <w:tc>
          <w:tcPr>
            <w:tcW w:w="3420" w:type="dxa"/>
            <w:tcBorders>
              <w:right w:val="single" w:sz="8" w:space="0" w:color="000000"/>
            </w:tcBorders>
            <w:shd w:val="clear" w:color="auto" w:fill="auto"/>
            <w:tcMar>
              <w:top w:w="100" w:type="dxa"/>
              <w:left w:w="100" w:type="dxa"/>
              <w:bottom w:w="100" w:type="dxa"/>
              <w:right w:w="100" w:type="dxa"/>
            </w:tcMar>
          </w:tcPr>
          <w:p w14:paraId="5AB05E3A" w14:textId="77777777" w:rsidR="00CE0788" w:rsidRPr="009E7397" w:rsidRDefault="00CE0788" w:rsidP="009E7397">
            <w:pPr>
              <w:pStyle w:val="ListParagraph"/>
              <w:numPr>
                <w:ilvl w:val="0"/>
                <w:numId w:val="10"/>
              </w:numPr>
              <w:spacing w:after="0" w:line="240" w:lineRule="auto"/>
              <w:ind w:left="166" w:hanging="180"/>
              <w:rPr>
                <w:sz w:val="20"/>
                <w:szCs w:val="20"/>
              </w:rPr>
            </w:pPr>
            <w:r>
              <w:t xml:space="preserve">Corpus statistics committed (reports/data_statistics.json); real-corpus run records dated 8 Oct under runs/</w:t>
            </w:r>
          </w:p>
        </w:tc>
        <w:tc>
          <w:tcPr>
            <w:tcW w:w="2610" w:type="dxa"/>
            <w:tcBorders>
              <w:right w:val="single" w:sz="8" w:space="0" w:color="000000"/>
            </w:tcBorders>
            <w:shd w:val="clear" w:color="auto" w:fill="auto"/>
            <w:tcMar>
              <w:top w:w="100" w:type="dxa"/>
              <w:left w:w="100" w:type="dxa"/>
              <w:bottom w:w="100" w:type="dxa"/>
              <w:right w:w="100" w:type="dxa"/>
            </w:tcMar>
          </w:tcPr>
          <w:p w14:paraId="3B1BB10F" w14:textId="77777777" w:rsidR="00CE0788" w:rsidRDefault="00CE0788" w:rsidP="004D0A91">
            <w:pPr>
              <w:spacing w:after="0" w:line="240" w:lineRule="auto"/>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30646C0F" w14:textId="77777777" w:rsidR="00CE0788" w:rsidRDefault="00CE0788" w:rsidP="004D0A91">
            <w:pPr>
              <w:spacing w:after="0" w:line="240" w:lineRule="auto"/>
              <w:rPr>
                <w:sz w:val="20"/>
                <w:szCs w:val="20"/>
              </w:rPr>
            </w:pPr>
            <w:r>
              <w:t xml:space="preserve"/>
            </w:r>
          </w:p>
        </w:tc>
      </w:tr>
      <w:tr w:rsidR="00CE0788" w:rsidRPr="00441398" w14:paraId="0077C7C9" w14:textId="77777777" w:rsidTr="00CB0ADF">
        <w:tc>
          <w:tcPr>
            <w:tcW w:w="89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2F4A04" w14:textId="7CFF2AA8" w:rsidR="00CE0788" w:rsidRDefault="00CE0788">
            <w:pPr>
              <w:spacing w:after="0" w:line="240" w:lineRule="auto"/>
              <w:ind w:left="100"/>
              <w:rPr>
                <w:sz w:val="20"/>
                <w:szCs w:val="20"/>
              </w:rPr>
            </w:pPr>
            <w:r>
              <w:rPr>
                <w:sz w:val="20"/>
                <w:szCs w:val="20"/>
              </w:rPr>
              <w:t>Reference</w:t>
            </w:r>
          </w:p>
        </w:tc>
        <w:tc>
          <w:tcPr>
            <w:tcW w:w="3420" w:type="dxa"/>
            <w:tcBorders>
              <w:bottom w:val="single" w:sz="8" w:space="0" w:color="000000"/>
              <w:right w:val="single" w:sz="8" w:space="0" w:color="000000"/>
            </w:tcBorders>
            <w:shd w:val="clear" w:color="auto" w:fill="auto"/>
            <w:tcMar>
              <w:top w:w="100" w:type="dxa"/>
              <w:left w:w="100" w:type="dxa"/>
              <w:bottom w:w="100" w:type="dxa"/>
              <w:right w:w="100" w:type="dxa"/>
            </w:tcMar>
          </w:tcPr>
          <w:p w14:paraId="343752F8" w14:textId="77777777" w:rsidR="00CE0788" w:rsidRPr="009E7397" w:rsidRDefault="00CE0788" w:rsidP="009E7397">
            <w:pPr>
              <w:pStyle w:val="ListParagraph"/>
              <w:numPr>
                <w:ilvl w:val="0"/>
                <w:numId w:val="10"/>
              </w:numPr>
              <w:spacing w:after="0" w:line="240" w:lineRule="auto"/>
              <w:ind w:left="166" w:hanging="180"/>
              <w:rPr>
                <w:sz w:val="20"/>
                <w:szCs w:val="20"/>
              </w:rPr>
            </w:pPr>
            <w:r>
              <w:t xml:space="preserve"/>
            </w:r>
          </w:p>
        </w:tc>
        <w:tc>
          <w:tcPr>
            <w:tcW w:w="2610" w:type="dxa"/>
            <w:tcBorders>
              <w:bottom w:val="single" w:sz="8" w:space="0" w:color="000000"/>
              <w:right w:val="single" w:sz="8" w:space="0" w:color="000000"/>
            </w:tcBorders>
            <w:shd w:val="clear" w:color="auto" w:fill="auto"/>
            <w:tcMar>
              <w:top w:w="100" w:type="dxa"/>
              <w:left w:w="100" w:type="dxa"/>
              <w:bottom w:w="100" w:type="dxa"/>
              <w:right w:w="100" w:type="dxa"/>
            </w:tcMar>
          </w:tcPr>
          <w:p w14:paraId="4976D3ED" w14:textId="77777777" w:rsidR="00CE0788" w:rsidRDefault="00CE0788" w:rsidP="004D0A91">
            <w:pPr>
              <w:spacing w:after="0" w:line="240" w:lineRule="auto"/>
              <w:rPr>
                <w:sz w:val="20"/>
                <w:szCs w:val="20"/>
              </w:rPr>
            </w:pPr>
            <w:r>
              <w:t xml:space="preserve"/>
            </w:r>
          </w:p>
        </w:tc>
        <w:tc>
          <w:tcPr>
            <w:tcW w:w="2790" w:type="dxa"/>
            <w:tcBorders>
              <w:bottom w:val="single" w:sz="8" w:space="0" w:color="000000"/>
              <w:right w:val="single" w:sz="8" w:space="0" w:color="000000"/>
            </w:tcBorders>
            <w:shd w:val="clear" w:color="auto" w:fill="auto"/>
            <w:tcMar>
              <w:top w:w="100" w:type="dxa"/>
              <w:left w:w="100" w:type="dxa"/>
              <w:bottom w:w="100" w:type="dxa"/>
              <w:right w:w="100" w:type="dxa"/>
            </w:tcMar>
          </w:tcPr>
          <w:p w14:paraId="6EAD1126" w14:textId="77777777" w:rsidR="00CE0788" w:rsidRDefault="00CE0788" w:rsidP="004D0A91">
            <w:pPr>
              <w:spacing w:after="0" w:line="240" w:lineRule="auto"/>
              <w:rPr>
                <w:sz w:val="20"/>
                <w:szCs w:val="20"/>
              </w:rPr>
            </w:pPr>
            <w:r>
              <w:t xml:space="preserve"/>
            </w:r>
          </w:p>
        </w:tc>
      </w:tr>
    </w:tbl>
    <w:p w14:paraId="6242A41A" w14:textId="77777777" w:rsidR="00177DCD" w:rsidRPr="00441398" w:rsidRDefault="00177DCD">
      <w:pPr>
        <w:spacing w:after="0" w:line="240" w:lineRule="auto"/>
        <w:jc w:val="center"/>
        <w:rPr>
          <w:sz w:val="20"/>
          <w:szCs w:val="20"/>
        </w:rPr>
      </w:pPr>
    </w:p>
    <w:p w14:paraId="6F8FF2AF" w14:textId="77777777" w:rsidR="004A7027" w:rsidRPr="00441398" w:rsidRDefault="004A7027" w:rsidP="004A7027">
      <w:pPr>
        <w:spacing w:after="0" w:line="240" w:lineRule="auto"/>
        <w:jc w:val="center"/>
        <w:rPr>
          <w:sz w:val="20"/>
          <w:szCs w:val="20"/>
        </w:rPr>
      </w:pPr>
    </w:p>
    <w:tbl>
      <w:tblPr>
        <w:tblStyle w:val="a6"/>
        <w:tblW w:w="9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0"/>
        <w:gridCol w:w="3510"/>
        <w:gridCol w:w="2610"/>
        <w:gridCol w:w="2790"/>
      </w:tblGrid>
      <w:tr w:rsidR="00720F84" w:rsidRPr="00441398" w14:paraId="0F5184D9" w14:textId="77777777" w:rsidTr="008658AF">
        <w:tc>
          <w:tcPr>
            <w:tcW w:w="971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65393B" w14:textId="4E6F9777" w:rsidR="00720F84" w:rsidRPr="00441398" w:rsidRDefault="00720F84" w:rsidP="008658AF">
            <w:pPr>
              <w:spacing w:after="0" w:line="240" w:lineRule="auto"/>
              <w:ind w:left="100"/>
              <w:rPr>
                <w:b/>
                <w:sz w:val="20"/>
                <w:szCs w:val="20"/>
              </w:rPr>
            </w:pPr>
            <w:r w:rsidRPr="00441398">
              <w:rPr>
                <w:b/>
                <w:sz w:val="20"/>
                <w:szCs w:val="20"/>
              </w:rPr>
              <w:t>Time and Date:</w:t>
            </w:r>
            <w:r w:rsidRPr="00441398">
              <w:rPr>
                <w:sz w:val="20"/>
                <w:szCs w:val="20"/>
              </w:rPr>
              <w:t xml:space="preserve"> Progress Report 2 working session on 10/22/2026</w:t>
            </w:r>
          </w:p>
        </w:tc>
      </w:tr>
      <w:tr w:rsidR="00720F84" w:rsidRPr="00441398" w14:paraId="61B24B39" w14:textId="77777777" w:rsidTr="008658AF">
        <w:tc>
          <w:tcPr>
            <w:tcW w:w="971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622856" w14:textId="5D64270D" w:rsidR="00720F84" w:rsidRPr="00441398" w:rsidRDefault="00720F84" w:rsidP="008658AF">
            <w:pPr>
              <w:spacing w:after="0" w:line="240" w:lineRule="auto"/>
              <w:ind w:left="100"/>
              <w:rPr>
                <w:b/>
                <w:sz w:val="20"/>
                <w:szCs w:val="20"/>
              </w:rPr>
            </w:pPr>
            <w:r w:rsidRPr="00441398">
              <w:rPr>
                <w:b/>
                <w:sz w:val="20"/>
                <w:szCs w:val="20"/>
              </w:rPr>
              <w:t>Location/media:</w:t>
            </w:r>
            <w:r w:rsidRPr="00441398">
              <w:rPr>
                <w:sz w:val="20"/>
                <w:szCs w:val="20"/>
              </w:rPr>
              <w:t xml:space="preserve"> Online</w:t>
            </w:r>
          </w:p>
        </w:tc>
      </w:tr>
      <w:tr w:rsidR="00720F84" w:rsidRPr="00441398" w14:paraId="6E063665" w14:textId="77777777" w:rsidTr="008658AF">
        <w:tc>
          <w:tcPr>
            <w:tcW w:w="971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FFCBDB3" w14:textId="77777777" w:rsidR="00720F84" w:rsidRPr="00441398" w:rsidRDefault="00720F84" w:rsidP="008658AF">
            <w:pPr>
              <w:spacing w:after="0" w:line="240" w:lineRule="auto"/>
              <w:ind w:left="100"/>
              <w:rPr>
                <w:b/>
                <w:sz w:val="20"/>
                <w:szCs w:val="20"/>
              </w:rPr>
            </w:pPr>
            <w:r w:rsidRPr="00441398">
              <w:rPr>
                <w:b/>
                <w:sz w:val="20"/>
                <w:szCs w:val="20"/>
              </w:rPr>
              <w:t>Participants:</w:t>
            </w:r>
            <w:r w:rsidRPr="00441398">
              <w:rPr>
                <w:sz w:val="20"/>
                <w:szCs w:val="20"/>
              </w:rPr>
              <w:t xml:space="preserve"> Savalia, Jenil; Shevkar, Yash; Singh, Prakhar; Thomas Lnu, Shibin; Waghmare, Sarvesh</w:t>
            </w:r>
          </w:p>
        </w:tc>
      </w:tr>
      <w:tr w:rsidR="00720F84" w:rsidRPr="00441398" w14:paraId="4845C11E" w14:textId="77777777" w:rsidTr="008658AF">
        <w:tc>
          <w:tcPr>
            <w:tcW w:w="8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61ADA2" w14:textId="25ECEE79" w:rsidR="00720F84" w:rsidRPr="00441398" w:rsidRDefault="00CB0ADF" w:rsidP="00CB0ADF">
            <w:pPr>
              <w:spacing w:after="0" w:line="240" w:lineRule="auto"/>
              <w:ind w:left="-121" w:right="-95"/>
              <w:jc w:val="center"/>
              <w:rPr>
                <w:b/>
                <w:sz w:val="20"/>
                <w:szCs w:val="20"/>
              </w:rPr>
            </w:pPr>
            <w:r>
              <w:rPr>
                <w:b/>
                <w:sz w:val="20"/>
                <w:szCs w:val="20"/>
              </w:rPr>
              <w:t>Section</w:t>
            </w:r>
          </w:p>
        </w:tc>
        <w:tc>
          <w:tcPr>
            <w:tcW w:w="3510" w:type="dxa"/>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4F2440" w14:textId="77777777" w:rsidR="00720F84" w:rsidRPr="00441398" w:rsidRDefault="00720F84" w:rsidP="008658AF">
            <w:pPr>
              <w:spacing w:after="0" w:line="240" w:lineRule="auto"/>
              <w:ind w:left="100"/>
              <w:jc w:val="center"/>
              <w:rPr>
                <w:b/>
                <w:sz w:val="20"/>
                <w:szCs w:val="20"/>
              </w:rPr>
            </w:pPr>
            <w:r w:rsidRPr="00441398">
              <w:rPr>
                <w:b/>
                <w:sz w:val="20"/>
                <w:szCs w:val="20"/>
              </w:rPr>
              <w:t>Achievements</w:t>
            </w:r>
          </w:p>
        </w:tc>
        <w:tc>
          <w:tcPr>
            <w:tcW w:w="2610" w:type="dxa"/>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2E8397" w14:textId="77777777" w:rsidR="00720F84" w:rsidRPr="00441398" w:rsidRDefault="00720F84" w:rsidP="008658AF">
            <w:pPr>
              <w:spacing w:after="0" w:line="240" w:lineRule="auto"/>
              <w:ind w:left="100"/>
              <w:jc w:val="center"/>
              <w:rPr>
                <w:b/>
                <w:color w:val="000000" w:themeColor="text1"/>
                <w:sz w:val="20"/>
                <w:szCs w:val="20"/>
              </w:rPr>
            </w:pPr>
            <w:r w:rsidRPr="00441398">
              <w:rPr>
                <w:b/>
                <w:color w:val="000000" w:themeColor="text1"/>
                <w:sz w:val="20"/>
                <w:szCs w:val="20"/>
              </w:rPr>
              <w:t>Issues</w:t>
            </w:r>
          </w:p>
        </w:tc>
        <w:tc>
          <w:tcPr>
            <w:tcW w:w="2790" w:type="dxa"/>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7B179C" w14:textId="77777777" w:rsidR="00720F84" w:rsidRPr="00441398" w:rsidRDefault="00720F84" w:rsidP="008658AF">
            <w:pPr>
              <w:spacing w:after="0" w:line="240" w:lineRule="auto"/>
              <w:ind w:left="100"/>
              <w:jc w:val="center"/>
              <w:rPr>
                <w:b/>
                <w:sz w:val="20"/>
                <w:szCs w:val="20"/>
              </w:rPr>
            </w:pPr>
            <w:r w:rsidRPr="00441398">
              <w:rPr>
                <w:b/>
                <w:sz w:val="20"/>
                <w:szCs w:val="20"/>
              </w:rPr>
              <w:t>Recommended Solutions</w:t>
            </w:r>
          </w:p>
        </w:tc>
      </w:tr>
      <w:tr w:rsidR="00720F84" w:rsidRPr="00441398" w14:paraId="241B3055" w14:textId="77777777" w:rsidTr="00DF1835">
        <w:trPr>
          <w:trHeight w:val="731"/>
        </w:trPr>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370E8912" w14:textId="77777777" w:rsidR="00720F84" w:rsidRPr="00441398" w:rsidRDefault="00720F84" w:rsidP="008658AF">
            <w:pPr>
              <w:spacing w:after="0" w:line="240" w:lineRule="auto"/>
              <w:ind w:left="100"/>
              <w:rPr>
                <w:sz w:val="20"/>
                <w:szCs w:val="20"/>
              </w:rPr>
            </w:pPr>
            <w:r w:rsidRPr="00441398">
              <w:rPr>
                <w:sz w:val="20"/>
                <w:szCs w:val="20"/>
              </w:rPr>
              <w:t>1.1</w:t>
            </w:r>
          </w:p>
        </w:tc>
        <w:tc>
          <w:tcPr>
            <w:tcW w:w="3510" w:type="dxa"/>
            <w:tcBorders>
              <w:right w:val="single" w:sz="8" w:space="0" w:color="000000"/>
            </w:tcBorders>
            <w:shd w:val="clear" w:color="auto" w:fill="auto"/>
            <w:tcMar>
              <w:top w:w="100" w:type="dxa"/>
              <w:left w:w="100" w:type="dxa"/>
              <w:bottom w:w="100" w:type="dxa"/>
              <w:right w:w="100" w:type="dxa"/>
            </w:tcMar>
          </w:tcPr>
          <w:p w14:paraId="6F21049A" w14:textId="1BF3EA89" w:rsidR="00720F84" w:rsidRPr="00DF1835" w:rsidRDefault="00DF1835" w:rsidP="00DF1835">
            <w:pPr>
              <w:pStyle w:val="ListParagraph"/>
              <w:numPr>
                <w:ilvl w:val="0"/>
                <w:numId w:val="10"/>
              </w:numPr>
              <w:spacing w:after="0" w:line="240" w:lineRule="auto"/>
              <w:ind w:left="350"/>
              <w:rPr>
                <w:sz w:val="20"/>
                <w:szCs w:val="20"/>
              </w:rPr>
            </w:pPr>
            <w:r>
              <w:rPr>
                <w:sz w:val="20"/>
                <w:szCs w:val="20"/>
              </w:rP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6EBB2EE9" w14:textId="1B37A8AB" w:rsidR="00720F84" w:rsidRPr="00441398" w:rsidRDefault="00DF1835" w:rsidP="00DF1835">
            <w:pPr>
              <w:pStyle w:val="ListParagraph"/>
              <w:numPr>
                <w:ilvl w:val="0"/>
                <w:numId w:val="14"/>
              </w:numPr>
              <w:spacing w:after="0" w:line="240" w:lineRule="auto"/>
              <w:ind w:left="261" w:hanging="270"/>
              <w:rPr>
                <w:sz w:val="20"/>
                <w:szCs w:val="20"/>
              </w:rPr>
            </w:pPr>
            <w:r>
              <w:rPr>
                <w:sz w:val="20"/>
                <w:szCs w:val="20"/>
              </w:rP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1E039F6D" w14:textId="7AC033CD" w:rsidR="00720F84" w:rsidRPr="009E7397" w:rsidRDefault="00DF1835" w:rsidP="009E7397">
            <w:pPr>
              <w:pStyle w:val="ListParagraph"/>
              <w:numPr>
                <w:ilvl w:val="0"/>
                <w:numId w:val="15"/>
              </w:numPr>
              <w:spacing w:after="0" w:line="240" w:lineRule="auto"/>
              <w:ind w:left="259" w:hanging="270"/>
              <w:rPr>
                <w:sz w:val="20"/>
                <w:szCs w:val="20"/>
              </w:rPr>
            </w:pPr>
            <w:r>
              <w:rPr>
                <w:sz w:val="20"/>
                <w:szCs w:val="20"/>
              </w:rPr>
              <w:t xml:space="preserve"/>
            </w:r>
          </w:p>
        </w:tc>
      </w:tr>
      <w:tr w:rsidR="00720F84" w:rsidRPr="00441398" w14:paraId="0A38608B" w14:textId="77777777" w:rsidTr="008658AF">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4219F3FC" w14:textId="66653BDB" w:rsidR="00720F84" w:rsidRPr="00441398" w:rsidRDefault="00720F84" w:rsidP="008658AF">
            <w:pPr>
              <w:spacing w:after="0" w:line="240" w:lineRule="auto"/>
              <w:ind w:left="100"/>
              <w:rPr>
                <w:sz w:val="20"/>
                <w:szCs w:val="20"/>
              </w:rPr>
            </w:pPr>
            <w:r w:rsidRPr="00441398">
              <w:rPr>
                <w:sz w:val="20"/>
                <w:szCs w:val="20"/>
              </w:rPr>
              <w:t>1.2</w:t>
            </w:r>
          </w:p>
        </w:tc>
        <w:tc>
          <w:tcPr>
            <w:tcW w:w="3510" w:type="dxa"/>
            <w:tcBorders>
              <w:right w:val="single" w:sz="8" w:space="0" w:color="000000"/>
            </w:tcBorders>
            <w:shd w:val="clear" w:color="auto" w:fill="auto"/>
            <w:tcMar>
              <w:top w:w="100" w:type="dxa"/>
              <w:left w:w="100" w:type="dxa"/>
              <w:bottom w:w="100" w:type="dxa"/>
              <w:right w:w="100" w:type="dxa"/>
            </w:tcMar>
          </w:tcPr>
          <w:p w14:paraId="27650368" w14:textId="40D52A63" w:rsidR="00720F84" w:rsidRPr="009E7397" w:rsidRDefault="00720F84"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5DBE42AD" w14:textId="77777777" w:rsidR="00720F84" w:rsidRPr="00441398" w:rsidRDefault="00720F84" w:rsidP="008658AF">
            <w:pPr>
              <w:spacing w:after="0" w:line="240" w:lineRule="auto"/>
              <w:ind w:left="100"/>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6710CA93" w14:textId="77777777" w:rsidR="00720F84" w:rsidRPr="00441398" w:rsidRDefault="00720F84" w:rsidP="008658AF">
            <w:pPr>
              <w:spacing w:after="0" w:line="240" w:lineRule="auto"/>
              <w:ind w:left="100"/>
              <w:rPr>
                <w:sz w:val="20"/>
                <w:szCs w:val="20"/>
              </w:rPr>
            </w:pPr>
            <w:r>
              <w:t xml:space="preserve"/>
            </w:r>
          </w:p>
        </w:tc>
      </w:tr>
      <w:tr w:rsidR="00720F84" w:rsidRPr="00441398" w14:paraId="6410571C" w14:textId="77777777" w:rsidTr="008658AF">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71B72815" w14:textId="0859D85B" w:rsidR="00720F84" w:rsidRPr="00441398" w:rsidRDefault="00720F84" w:rsidP="008658AF">
            <w:pPr>
              <w:spacing w:after="0" w:line="240" w:lineRule="auto"/>
              <w:ind w:left="100"/>
              <w:rPr>
                <w:sz w:val="20"/>
                <w:szCs w:val="20"/>
              </w:rPr>
            </w:pPr>
            <w:r w:rsidRPr="00441398">
              <w:rPr>
                <w:sz w:val="20"/>
                <w:szCs w:val="20"/>
              </w:rPr>
              <w:t>1.3</w:t>
            </w:r>
          </w:p>
        </w:tc>
        <w:tc>
          <w:tcPr>
            <w:tcW w:w="3510" w:type="dxa"/>
            <w:tcBorders>
              <w:right w:val="single" w:sz="8" w:space="0" w:color="000000"/>
            </w:tcBorders>
            <w:shd w:val="clear" w:color="auto" w:fill="auto"/>
            <w:tcMar>
              <w:top w:w="100" w:type="dxa"/>
              <w:left w:w="100" w:type="dxa"/>
              <w:bottom w:w="100" w:type="dxa"/>
              <w:right w:w="100" w:type="dxa"/>
            </w:tcMar>
          </w:tcPr>
          <w:p w14:paraId="1A89AF7B" w14:textId="580C924E" w:rsidR="00720F84" w:rsidRPr="009E7397" w:rsidRDefault="00720F84"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2F1DD348" w14:textId="73B03A1B" w:rsidR="00720F84" w:rsidRPr="009E7397" w:rsidRDefault="00720F84" w:rsidP="009E7397">
            <w:pPr>
              <w:pStyle w:val="ListParagraph"/>
              <w:numPr>
                <w:ilvl w:val="0"/>
                <w:numId w:val="12"/>
              </w:numPr>
              <w:spacing w:after="0" w:line="240" w:lineRule="auto"/>
              <w:ind w:left="351" w:hanging="251"/>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263F4394" w14:textId="38296CAE" w:rsidR="00720F84" w:rsidRPr="00CB0ADF" w:rsidRDefault="00720F84" w:rsidP="00CB0ADF">
            <w:pPr>
              <w:pStyle w:val="ListParagraph"/>
              <w:numPr>
                <w:ilvl w:val="0"/>
                <w:numId w:val="24"/>
              </w:numPr>
              <w:spacing w:after="0" w:line="240" w:lineRule="auto"/>
              <w:ind w:left="349" w:hanging="270"/>
              <w:rPr>
                <w:sz w:val="20"/>
                <w:szCs w:val="20"/>
              </w:rPr>
            </w:pPr>
            <w:r>
              <w:t xml:space="preserve"/>
            </w:r>
          </w:p>
        </w:tc>
      </w:tr>
      <w:tr w:rsidR="00720F84" w:rsidRPr="00441398" w14:paraId="2B27EDD3" w14:textId="77777777" w:rsidTr="008658AF">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2FDC60A1" w14:textId="77777777" w:rsidR="00720F84" w:rsidRPr="00441398" w:rsidRDefault="00720F84" w:rsidP="008658AF">
            <w:pPr>
              <w:spacing w:after="0" w:line="240" w:lineRule="auto"/>
              <w:ind w:left="100"/>
              <w:rPr>
                <w:sz w:val="20"/>
                <w:szCs w:val="20"/>
              </w:rPr>
            </w:pPr>
            <w:r w:rsidRPr="00441398">
              <w:rPr>
                <w:sz w:val="20"/>
                <w:szCs w:val="20"/>
              </w:rPr>
              <w:t>1.4</w:t>
            </w:r>
          </w:p>
        </w:tc>
        <w:tc>
          <w:tcPr>
            <w:tcW w:w="3510" w:type="dxa"/>
            <w:tcBorders>
              <w:right w:val="single" w:sz="8" w:space="0" w:color="000000"/>
            </w:tcBorders>
            <w:shd w:val="clear" w:color="auto" w:fill="auto"/>
            <w:tcMar>
              <w:top w:w="100" w:type="dxa"/>
              <w:left w:w="100" w:type="dxa"/>
              <w:bottom w:w="100" w:type="dxa"/>
              <w:right w:w="100" w:type="dxa"/>
            </w:tcMar>
          </w:tcPr>
          <w:p w14:paraId="3473D9CE" w14:textId="6F2AF3A1" w:rsidR="00720F84" w:rsidRPr="009E7397" w:rsidRDefault="00720F84"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5B777B17" w14:textId="49A64211" w:rsidR="00720F84" w:rsidRPr="009E7397" w:rsidRDefault="00720F84" w:rsidP="00CB0ADF">
            <w:pPr>
              <w:pStyle w:val="ListParagraph"/>
              <w:spacing w:after="0" w:line="240" w:lineRule="auto"/>
              <w:ind w:left="351"/>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11BA1798" w14:textId="77777777" w:rsidR="00720F84" w:rsidRPr="00441398" w:rsidRDefault="00720F84" w:rsidP="008658AF">
            <w:pPr>
              <w:spacing w:after="0" w:line="240" w:lineRule="auto"/>
              <w:ind w:left="100"/>
              <w:rPr>
                <w:sz w:val="20"/>
                <w:szCs w:val="20"/>
              </w:rPr>
            </w:pPr>
            <w:r>
              <w:t xml:space="preserve"/>
            </w:r>
          </w:p>
        </w:tc>
      </w:tr>
      <w:tr w:rsidR="00720F84" w:rsidRPr="00441398" w14:paraId="6DEE184F" w14:textId="77777777" w:rsidTr="004D0A91">
        <w:trPr>
          <w:trHeight w:val="740"/>
        </w:trPr>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35DB75B2" w14:textId="77777777" w:rsidR="00720F84" w:rsidRPr="00441398" w:rsidRDefault="00720F84" w:rsidP="008658AF">
            <w:pPr>
              <w:spacing w:after="0" w:line="240" w:lineRule="auto"/>
              <w:ind w:left="100"/>
              <w:rPr>
                <w:sz w:val="20"/>
                <w:szCs w:val="20"/>
              </w:rPr>
            </w:pPr>
            <w:r w:rsidRPr="00441398">
              <w:rPr>
                <w:sz w:val="20"/>
                <w:szCs w:val="20"/>
              </w:rPr>
              <w:t>1.5</w:t>
            </w:r>
          </w:p>
        </w:tc>
        <w:tc>
          <w:tcPr>
            <w:tcW w:w="3510" w:type="dxa"/>
            <w:tcBorders>
              <w:right w:val="single" w:sz="8" w:space="0" w:color="000000"/>
            </w:tcBorders>
            <w:shd w:val="clear" w:color="auto" w:fill="auto"/>
            <w:tcMar>
              <w:top w:w="100" w:type="dxa"/>
              <w:left w:w="100" w:type="dxa"/>
              <w:bottom w:w="100" w:type="dxa"/>
              <w:right w:w="100" w:type="dxa"/>
            </w:tcMar>
          </w:tcPr>
          <w:p w14:paraId="3F3EF06D" w14:textId="7F4C1905" w:rsidR="00720F84" w:rsidRPr="009E7397" w:rsidRDefault="00720F84"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4FA62E79" w14:textId="3551B9E4" w:rsidR="00CB0ADF" w:rsidRDefault="00CB0ADF" w:rsidP="009E7397">
            <w:pPr>
              <w:pStyle w:val="ListParagraph"/>
              <w:numPr>
                <w:ilvl w:val="0"/>
                <w:numId w:val="22"/>
              </w:numPr>
              <w:spacing w:after="0" w:line="240" w:lineRule="auto"/>
              <w:ind w:left="351" w:hanging="270"/>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7B4553DF" w14:textId="5F8EE551" w:rsidR="009E7397" w:rsidRDefault="009E7397" w:rsidP="00CB0ADF">
            <w:pPr>
              <w:pStyle w:val="ListParagraph"/>
              <w:numPr>
                <w:ilvl w:val="0"/>
                <w:numId w:val="23"/>
              </w:numPr>
              <w:spacing w:after="0" w:line="240" w:lineRule="auto"/>
              <w:ind w:left="259" w:hanging="180"/>
              <w:rPr>
                <w:sz w:val="20"/>
                <w:szCs w:val="20"/>
              </w:rPr>
            </w:pPr>
            <w:r>
              <w:t xml:space="preserve"/>
            </w:r>
          </w:p>
        </w:tc>
      </w:tr>
      <w:tr w:rsidR="00720F84" w:rsidRPr="00441398" w14:paraId="697F7A74" w14:textId="77777777" w:rsidTr="004D0A91">
        <w:trPr>
          <w:trHeight w:val="398"/>
        </w:trPr>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62276E02" w14:textId="77777777" w:rsidR="00720F84" w:rsidRPr="00441398" w:rsidRDefault="00720F84" w:rsidP="008658AF">
            <w:pPr>
              <w:spacing w:after="0" w:line="240" w:lineRule="auto"/>
              <w:ind w:left="100"/>
              <w:rPr>
                <w:sz w:val="20"/>
                <w:szCs w:val="20"/>
              </w:rPr>
            </w:pPr>
            <w:r w:rsidRPr="00441398">
              <w:rPr>
                <w:sz w:val="20"/>
                <w:szCs w:val="20"/>
              </w:rPr>
              <w:t>2.1</w:t>
            </w:r>
          </w:p>
        </w:tc>
        <w:tc>
          <w:tcPr>
            <w:tcW w:w="3510" w:type="dxa"/>
            <w:tcBorders>
              <w:right w:val="single" w:sz="8" w:space="0" w:color="000000"/>
            </w:tcBorders>
            <w:shd w:val="clear" w:color="auto" w:fill="auto"/>
            <w:tcMar>
              <w:top w:w="100" w:type="dxa"/>
              <w:left w:w="100" w:type="dxa"/>
              <w:bottom w:w="100" w:type="dxa"/>
              <w:right w:w="100" w:type="dxa"/>
            </w:tcMar>
          </w:tcPr>
          <w:p w14:paraId="3CB86E44" w14:textId="55B5E85D" w:rsidR="00720F84" w:rsidRPr="009E7397" w:rsidRDefault="00720F84" w:rsidP="009E7397">
            <w:pPr>
              <w:pStyle w:val="ListParagraph"/>
              <w:numPr>
                <w:ilvl w:val="0"/>
                <w:numId w:val="10"/>
              </w:numPr>
              <w:spacing w:after="0" w:line="240" w:lineRule="auto"/>
              <w:ind w:left="256" w:hanging="270"/>
              <w:rPr>
                <w:sz w:val="20"/>
                <w:szCs w:val="20"/>
              </w:rPr>
            </w:pPr>
            <w:r>
              <w:t xml:space="preserve">Data management plan merged (PR #26, Yash), closing the overdue 298-35</w:t>
            </w:r>
          </w:p>
        </w:tc>
        <w:tc>
          <w:tcPr>
            <w:tcW w:w="2610" w:type="dxa"/>
            <w:tcBorders>
              <w:right w:val="single" w:sz="8" w:space="0" w:color="000000"/>
            </w:tcBorders>
            <w:shd w:val="clear" w:color="auto" w:fill="auto"/>
            <w:tcMar>
              <w:top w:w="100" w:type="dxa"/>
              <w:left w:w="100" w:type="dxa"/>
              <w:bottom w:w="100" w:type="dxa"/>
              <w:right w:w="100" w:type="dxa"/>
            </w:tcMar>
          </w:tcPr>
          <w:p w14:paraId="21FDB53F" w14:textId="51C1FAAC" w:rsidR="00720F84" w:rsidRPr="00CB0ADF" w:rsidRDefault="00720F84" w:rsidP="00CB0ADF">
            <w:pPr>
              <w:pStyle w:val="ListParagraph"/>
              <w:numPr>
                <w:ilvl w:val="0"/>
                <w:numId w:val="25"/>
              </w:numPr>
              <w:spacing w:after="0" w:line="240" w:lineRule="auto"/>
              <w:ind w:left="351" w:hanging="251"/>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699228EE" w14:textId="7D4DAFF2" w:rsidR="00720F84" w:rsidRPr="00CB0ADF" w:rsidRDefault="00720F84" w:rsidP="00CB0ADF">
            <w:pPr>
              <w:pStyle w:val="ListParagraph"/>
              <w:numPr>
                <w:ilvl w:val="0"/>
                <w:numId w:val="26"/>
              </w:numPr>
              <w:spacing w:after="0" w:line="240" w:lineRule="auto"/>
              <w:ind w:left="349" w:hanging="249"/>
              <w:rPr>
                <w:sz w:val="20"/>
                <w:szCs w:val="20"/>
              </w:rPr>
            </w:pPr>
            <w:r>
              <w:t xml:space="preserve"/>
            </w:r>
          </w:p>
        </w:tc>
      </w:tr>
      <w:tr w:rsidR="004D0A91" w:rsidRPr="00441398" w14:paraId="1A2D93AD" w14:textId="77777777" w:rsidTr="004D0A91">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745B8981" w14:textId="145C92E7" w:rsidR="004D0A91" w:rsidRPr="00441398" w:rsidRDefault="004D0A91" w:rsidP="008658AF">
            <w:pPr>
              <w:spacing w:after="0" w:line="240" w:lineRule="auto"/>
              <w:ind w:left="100"/>
              <w:rPr>
                <w:sz w:val="20"/>
                <w:szCs w:val="20"/>
              </w:rPr>
            </w:pPr>
            <w:r>
              <w:rPr>
                <w:sz w:val="20"/>
                <w:szCs w:val="20"/>
              </w:rPr>
              <w:t>2.2</w:t>
            </w:r>
          </w:p>
        </w:tc>
        <w:tc>
          <w:tcPr>
            <w:tcW w:w="3510" w:type="dxa"/>
            <w:tcBorders>
              <w:right w:val="single" w:sz="8" w:space="0" w:color="000000"/>
            </w:tcBorders>
            <w:shd w:val="clear" w:color="auto" w:fill="auto"/>
            <w:tcMar>
              <w:top w:w="100" w:type="dxa"/>
              <w:left w:w="100" w:type="dxa"/>
              <w:bottom w:w="100" w:type="dxa"/>
              <w:right w:w="100" w:type="dxa"/>
            </w:tcMar>
          </w:tcPr>
          <w:p w14:paraId="76B703E2" w14:textId="77777777" w:rsidR="004D0A91" w:rsidRPr="009E7397" w:rsidRDefault="004D0A91" w:rsidP="009E7397">
            <w:pPr>
              <w:pStyle w:val="ListParagraph"/>
              <w:numPr>
                <w:ilvl w:val="0"/>
                <w:numId w:val="10"/>
              </w:numPr>
              <w:spacing w:after="0" w:line="240" w:lineRule="auto"/>
              <w:ind w:left="256" w:hanging="270"/>
              <w:rPr>
                <w:sz w:val="20"/>
                <w:szCs w:val="20"/>
              </w:rPr>
            </w:pPr>
            <w:r>
              <w:t xml:space="preserve">Part A status (PR #24, Sarvesh) and Part D risks (PR #28, Shibin) written from repository evidence</w:t>
            </w:r>
          </w:p>
        </w:tc>
        <w:tc>
          <w:tcPr>
            <w:tcW w:w="2610" w:type="dxa"/>
            <w:tcBorders>
              <w:right w:val="single" w:sz="8" w:space="0" w:color="000000"/>
            </w:tcBorders>
            <w:shd w:val="clear" w:color="auto" w:fill="auto"/>
            <w:tcMar>
              <w:top w:w="100" w:type="dxa"/>
              <w:left w:w="100" w:type="dxa"/>
              <w:bottom w:w="100" w:type="dxa"/>
              <w:right w:w="100" w:type="dxa"/>
            </w:tcMar>
          </w:tcPr>
          <w:p w14:paraId="661CF633" w14:textId="471BAE2F" w:rsidR="004D0A91" w:rsidRPr="004D0A91" w:rsidRDefault="004D0A91" w:rsidP="004D0A91">
            <w:pPr>
              <w:spacing w:after="0" w:line="240" w:lineRule="auto"/>
              <w:rPr>
                <w:sz w:val="20"/>
                <w:szCs w:val="20"/>
              </w:rPr>
            </w:pPr>
            <w:r>
              <w:rPr>
                <w:sz w:val="20"/>
                <w:szCs w:val="20"/>
              </w:rPr>
              <w:t xml:space="preserve">No commits between 9 and 21 October; Cycle 3 at 0 of 13 points after ten days</w:t>
            </w:r>
          </w:p>
          <w:p w14:paraId="661CF633" w14:textId="471BAE2F" w:rsidR="004D0A91" w:rsidRPr="004D0A91" w:rsidRDefault="004D0A91" w:rsidP="004D0A91">
            <w:pPr>
              <w:spacing w:after="0" w:line="240" w:lineRule="auto"/>
              <w:rPr>
                <w:sz w:val="20"/>
                <w:szCs w:val="20"/>
              </w:rPr>
            </w:pPr>
            <w:r>
              <w:rPr>
                <w:sz w:val="20"/>
                <w:szCs w:val="20"/>
              </w:rPr>
              <w:t xml:space="preserve">8 Oct minutes written up 14 days late, against the 24-hour rule</w:t>
            </w:r>
          </w:p>
          <w:p w14:paraId="661CF633" w14:textId="471BAE2F" w:rsidR="004D0A91" w:rsidRPr="004D0A91" w:rsidRDefault="004D0A91" w:rsidP="004D0A91">
            <w:pPr>
              <w:spacing w:after="0" w:line="240" w:lineRule="auto"/>
              <w:rPr>
                <w:sz w:val="20"/>
                <w:szCs w:val="20"/>
              </w:rPr>
            </w:pPr>
            <w:r>
              <w:rPr>
                <w:sz w:val="20"/>
                <w:szCs w:val="20"/>
              </w:rPr>
              <w:t xml:space="preserve">Zero reviews on PRs #21 to #27; six self-merged</w:t>
            </w:r>
          </w:p>
          <w:p w14:paraId="661CF633" w14:textId="471BAE2F" w:rsidR="004D0A91" w:rsidRPr="004D0A91" w:rsidRDefault="004D0A91" w:rsidP="004D0A91">
            <w:pPr>
              <w:spacing w:after="0" w:line="240" w:lineRule="auto"/>
              <w:rPr>
                <w:sz w:val="20"/>
                <w:szCs w:val="20"/>
              </w:rPr>
            </w:pPr>
            <w:r>
              <w:rPr>
                <w:sz w:val="20"/>
                <w:szCs w:val="20"/>
              </w:rPr>
              <w:t xml:space="preserve">Eight issues Done on the board without artifacts</w:t>
            </w:r>
          </w:p>
        </w:tc>
        <w:tc>
          <w:tcPr>
            <w:tcW w:w="2790" w:type="dxa"/>
            <w:tcBorders>
              <w:right w:val="single" w:sz="8" w:space="0" w:color="000000"/>
            </w:tcBorders>
            <w:shd w:val="clear" w:color="auto" w:fill="auto"/>
            <w:tcMar>
              <w:top w:w="100" w:type="dxa"/>
              <w:left w:w="100" w:type="dxa"/>
              <w:bottom w:w="100" w:type="dxa"/>
              <w:right w:w="100" w:type="dxa"/>
            </w:tcMar>
          </w:tcPr>
          <w:p w14:paraId="001E0189" w14:textId="04CC0D9F" w:rsidR="004D0A91" w:rsidRPr="004D0A91" w:rsidRDefault="004D0A91" w:rsidP="004D0A91">
            <w:pPr>
              <w:spacing w:after="0" w:line="240" w:lineRule="auto"/>
              <w:rPr>
                <w:sz w:val="20"/>
                <w:szCs w:val="20"/>
              </w:rPr>
            </w:pPr>
            <w:r>
              <w:rPr>
                <w:sz w:val="20"/>
                <w:szCs w:val="20"/>
              </w:rPr>
              <w:t xml:space="preserve">Every member commits against a cycle-4 issue by 26 Oct, then at least twice a week; Prakhar checks the log weekly</w:t>
            </w:r>
          </w:p>
          <w:p w14:paraId="001E0189" w14:textId="04CC0D9F" w:rsidR="004D0A91" w:rsidRPr="004D0A91" w:rsidRDefault="004D0A91" w:rsidP="004D0A91">
            <w:pPr>
              <w:spacing w:after="0" w:line="240" w:lineRule="auto"/>
              <w:rPr>
                <w:sz w:val="20"/>
                <w:szCs w:val="20"/>
              </w:rPr>
            </w:pPr>
            <w:r>
              <w:rPr>
                <w:sz w:val="20"/>
                <w:szCs w:val="20"/>
              </w:rPr>
              <w:t xml:space="preserve">Recorder commits minutes to docs/minutes/ the same day (Jenil)</w:t>
            </w:r>
          </w:p>
          <w:p w14:paraId="001E0189" w14:textId="04CC0D9F" w:rsidR="004D0A91" w:rsidRPr="004D0A91" w:rsidRDefault="004D0A91" w:rsidP="004D0A91">
            <w:pPr>
              <w:spacing w:after="0" w:line="240" w:lineRule="auto"/>
              <w:rPr>
                <w:sz w:val="20"/>
                <w:szCs w:val="20"/>
              </w:rPr>
            </w:pPr>
            <w:r>
              <w:rPr>
                <w:sz w:val="20"/>
                <w:szCs w:val="20"/>
              </w:rPr>
              <w:t xml:space="preserve">Branch protection and reviewer rotation by 26 Oct (298-60)</w:t>
            </w:r>
          </w:p>
          <w:p w14:paraId="001E0189" w14:textId="04CC0D9F" w:rsidR="004D0A91" w:rsidRPr="004D0A91" w:rsidRDefault="004D0A91" w:rsidP="004D0A91">
            <w:pPr>
              <w:spacing w:after="0" w:line="240" w:lineRule="auto"/>
              <w:rPr>
                <w:sz w:val="20"/>
                <w:szCs w:val="20"/>
              </w:rPr>
            </w:pPr>
            <w:r>
              <w:rPr>
                <w:sz w:val="20"/>
                <w:szCs w:val="20"/>
              </w:rPr>
              <w:t xml:space="preserve">Reset 298-10, -15, -16, -17, -21, -23, -24, -25 today (298-45)</w:t>
            </w:r>
          </w:p>
        </w:tc>
      </w:tr>
      <w:tr w:rsidR="004D0A91" w:rsidRPr="00441398" w14:paraId="3CB7F0E3" w14:textId="77777777" w:rsidTr="004D0A91">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42CEE764" w14:textId="39005BF2" w:rsidR="004D0A91" w:rsidRPr="00441398" w:rsidRDefault="004D0A91" w:rsidP="008658AF">
            <w:pPr>
              <w:spacing w:after="0" w:line="240" w:lineRule="auto"/>
              <w:ind w:left="100"/>
              <w:rPr>
                <w:sz w:val="20"/>
                <w:szCs w:val="20"/>
              </w:rPr>
            </w:pPr>
            <w:r>
              <w:rPr>
                <w:sz w:val="20"/>
                <w:szCs w:val="20"/>
              </w:rPr>
              <w:t>2.3</w:t>
            </w:r>
          </w:p>
        </w:tc>
        <w:tc>
          <w:tcPr>
            <w:tcW w:w="3510" w:type="dxa"/>
            <w:tcBorders>
              <w:right w:val="single" w:sz="8" w:space="0" w:color="000000"/>
            </w:tcBorders>
            <w:shd w:val="clear" w:color="auto" w:fill="auto"/>
            <w:tcMar>
              <w:top w:w="100" w:type="dxa"/>
              <w:left w:w="100" w:type="dxa"/>
              <w:bottom w:w="100" w:type="dxa"/>
              <w:right w:w="100" w:type="dxa"/>
            </w:tcMar>
          </w:tcPr>
          <w:p w14:paraId="168FB22F" w14:textId="77777777" w:rsidR="004D0A91" w:rsidRPr="009E7397" w:rsidRDefault="004D0A91"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21B37A29" w14:textId="36472E7B" w:rsidR="004D0A91" w:rsidRPr="004D0A91" w:rsidRDefault="004D0A91" w:rsidP="004D0A91">
            <w:pPr>
              <w:spacing w:after="0" w:line="240" w:lineRule="auto"/>
              <w:rPr>
                <w:sz w:val="20"/>
                <w:szCs w:val="20"/>
              </w:rPr>
            </w:pPr>
            <w:r>
              <w:rPr>
                <w:sz w:val="20"/>
                <w:szCs w:val="20"/>
              </w:rP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7D623C80" w14:textId="67034AFA" w:rsidR="004D0A91" w:rsidRPr="004D0A91" w:rsidRDefault="004D0A91" w:rsidP="004D0A91">
            <w:pPr>
              <w:spacing w:after="0" w:line="240" w:lineRule="auto"/>
              <w:rPr>
                <w:sz w:val="20"/>
                <w:szCs w:val="20"/>
              </w:rPr>
            </w:pPr>
            <w:r>
              <w:rPr>
                <w:sz w:val="20"/>
                <w:szCs w:val="20"/>
              </w:rPr>
              <w:t xml:space="preserve"/>
            </w:r>
          </w:p>
        </w:tc>
      </w:tr>
      <w:tr w:rsidR="004D0A91" w:rsidRPr="00441398" w14:paraId="238392D7" w14:textId="77777777" w:rsidTr="004D0A91">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24FE2D6B" w14:textId="260F1AC9" w:rsidR="004D0A91" w:rsidRPr="00441398" w:rsidRDefault="004D0A91" w:rsidP="008658AF">
            <w:pPr>
              <w:spacing w:after="0" w:line="240" w:lineRule="auto"/>
              <w:ind w:left="100"/>
              <w:rPr>
                <w:sz w:val="20"/>
                <w:szCs w:val="20"/>
              </w:rPr>
            </w:pPr>
            <w:r>
              <w:rPr>
                <w:sz w:val="20"/>
                <w:szCs w:val="20"/>
              </w:rPr>
              <w:t>2.4</w:t>
            </w:r>
          </w:p>
        </w:tc>
        <w:tc>
          <w:tcPr>
            <w:tcW w:w="3510" w:type="dxa"/>
            <w:tcBorders>
              <w:right w:val="single" w:sz="8" w:space="0" w:color="000000"/>
            </w:tcBorders>
            <w:shd w:val="clear" w:color="auto" w:fill="auto"/>
            <w:tcMar>
              <w:top w:w="100" w:type="dxa"/>
              <w:left w:w="100" w:type="dxa"/>
              <w:bottom w:w="100" w:type="dxa"/>
              <w:right w:w="100" w:type="dxa"/>
            </w:tcMar>
          </w:tcPr>
          <w:p w14:paraId="462122D5" w14:textId="77777777" w:rsidR="004D0A91" w:rsidRPr="000E5156" w:rsidRDefault="004D0A91" w:rsidP="000E5156">
            <w:pPr>
              <w:pStyle w:val="ListParagraph"/>
              <w:numPr>
                <w:ilvl w:val="0"/>
                <w:numId w:val="10"/>
              </w:numPr>
              <w:spacing w:after="0" w:line="240" w:lineRule="auto"/>
              <w:ind w:left="712" w:hanging="712"/>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253015B2" w14:textId="77777777" w:rsidR="004D0A91" w:rsidRDefault="000E5156" w:rsidP="000E5156">
            <w:pPr>
              <w:spacing w:after="0" w:line="240" w:lineRule="auto"/>
              <w:rPr>
                <w:sz w:val="20"/>
                <w:szCs w:val="20"/>
              </w:rPr>
            </w:pPr>
            <w:r>
              <w:rPr>
                <w:sz w:val="20"/>
                <w:szCs w:val="20"/>
              </w:rPr>
              <w:t xml:space="preserve">No GPU allocation: blocks the baseline, M1 and M2</w:t>
            </w:r>
          </w:p>
        </w:tc>
        <w:tc>
          <w:tcPr>
            <w:tcW w:w="2790" w:type="dxa"/>
            <w:tcBorders>
              <w:right w:val="single" w:sz="8" w:space="0" w:color="000000"/>
            </w:tcBorders>
            <w:shd w:val="clear" w:color="auto" w:fill="auto"/>
            <w:tcMar>
              <w:top w:w="100" w:type="dxa"/>
              <w:left w:w="100" w:type="dxa"/>
              <w:bottom w:w="100" w:type="dxa"/>
              <w:right w:w="100" w:type="dxa"/>
            </w:tcMar>
          </w:tcPr>
          <w:p w14:paraId="39F87678" w14:textId="77777777" w:rsidR="004D0A91" w:rsidRDefault="000E5156" w:rsidP="000E5156">
            <w:pPr>
              <w:spacing w:after="0" w:line="240" w:lineRule="auto"/>
              <w:rPr>
                <w:sz w:val="20"/>
                <w:szCs w:val="20"/>
              </w:rPr>
            </w:pPr>
            <w:r>
              <w:rPr>
                <w:sz w:val="20"/>
                <w:szCs w:val="20"/>
              </w:rPr>
              <w:t xml:space="preserve">Written answer, or the fallback funded and one job run on it, by 24 Oct (298-51, Prakhar)</w:t>
            </w:r>
          </w:p>
        </w:tc>
      </w:tr>
      <w:tr w:rsidR="004D0A91" w:rsidRPr="00441398" w14:paraId="28A6E078" w14:textId="77777777" w:rsidTr="004D0A91">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7B0FDB34" w14:textId="3CD89660" w:rsidR="004D0A91" w:rsidRPr="00441398" w:rsidRDefault="004D0A91" w:rsidP="008658AF">
            <w:pPr>
              <w:spacing w:after="0" w:line="240" w:lineRule="auto"/>
              <w:ind w:left="100"/>
              <w:rPr>
                <w:sz w:val="20"/>
                <w:szCs w:val="20"/>
              </w:rPr>
            </w:pPr>
            <w:r>
              <w:rPr>
                <w:sz w:val="20"/>
                <w:szCs w:val="20"/>
              </w:rPr>
              <w:t>2.5</w:t>
            </w:r>
          </w:p>
        </w:tc>
        <w:tc>
          <w:tcPr>
            <w:tcW w:w="3510" w:type="dxa"/>
            <w:tcBorders>
              <w:right w:val="single" w:sz="8" w:space="0" w:color="000000"/>
            </w:tcBorders>
            <w:shd w:val="clear" w:color="auto" w:fill="auto"/>
            <w:tcMar>
              <w:top w:w="100" w:type="dxa"/>
              <w:left w:w="100" w:type="dxa"/>
              <w:bottom w:w="100" w:type="dxa"/>
              <w:right w:w="100" w:type="dxa"/>
            </w:tcMar>
          </w:tcPr>
          <w:p w14:paraId="4B234F1A" w14:textId="77777777" w:rsidR="004D0A91" w:rsidRPr="000E5156" w:rsidRDefault="004D0A91" w:rsidP="000E5156">
            <w:pPr>
              <w:pStyle w:val="ListParagraph"/>
              <w:numPr>
                <w:ilvl w:val="0"/>
                <w:numId w:val="10"/>
              </w:numPr>
              <w:spacing w:after="0" w:line="240" w:lineRule="auto"/>
              <w:ind w:left="352"/>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42942903" w14:textId="54149DA1" w:rsidR="004D0A91" w:rsidRPr="000E5156" w:rsidRDefault="000E5156" w:rsidP="000E5156">
            <w:pPr>
              <w:spacing w:after="0" w:line="240" w:lineRule="auto"/>
              <w:rPr>
                <w:sz w:val="20"/>
                <w:szCs w:val="20"/>
              </w:rPr>
            </w:pPr>
            <w:r>
              <w:rPr>
                <w:sz w:val="20"/>
                <w:szCs w:val="20"/>
              </w:rPr>
              <w:t xml:space="preserve">Team Meeting 2 on 12 Nov needs a cloud pipeline, a live prototype, the baseline reproduced and a first model trained; none exists; three days of slack</w:t>
            </w:r>
          </w:p>
        </w:tc>
        <w:tc>
          <w:tcPr>
            <w:tcW w:w="2790" w:type="dxa"/>
            <w:tcBorders>
              <w:right w:val="single" w:sz="8" w:space="0" w:color="000000"/>
            </w:tcBorders>
            <w:shd w:val="clear" w:color="auto" w:fill="auto"/>
            <w:tcMar>
              <w:top w:w="100" w:type="dxa"/>
              <w:left w:w="100" w:type="dxa"/>
              <w:bottom w:w="100" w:type="dxa"/>
              <w:right w:w="100" w:type="dxa"/>
            </w:tcMar>
          </w:tcPr>
          <w:p w14:paraId="48F636F3" w14:textId="12CDCB9D" w:rsidR="004D0A91" w:rsidRPr="000E5156" w:rsidRDefault="000E5156" w:rsidP="000E5156">
            <w:pPr>
              <w:spacing w:after="0" w:line="240" w:lineRule="auto"/>
              <w:rPr>
                <w:sz w:val="20"/>
                <w:szCs w:val="20"/>
              </w:rPr>
            </w:pPr>
            <w:r>
              <w:rPr>
                <w:sz w:val="20"/>
                <w:szCs w:val="20"/>
              </w:rPr>
              <w:t xml:space="preserve">Cycle 4 plan: GPU 24 Oct (298-51), M1 scored 3 Nov (298-53), baseline 7 Nov (298-52), M2 and prototype 9 Nov (298-54, 298-56)</w:t>
            </w:r>
          </w:p>
        </w:tc>
      </w:tr>
      <w:tr w:rsidR="004D0A91" w:rsidRPr="00441398" w14:paraId="44A32DDC" w14:textId="77777777" w:rsidTr="00CE0788">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591F9E64" w14:textId="2A0C8637" w:rsidR="004D0A91" w:rsidRPr="00441398" w:rsidRDefault="00CE0788" w:rsidP="008658AF">
            <w:pPr>
              <w:spacing w:after="0" w:line="240" w:lineRule="auto"/>
              <w:ind w:left="100"/>
              <w:rPr>
                <w:sz w:val="20"/>
                <w:szCs w:val="20"/>
              </w:rPr>
            </w:pPr>
            <w:r>
              <w:rPr>
                <w:sz w:val="20"/>
                <w:szCs w:val="20"/>
              </w:rPr>
              <w:t>3.1</w:t>
            </w:r>
          </w:p>
        </w:tc>
        <w:tc>
          <w:tcPr>
            <w:tcW w:w="3510" w:type="dxa"/>
            <w:tcBorders>
              <w:right w:val="single" w:sz="8" w:space="0" w:color="000000"/>
            </w:tcBorders>
            <w:shd w:val="clear" w:color="auto" w:fill="auto"/>
            <w:tcMar>
              <w:top w:w="100" w:type="dxa"/>
              <w:left w:w="100" w:type="dxa"/>
              <w:bottom w:w="100" w:type="dxa"/>
              <w:right w:w="100" w:type="dxa"/>
            </w:tcMar>
          </w:tcPr>
          <w:p w14:paraId="2D0C4CF4" w14:textId="77777777" w:rsidR="004D0A91" w:rsidRPr="009E7397" w:rsidRDefault="004D0A91"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4BF0F253" w14:textId="77777777" w:rsidR="004D0A91" w:rsidRPr="000E5156" w:rsidRDefault="004D0A91" w:rsidP="000E5156">
            <w:pPr>
              <w:spacing w:after="0" w:line="240" w:lineRule="auto"/>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758D3124" w14:textId="77777777" w:rsidR="004D0A91" w:rsidRPr="000E5156" w:rsidRDefault="004D0A91" w:rsidP="000E5156">
            <w:pPr>
              <w:spacing w:after="0" w:line="240" w:lineRule="auto"/>
              <w:rPr>
                <w:sz w:val="20"/>
                <w:szCs w:val="20"/>
              </w:rPr>
            </w:pPr>
            <w:r>
              <w:t xml:space="preserve"/>
            </w:r>
          </w:p>
        </w:tc>
      </w:tr>
      <w:tr w:rsidR="00CE0788" w:rsidRPr="00441398" w14:paraId="7E873B56" w14:textId="77777777" w:rsidTr="00CE0788">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6CE33A32" w14:textId="2ACCF34C" w:rsidR="00CE0788" w:rsidRDefault="00CE0788" w:rsidP="008658AF">
            <w:pPr>
              <w:spacing w:after="0" w:line="240" w:lineRule="auto"/>
              <w:ind w:left="100"/>
              <w:rPr>
                <w:sz w:val="20"/>
                <w:szCs w:val="20"/>
              </w:rPr>
            </w:pPr>
            <w:r>
              <w:rPr>
                <w:sz w:val="20"/>
                <w:szCs w:val="20"/>
              </w:rPr>
              <w:t>3.2</w:t>
            </w:r>
          </w:p>
        </w:tc>
        <w:tc>
          <w:tcPr>
            <w:tcW w:w="3510" w:type="dxa"/>
            <w:tcBorders>
              <w:right w:val="single" w:sz="8" w:space="0" w:color="000000"/>
            </w:tcBorders>
            <w:shd w:val="clear" w:color="auto" w:fill="auto"/>
            <w:tcMar>
              <w:top w:w="100" w:type="dxa"/>
              <w:left w:w="100" w:type="dxa"/>
              <w:bottom w:w="100" w:type="dxa"/>
              <w:right w:w="100" w:type="dxa"/>
            </w:tcMar>
          </w:tcPr>
          <w:p w14:paraId="643C8E31" w14:textId="77777777" w:rsidR="00CE0788" w:rsidRPr="009E7397" w:rsidRDefault="00CE0788"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0227DBBA" w14:textId="77777777" w:rsidR="00CE0788" w:rsidRPr="000E5156" w:rsidRDefault="00CE0788" w:rsidP="000E5156">
            <w:pPr>
              <w:spacing w:after="0" w:line="240" w:lineRule="auto"/>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4E250D97" w14:textId="77777777" w:rsidR="00CE0788" w:rsidRPr="000E5156" w:rsidRDefault="00CE0788" w:rsidP="000E5156">
            <w:pPr>
              <w:spacing w:after="0" w:line="240" w:lineRule="auto"/>
              <w:rPr>
                <w:sz w:val="20"/>
                <w:szCs w:val="20"/>
              </w:rPr>
            </w:pPr>
            <w:r>
              <w:t xml:space="preserve"/>
            </w:r>
          </w:p>
        </w:tc>
      </w:tr>
      <w:tr w:rsidR="00CE0788" w:rsidRPr="00441398" w14:paraId="6E6C878D" w14:textId="77777777" w:rsidTr="00CE0788">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24FC4F26" w14:textId="05F419D7" w:rsidR="00CE0788" w:rsidRDefault="00CE0788" w:rsidP="008658AF">
            <w:pPr>
              <w:spacing w:after="0" w:line="240" w:lineRule="auto"/>
              <w:ind w:left="100"/>
              <w:rPr>
                <w:sz w:val="20"/>
                <w:szCs w:val="20"/>
              </w:rPr>
            </w:pPr>
            <w:r>
              <w:rPr>
                <w:sz w:val="20"/>
                <w:szCs w:val="20"/>
              </w:rPr>
              <w:t>3.3</w:t>
            </w:r>
          </w:p>
        </w:tc>
        <w:tc>
          <w:tcPr>
            <w:tcW w:w="3510" w:type="dxa"/>
            <w:tcBorders>
              <w:right w:val="single" w:sz="8" w:space="0" w:color="000000"/>
            </w:tcBorders>
            <w:shd w:val="clear" w:color="auto" w:fill="auto"/>
            <w:tcMar>
              <w:top w:w="100" w:type="dxa"/>
              <w:left w:w="100" w:type="dxa"/>
              <w:bottom w:w="100" w:type="dxa"/>
              <w:right w:w="100" w:type="dxa"/>
            </w:tcMar>
          </w:tcPr>
          <w:p w14:paraId="7E7536D9" w14:textId="77777777" w:rsidR="00CE0788" w:rsidRPr="009E7397" w:rsidRDefault="00CE0788"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71C61F0F" w14:textId="77777777" w:rsidR="00CE0788" w:rsidRPr="000E5156" w:rsidRDefault="00CE0788" w:rsidP="000E5156">
            <w:pPr>
              <w:spacing w:after="0" w:line="240" w:lineRule="auto"/>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58A288F2" w14:textId="77777777" w:rsidR="00CE0788" w:rsidRPr="000E5156" w:rsidRDefault="00CE0788" w:rsidP="000E5156">
            <w:pPr>
              <w:spacing w:after="0" w:line="240" w:lineRule="auto"/>
              <w:rPr>
                <w:sz w:val="20"/>
                <w:szCs w:val="20"/>
              </w:rPr>
            </w:pPr>
            <w:r>
              <w:t xml:space="preserve"/>
            </w:r>
          </w:p>
        </w:tc>
      </w:tr>
      <w:tr w:rsidR="00CE0788" w:rsidRPr="00441398" w14:paraId="046A6AD8" w14:textId="77777777" w:rsidTr="00CE0788">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54990BAE" w14:textId="5B611443" w:rsidR="00CE0788" w:rsidRDefault="00CE0788" w:rsidP="008658AF">
            <w:pPr>
              <w:spacing w:after="0" w:line="240" w:lineRule="auto"/>
              <w:ind w:left="100"/>
              <w:rPr>
                <w:sz w:val="20"/>
                <w:szCs w:val="20"/>
              </w:rPr>
            </w:pPr>
            <w:r>
              <w:rPr>
                <w:sz w:val="20"/>
                <w:szCs w:val="20"/>
              </w:rPr>
              <w:t>3.4</w:t>
            </w:r>
          </w:p>
        </w:tc>
        <w:tc>
          <w:tcPr>
            <w:tcW w:w="3510" w:type="dxa"/>
            <w:tcBorders>
              <w:right w:val="single" w:sz="8" w:space="0" w:color="000000"/>
            </w:tcBorders>
            <w:shd w:val="clear" w:color="auto" w:fill="auto"/>
            <w:tcMar>
              <w:top w:w="100" w:type="dxa"/>
              <w:left w:w="100" w:type="dxa"/>
              <w:bottom w:w="100" w:type="dxa"/>
              <w:right w:w="100" w:type="dxa"/>
            </w:tcMar>
          </w:tcPr>
          <w:p w14:paraId="0E61FBF0" w14:textId="77777777" w:rsidR="00CE0788" w:rsidRPr="009E7397" w:rsidRDefault="00CE0788"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600AE4FA" w14:textId="77777777" w:rsidR="00CE0788" w:rsidRPr="000E5156" w:rsidRDefault="00CE0788" w:rsidP="000E5156">
            <w:pPr>
              <w:spacing w:after="0" w:line="240" w:lineRule="auto"/>
              <w:rPr>
                <w:sz w:val="20"/>
                <w:szCs w:val="20"/>
              </w:rPr>
            </w:pPr>
            <w:r>
              <w:t xml:space="preserve">Gold set still 0 of 800</w:t>
            </w:r>
          </w:p>
        </w:tc>
        <w:tc>
          <w:tcPr>
            <w:tcW w:w="2790" w:type="dxa"/>
            <w:tcBorders>
              <w:right w:val="single" w:sz="8" w:space="0" w:color="000000"/>
            </w:tcBorders>
            <w:shd w:val="clear" w:color="auto" w:fill="auto"/>
            <w:tcMar>
              <w:top w:w="100" w:type="dxa"/>
              <w:left w:w="100" w:type="dxa"/>
              <w:bottom w:w="100" w:type="dxa"/>
              <w:right w:w="100" w:type="dxa"/>
            </w:tcMar>
          </w:tcPr>
          <w:p w14:paraId="1CFF2CE7" w14:textId="77777777" w:rsidR="00CE0788" w:rsidRPr="000E5156" w:rsidRDefault="00CE0788" w:rsidP="000E5156">
            <w:pPr>
              <w:spacing w:after="0" w:line="240" w:lineRule="auto"/>
              <w:rPr>
                <w:sz w:val="20"/>
                <w:szCs w:val="20"/>
              </w:rPr>
            </w:pPr>
            <w:r>
              <w:t xml:space="preserve">First 200 items authored and validated, plus the 50-item rater pilot, by 5 Nov (298-55, Jenil)</w:t>
            </w:r>
          </w:p>
        </w:tc>
      </w:tr>
      <w:tr w:rsidR="00CE0788" w:rsidRPr="00441398" w14:paraId="6AF649F3" w14:textId="77777777" w:rsidTr="00CE0788">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01919A8B" w14:textId="1E7AA70D" w:rsidR="00CE0788" w:rsidRDefault="00CE0788" w:rsidP="008658AF">
            <w:pPr>
              <w:spacing w:after="0" w:line="240" w:lineRule="auto"/>
              <w:ind w:left="100"/>
              <w:rPr>
                <w:sz w:val="20"/>
                <w:szCs w:val="20"/>
              </w:rPr>
            </w:pPr>
            <w:r>
              <w:rPr>
                <w:sz w:val="20"/>
                <w:szCs w:val="20"/>
              </w:rPr>
              <w:t>3.5</w:t>
            </w:r>
          </w:p>
        </w:tc>
        <w:tc>
          <w:tcPr>
            <w:tcW w:w="3510" w:type="dxa"/>
            <w:tcBorders>
              <w:right w:val="single" w:sz="8" w:space="0" w:color="000000"/>
            </w:tcBorders>
            <w:shd w:val="clear" w:color="auto" w:fill="auto"/>
            <w:tcMar>
              <w:top w:w="100" w:type="dxa"/>
              <w:left w:w="100" w:type="dxa"/>
              <w:bottom w:w="100" w:type="dxa"/>
              <w:right w:w="100" w:type="dxa"/>
            </w:tcMar>
          </w:tcPr>
          <w:p w14:paraId="49E27134" w14:textId="77777777" w:rsidR="00CE0788" w:rsidRPr="009E7397" w:rsidRDefault="00CE0788"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0F1DC644" w14:textId="77777777" w:rsidR="00CE0788" w:rsidRPr="000E5156" w:rsidRDefault="00CE0788" w:rsidP="000E5156">
            <w:pPr>
              <w:spacing w:after="0" w:line="240" w:lineRule="auto"/>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044BCCA3" w14:textId="77777777" w:rsidR="00CE0788" w:rsidRPr="000E5156" w:rsidRDefault="00CE0788" w:rsidP="000E5156">
            <w:pPr>
              <w:spacing w:after="0" w:line="240" w:lineRule="auto"/>
              <w:rPr>
                <w:sz w:val="20"/>
                <w:szCs w:val="20"/>
              </w:rPr>
            </w:pPr>
            <w:r>
              <w:t xml:space="preserve"/>
            </w:r>
          </w:p>
        </w:tc>
      </w:tr>
      <w:tr w:rsidR="00CE0788" w:rsidRPr="00441398" w14:paraId="7B32B382" w14:textId="77777777" w:rsidTr="00CE0788">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057FED16" w14:textId="5E2D5C77" w:rsidR="00CE0788" w:rsidRDefault="00CE0788" w:rsidP="008658AF">
            <w:pPr>
              <w:spacing w:after="0" w:line="240" w:lineRule="auto"/>
              <w:ind w:left="100"/>
              <w:rPr>
                <w:sz w:val="20"/>
                <w:szCs w:val="20"/>
              </w:rPr>
            </w:pPr>
            <w:r>
              <w:rPr>
                <w:sz w:val="20"/>
                <w:szCs w:val="20"/>
              </w:rPr>
              <w:lastRenderedPageBreak/>
              <w:t>3.6</w:t>
            </w:r>
          </w:p>
        </w:tc>
        <w:tc>
          <w:tcPr>
            <w:tcW w:w="3510" w:type="dxa"/>
            <w:tcBorders>
              <w:right w:val="single" w:sz="8" w:space="0" w:color="000000"/>
            </w:tcBorders>
            <w:shd w:val="clear" w:color="auto" w:fill="auto"/>
            <w:tcMar>
              <w:top w:w="100" w:type="dxa"/>
              <w:left w:w="100" w:type="dxa"/>
              <w:bottom w:w="100" w:type="dxa"/>
              <w:right w:w="100" w:type="dxa"/>
            </w:tcMar>
          </w:tcPr>
          <w:p w14:paraId="17B71792" w14:textId="77777777" w:rsidR="00CE0788" w:rsidRPr="009E7397" w:rsidRDefault="00CE0788"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661006D1" w14:textId="77777777" w:rsidR="00CE0788" w:rsidRPr="000E5156" w:rsidRDefault="00CE0788" w:rsidP="000E5156">
            <w:pPr>
              <w:spacing w:after="0" w:line="240" w:lineRule="auto"/>
              <w:rPr>
                <w:sz w:val="20"/>
                <w:szCs w:val="20"/>
              </w:rPr>
            </w:pPr>
            <w:r>
              <w:t xml:space="preserve"/>
            </w:r>
          </w:p>
        </w:tc>
        <w:tc>
          <w:tcPr>
            <w:tcW w:w="2790" w:type="dxa"/>
            <w:tcBorders>
              <w:right w:val="single" w:sz="8" w:space="0" w:color="000000"/>
            </w:tcBorders>
            <w:shd w:val="clear" w:color="auto" w:fill="auto"/>
            <w:tcMar>
              <w:top w:w="100" w:type="dxa"/>
              <w:left w:w="100" w:type="dxa"/>
              <w:bottom w:w="100" w:type="dxa"/>
              <w:right w:w="100" w:type="dxa"/>
            </w:tcMar>
          </w:tcPr>
          <w:p w14:paraId="0FE26468" w14:textId="77777777" w:rsidR="00CE0788" w:rsidRPr="000E5156" w:rsidRDefault="00CE0788" w:rsidP="000E5156">
            <w:pPr>
              <w:spacing w:after="0" w:line="240" w:lineRule="auto"/>
              <w:rPr>
                <w:sz w:val="20"/>
                <w:szCs w:val="20"/>
              </w:rPr>
            </w:pPr>
            <w:r>
              <w:t xml:space="preserve"/>
            </w:r>
          </w:p>
        </w:tc>
      </w:tr>
      <w:tr w:rsidR="00CE0788" w:rsidRPr="00441398" w14:paraId="7B32B382" w14:textId="77777777" w:rsidTr="00CE0788">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057FED16" w14:textId="5E2D5C77" w:rsidR="00CE0788" w:rsidRDefault="00CE0788" w:rsidP="008658AF">
            <w:pPr>
              <w:spacing w:after="0" w:line="240" w:lineRule="auto"/>
              <w:ind w:left="100"/>
              <w:rPr>
                <w:sz w:val="20"/>
                <w:szCs w:val="20"/>
              </w:rPr>
            </w:pPr>
            <w:r>
              <w:rPr>
                <w:sz w:val="20"/>
                <w:szCs w:val="20"/>
              </w:rPr>
              <w:t xml:space="preserve">4.5</w:t>
            </w:r>
          </w:p>
        </w:tc>
        <w:tc>
          <w:tcPr>
            <w:tcW w:w="3510" w:type="dxa"/>
            <w:tcBorders>
              <w:right w:val="single" w:sz="8" w:space="0" w:color="000000"/>
            </w:tcBorders>
            <w:shd w:val="clear" w:color="auto" w:fill="auto"/>
            <w:tcMar>
              <w:top w:w="100" w:type="dxa"/>
              <w:left w:w="100" w:type="dxa"/>
              <w:bottom w:w="100" w:type="dxa"/>
              <w:right w:w="100" w:type="dxa"/>
            </w:tcMar>
          </w:tcPr>
          <w:p w14:paraId="17B71792" w14:textId="77777777" w:rsidR="00CE0788" w:rsidRPr="009E7397" w:rsidRDefault="00CE0788" w:rsidP="009E7397">
            <w:pPr>
              <w:pStyle w:val="ListParagraph"/>
              <w:numPr>
                <w:ilvl w:val="0"/>
                <w:numId w:val="10"/>
              </w:numPr>
              <w:spacing w:after="0" w:line="240" w:lineRule="auto"/>
              <w:ind w:left="256" w:hanging="270"/>
              <w:rPr>
                <w:sz w:val="20"/>
                <w:szCs w:val="20"/>
              </w:rPr>
            </w:pPr>
            <w:r>
              <w:t xml:space="preserve">QLoRA trainer and Colab notebook for M1 and M2 merged (PRs #25, #27, Sarvesh); first GPU smoke runs under runs/, on a free T4 and synthetic data. Not reportable results (docs/COMPUTE_BUDGET.md)</w:t>
            </w:r>
          </w:p>
        </w:tc>
        <w:tc>
          <w:tcPr>
            <w:tcW w:w="2610" w:type="dxa"/>
            <w:tcBorders>
              <w:right w:val="single" w:sz="8" w:space="0" w:color="000000"/>
            </w:tcBorders>
            <w:shd w:val="clear" w:color="auto" w:fill="auto"/>
            <w:tcMar>
              <w:top w:w="100" w:type="dxa"/>
              <w:left w:w="100" w:type="dxa"/>
              <w:bottom w:w="100" w:type="dxa"/>
              <w:right w:w="100" w:type="dxa"/>
            </w:tcMar>
          </w:tcPr>
          <w:p w14:paraId="661006D1" w14:textId="77777777" w:rsidR="00CE0788" w:rsidRPr="000E5156" w:rsidRDefault="00CE0788" w:rsidP="000E5156">
            <w:pPr>
              <w:spacing w:after="0" w:line="240" w:lineRule="auto"/>
              <w:rPr>
                <w:sz w:val="20"/>
                <w:szCs w:val="20"/>
              </w:rPr>
            </w:pPr>
            <w:r>
              <w:t xml:space="preserve">No model trained or scored on the real corpus</w:t>
            </w:r>
          </w:p>
        </w:tc>
        <w:tc>
          <w:tcPr>
            <w:tcW w:w="2790" w:type="dxa"/>
            <w:tcBorders>
              <w:right w:val="single" w:sz="8" w:space="0" w:color="000000"/>
            </w:tcBorders>
            <w:shd w:val="clear" w:color="auto" w:fill="auto"/>
            <w:tcMar>
              <w:top w:w="100" w:type="dxa"/>
              <w:left w:w="100" w:type="dxa"/>
              <w:bottom w:w="100" w:type="dxa"/>
              <w:right w:w="100" w:type="dxa"/>
            </w:tcMar>
          </w:tcPr>
          <w:p w14:paraId="0FE26468" w14:textId="77777777" w:rsidR="00CE0788" w:rsidRPr="000E5156" w:rsidRDefault="00CE0788" w:rsidP="000E5156">
            <w:pPr>
              <w:spacing w:after="0" w:line="240" w:lineRule="auto"/>
              <w:rPr>
                <w:sz w:val="20"/>
                <w:szCs w:val="20"/>
              </w:rPr>
            </w:pPr>
            <w:r>
              <w:t xml:space="preserve">M1 on three seeds by 3 Nov (298-53); M2 QLoRA on three seeds by 9 Nov (298-54)</w:t>
            </w:r>
          </w:p>
        </w:tc>
      </w:tr>
      <w:tr w:rsidR="00CE0788" w:rsidRPr="00441398" w14:paraId="7B32B382" w14:textId="77777777" w:rsidTr="00CE0788">
        <w:tc>
          <w:tcPr>
            <w:tcW w:w="800" w:type="dxa"/>
            <w:tcBorders>
              <w:left w:val="single" w:sz="8" w:space="0" w:color="000000"/>
              <w:right w:val="single" w:sz="8" w:space="0" w:color="000000"/>
            </w:tcBorders>
            <w:shd w:val="clear" w:color="auto" w:fill="auto"/>
            <w:tcMar>
              <w:top w:w="100" w:type="dxa"/>
              <w:left w:w="100" w:type="dxa"/>
              <w:bottom w:w="100" w:type="dxa"/>
              <w:right w:w="100" w:type="dxa"/>
            </w:tcMar>
          </w:tcPr>
          <w:p w14:paraId="057FED16" w14:textId="5E2D5C77" w:rsidR="00CE0788" w:rsidRDefault="00CE0788" w:rsidP="008658AF">
            <w:pPr>
              <w:spacing w:after="0" w:line="240" w:lineRule="auto"/>
              <w:ind w:left="100"/>
              <w:rPr>
                <w:sz w:val="20"/>
                <w:szCs w:val="20"/>
              </w:rPr>
            </w:pPr>
            <w:r>
              <w:rPr>
                <w:sz w:val="20"/>
                <w:szCs w:val="20"/>
              </w:rPr>
              <w:t xml:space="preserve">4.6</w:t>
            </w:r>
          </w:p>
        </w:tc>
        <w:tc>
          <w:tcPr>
            <w:tcW w:w="3510" w:type="dxa"/>
            <w:tcBorders>
              <w:right w:val="single" w:sz="8" w:space="0" w:color="000000"/>
            </w:tcBorders>
            <w:shd w:val="clear" w:color="auto" w:fill="auto"/>
            <w:tcMar>
              <w:top w:w="100" w:type="dxa"/>
              <w:left w:w="100" w:type="dxa"/>
              <w:bottom w:w="100" w:type="dxa"/>
              <w:right w:w="100" w:type="dxa"/>
            </w:tcMar>
          </w:tcPr>
          <w:p w14:paraId="17B71792" w14:textId="77777777" w:rsidR="00CE0788" w:rsidRPr="009E7397" w:rsidRDefault="00CE0788" w:rsidP="009E7397">
            <w:pPr>
              <w:pStyle w:val="ListParagraph"/>
              <w:numPr>
                <w:ilvl w:val="0"/>
                <w:numId w:val="10"/>
              </w:numPr>
              <w:spacing w:after="0" w:line="240" w:lineRule="auto"/>
              <w:ind w:left="256" w:hanging="270"/>
              <w:rPr>
                <w:sz w:val="20"/>
                <w:szCs w:val="20"/>
              </w:rPr>
            </w:pPr>
            <w:r>
              <w:t xml:space="preserve"/>
            </w:r>
          </w:p>
        </w:tc>
        <w:tc>
          <w:tcPr>
            <w:tcW w:w="2610" w:type="dxa"/>
            <w:tcBorders>
              <w:right w:val="single" w:sz="8" w:space="0" w:color="000000"/>
            </w:tcBorders>
            <w:shd w:val="clear" w:color="auto" w:fill="auto"/>
            <w:tcMar>
              <w:top w:w="100" w:type="dxa"/>
              <w:left w:w="100" w:type="dxa"/>
              <w:bottom w:w="100" w:type="dxa"/>
              <w:right w:w="100" w:type="dxa"/>
            </w:tcMar>
          </w:tcPr>
          <w:p w14:paraId="661006D1" w14:textId="77777777" w:rsidR="00CE0788" w:rsidRPr="000E5156" w:rsidRDefault="00CE0788" w:rsidP="000E5156">
            <w:pPr>
              <w:spacing w:after="0" w:line="240" w:lineRule="auto"/>
              <w:rPr>
                <w:sz w:val="20"/>
                <w:szCs w:val="20"/>
              </w:rPr>
            </w:pPr>
            <w:r>
              <w:t xml:space="preserve">Baseline not reproduced; Gahoi et al. (2022) released no code</w:t>
            </w:r>
          </w:p>
        </w:tc>
        <w:tc>
          <w:tcPr>
            <w:tcW w:w="2790" w:type="dxa"/>
            <w:tcBorders>
              <w:right w:val="single" w:sz="8" w:space="0" w:color="000000"/>
            </w:tcBorders>
            <w:shd w:val="clear" w:color="auto" w:fill="auto"/>
            <w:tcMar>
              <w:top w:w="100" w:type="dxa"/>
              <w:left w:w="100" w:type="dxa"/>
              <w:bottom w:w="100" w:type="dxa"/>
              <w:right w:w="100" w:type="dxa"/>
            </w:tcMar>
          </w:tcPr>
          <w:p w14:paraId="0FE26468" w14:textId="77777777" w:rsidR="00CE0788" w:rsidRPr="000E5156" w:rsidRDefault="00CE0788" w:rsidP="000E5156">
            <w:pPr>
              <w:spacing w:after="0" w:line="240" w:lineRule="auto"/>
              <w:rPr>
                <w:sz w:val="20"/>
                <w:szCs w:val="20"/>
              </w:rPr>
            </w:pPr>
            <w:r>
              <w:t xml:space="preserve">Rebuild the recipe and run both input conditions by 7 Nov (298-52, Shibin)</w:t>
            </w:r>
          </w:p>
        </w:tc>
      </w:tr>
      <w:tr w:rsidR="00CE0788" w:rsidRPr="00441398" w14:paraId="6550EEBA" w14:textId="77777777" w:rsidTr="008658AF">
        <w:tc>
          <w:tcPr>
            <w:tcW w:w="80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DBB696" w14:textId="29DF00B3" w:rsidR="00CE0788" w:rsidRDefault="00CE0788" w:rsidP="008658AF">
            <w:pPr>
              <w:spacing w:after="0" w:line="240" w:lineRule="auto"/>
              <w:ind w:left="100"/>
              <w:rPr>
                <w:sz w:val="20"/>
                <w:szCs w:val="20"/>
              </w:rPr>
            </w:pPr>
            <w:r>
              <w:rPr>
                <w:sz w:val="20"/>
                <w:szCs w:val="20"/>
              </w:rPr>
              <w:t>Ref</w:t>
            </w:r>
          </w:p>
        </w:tc>
        <w:tc>
          <w:tcPr>
            <w:tcW w:w="3510" w:type="dxa"/>
            <w:tcBorders>
              <w:bottom w:val="single" w:sz="8" w:space="0" w:color="000000"/>
              <w:right w:val="single" w:sz="8" w:space="0" w:color="000000"/>
            </w:tcBorders>
            <w:shd w:val="clear" w:color="auto" w:fill="auto"/>
            <w:tcMar>
              <w:top w:w="100" w:type="dxa"/>
              <w:left w:w="100" w:type="dxa"/>
              <w:bottom w:w="100" w:type="dxa"/>
              <w:right w:w="100" w:type="dxa"/>
            </w:tcMar>
          </w:tcPr>
          <w:p w14:paraId="11F85A6F" w14:textId="77777777" w:rsidR="00CE0788" w:rsidRPr="009E7397" w:rsidRDefault="00CE0788" w:rsidP="009E7397">
            <w:pPr>
              <w:pStyle w:val="ListParagraph"/>
              <w:numPr>
                <w:ilvl w:val="0"/>
                <w:numId w:val="10"/>
              </w:numPr>
              <w:spacing w:after="0" w:line="240" w:lineRule="auto"/>
              <w:ind w:left="256" w:hanging="270"/>
              <w:rPr>
                <w:sz w:val="20"/>
                <w:szCs w:val="20"/>
              </w:rPr>
            </w:pPr>
            <w:r>
              <w:t xml:space="preserve"/>
            </w:r>
          </w:p>
        </w:tc>
        <w:tc>
          <w:tcPr>
            <w:tcW w:w="2610" w:type="dxa"/>
            <w:tcBorders>
              <w:bottom w:val="single" w:sz="8" w:space="0" w:color="000000"/>
              <w:right w:val="single" w:sz="8" w:space="0" w:color="000000"/>
            </w:tcBorders>
            <w:shd w:val="clear" w:color="auto" w:fill="auto"/>
            <w:tcMar>
              <w:top w:w="100" w:type="dxa"/>
              <w:left w:w="100" w:type="dxa"/>
              <w:bottom w:w="100" w:type="dxa"/>
              <w:right w:w="100" w:type="dxa"/>
            </w:tcMar>
          </w:tcPr>
          <w:p w14:paraId="7FB201CD" w14:textId="77777777" w:rsidR="00CE0788" w:rsidRPr="000E5156" w:rsidRDefault="00CE0788" w:rsidP="000E5156">
            <w:pPr>
              <w:spacing w:after="0" w:line="240" w:lineRule="auto"/>
              <w:rPr>
                <w:sz w:val="20"/>
                <w:szCs w:val="20"/>
              </w:rPr>
            </w:pPr>
            <w:r>
              <w:t xml:space="preserve"/>
            </w:r>
          </w:p>
        </w:tc>
        <w:tc>
          <w:tcPr>
            <w:tcW w:w="2790" w:type="dxa"/>
            <w:tcBorders>
              <w:bottom w:val="single" w:sz="8" w:space="0" w:color="000000"/>
              <w:right w:val="single" w:sz="8" w:space="0" w:color="000000"/>
            </w:tcBorders>
            <w:shd w:val="clear" w:color="auto" w:fill="auto"/>
            <w:tcMar>
              <w:top w:w="100" w:type="dxa"/>
              <w:left w:w="100" w:type="dxa"/>
              <w:bottom w:w="100" w:type="dxa"/>
              <w:right w:w="100" w:type="dxa"/>
            </w:tcMar>
          </w:tcPr>
          <w:p w14:paraId="6AFC1F7D" w14:textId="77777777" w:rsidR="00CE0788" w:rsidRPr="000E5156" w:rsidRDefault="00CE0788" w:rsidP="000E5156">
            <w:pPr>
              <w:spacing w:after="0" w:line="240" w:lineRule="auto"/>
              <w:rPr>
                <w:sz w:val="20"/>
                <w:szCs w:val="20"/>
              </w:rPr>
            </w:pPr>
            <w:r>
              <w:t xml:space="preserve"/>
            </w:r>
          </w:p>
        </w:tc>
      </w:tr>
    </w:tbl>
    <w:p w14:paraId="25279BF0" w14:textId="3D2D6EFB" w:rsidR="00CB0ADF" w:rsidRDefault="00CB0ADF" w:rsidP="008F1EE3">
      <w:pPr>
        <w:rPr>
          <w:sz w:val="20"/>
          <w:szCs w:val="20"/>
        </w:rPr>
      </w:pPr>
    </w:p>
    <w:p>
      <w:pPr>
        <w:pStyle w:val="Heading1"/>
      </w:pPr>
      <w:r>
        <w:t>Part C   Work Completed</w:t>
      </w:r>
    </w:p>
    <w:p>
      <w:r>
        <w:t xml:space="preserve">Linear </w:t>
      </w:r>
      <w:r>
        <w:rPr>
          <w:b/>
        </w:rPr>
        <w:t>298-48</w:t>
      </w:r>
      <w:r>
        <w:t xml:space="preserve">. Owner: Prakhar; completed by Sarvesh on 22 October while Prakhar was unavailable. Reporting period: Cycles 2 and 3, </w:t>
      </w:r>
      <w:r>
        <w:rPr>
          <w:b/>
        </w:rPr>
        <w:t>25 September to 22 October 2026, Pacific time</w:t>
      </w:r>
      <w:r>
        <w:t>.</w:t>
      </w:r>
    </w:p>
    <w:p>
      <w:r>
        <w:t>Pacific time is stated because it changes the counts. Linear anchors its cycle boundaries to Pacific midnight and the Canvas deadline is Pacific, but the GitHub API reports UTC, which pushes work done on a California evening into the next day. Five pull requests merged on the evening of 24 September — #1, #2, #3, #5 and #6 — and three issues closed with them (298-12, 298-14, 298-18) read as 25 September in UTC. They belong to Progress Report 1, whose window closed on 24 September, and counting them here would report the same work twice. They are excluded.</w:t>
      </w:r>
    </w:p>
    <w:p>
      <w:r>
        <w:t xml:space="preserve">This part must agree with the Linear board, and the board is what gets checked. It was written </w:t>
      </w:r>
      <w:r>
        <w:rPr>
          <w:b/>
        </w:rPr>
        <w:t>after</w:t>
      </w:r>
      <w:r>
        <w:t xml:space="preserve"> the 298-45 reset, so the counts are counts of work a reader can open, not of issues someone marked Done. The audit is in </w:t>
      </w:r>
      <w:r>
        <w:rPr>
          <w:rFonts w:ascii="Courier New" w:hAnsi="Courier New"/>
          <w:sz w:val="18"/>
        </w:rPr>
        <w:t>docs/progress2/board_reset_298-45.md</w:t>
      </w:r>
      <w:r>
        <w:t>.</w:t>
      </w:r>
    </w:p>
    <w:p>
      <w:r>
        <w:t xml:space="preserve">Two columns are given because they disagree, and the disagreement is the point. </w:t>
      </w:r>
      <w:r>
        <w:rPr>
          <w:b/>
        </w:rPr>
        <w:t>Issues closed</w:t>
      </w:r>
      <w:r>
        <w:t xml:space="preserve"> is the Linear board. </w:t>
      </w:r>
      <w:r>
        <w:rPr>
          <w:b/>
        </w:rPr>
        <w:t>PRs merged</w:t>
      </w:r>
      <w:r>
        <w:t xml:space="preserve"> is the GitHub author of the branch that landed the code. Where one member owns an outcome and another writes it, the board records the first and GitHub the second.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337"/>
          </w:tcPr>
          <w:p>
            <w:r>
              <w:rPr>
                <w:b/>
                <w:sz w:val="16"/>
              </w:rPr>
              <w:t>Member</w:t>
            </w:r>
          </w:p>
        </w:tc>
        <w:tc>
          <w:tcPr>
            <w:tcW w:type="dxa" w:w="1337"/>
          </w:tcPr>
          <w:p>
            <w:r>
              <w:rPr>
                <w:b/>
                <w:sz w:val="16"/>
              </w:rPr>
              <w:t>Issues closed</w:t>
            </w:r>
          </w:p>
        </w:tc>
        <w:tc>
          <w:tcPr>
            <w:tcW w:type="dxa" w:w="1337"/>
          </w:tcPr>
          <w:p>
            <w:r>
              <w:rPr>
                <w:b/>
                <w:sz w:val="16"/>
              </w:rPr>
              <w:t>Points</w:t>
            </w:r>
          </w:p>
        </w:tc>
        <w:tc>
          <w:tcPr>
            <w:tcW w:type="dxa" w:w="1337"/>
          </w:tcPr>
          <w:p>
            <w:r>
              <w:rPr>
                <w:b/>
                <w:sz w:val="16"/>
              </w:rPr>
              <w:t>Linear issue IDs</w:t>
            </w:r>
          </w:p>
        </w:tc>
        <w:tc>
          <w:tcPr>
            <w:tcW w:type="dxa" w:w="1337"/>
          </w:tcPr>
          <w:p>
            <w:r>
              <w:rPr>
                <w:b/>
                <w:sz w:val="16"/>
              </w:rPr>
              <w:t>Labels worked</w:t>
            </w:r>
          </w:p>
        </w:tc>
        <w:tc>
          <w:tcPr>
            <w:tcW w:type="dxa" w:w="1337"/>
          </w:tcPr>
          <w:p>
            <w:r>
              <w:rPr>
                <w:b/>
                <w:sz w:val="16"/>
              </w:rPr>
              <w:t>PRs merged</w:t>
            </w:r>
          </w:p>
        </w:tc>
        <w:tc>
          <w:tcPr>
            <w:tcW w:type="dxa" w:w="1337"/>
          </w:tcPr>
          <w:p>
            <w:r>
              <w:rPr>
                <w:b/>
                <w:sz w:val="16"/>
              </w:rPr>
              <w:t>Key artifact</w:t>
            </w:r>
          </w:p>
        </w:tc>
      </w:tr>
      <w:tr>
        <w:tc>
          <w:tcPr>
            <w:tcW w:type="dxa" w:w="1337"/>
          </w:tcPr>
          <w:p>
            <w:r>
              <w:rPr>
                <w:sz w:val="16"/>
              </w:rPr>
              <w:t>Waghmare, Sarvesh</w:t>
            </w:r>
          </w:p>
        </w:tc>
        <w:tc>
          <w:tcPr>
            <w:tcW w:type="dxa" w:w="1337"/>
          </w:tcPr>
          <w:p>
            <w:r>
              <w:rPr>
                <w:sz w:val="16"/>
              </w:rPr>
              <w:t>5</w:t>
            </w:r>
          </w:p>
        </w:tc>
        <w:tc>
          <w:tcPr>
            <w:tcW w:type="dxa" w:w="1337"/>
          </w:tcPr>
          <w:p>
            <w:r>
              <w:rPr>
                <w:sz w:val="16"/>
              </w:rPr>
              <w:t>15</w:t>
            </w:r>
          </w:p>
        </w:tc>
        <w:tc>
          <w:tcPr>
            <w:tcW w:type="dxa" w:w="1337"/>
          </w:tcPr>
          <w:p>
            <w:r>
              <w:rPr>
                <w:sz w:val="16"/>
              </w:rPr>
              <w:t>298-30, 298-31, 298-36, 298-39, 298-46</w:t>
            </w:r>
          </w:p>
        </w:tc>
        <w:tc>
          <w:tcPr>
            <w:tcW w:type="dxa" w:w="1337"/>
          </w:tcPr>
          <w:p>
            <w:r>
              <w:rPr>
                <w:sz w:val="16"/>
              </w:rPr>
              <w:t>eval, writing</w:t>
            </w:r>
          </w:p>
        </w:tc>
        <w:tc>
          <w:tcPr>
            <w:tcW w:type="dxa" w:w="1337"/>
          </w:tcPr>
          <w:p>
            <w:r>
              <w:rPr>
                <w:sz w:val="16"/>
              </w:rPr>
              <w:t>11 — #31, #27, #25, #24, #16, #15, #14, #13, #9, #8, #7</w:t>
            </w:r>
          </w:p>
        </w:tc>
        <w:tc>
          <w:tcPr>
            <w:tcW w:type="dxa" w:w="1337"/>
          </w:tcPr>
          <w:p>
            <w:r>
              <w:rPr>
                <w:sz w:val="16"/>
              </w:rPr>
              <w:t>QLoRA trainer, Colab notebook and the first GPU run records (PRs #25, #27)</w:t>
            </w:r>
          </w:p>
        </w:tc>
      </w:tr>
      <w:tr>
        <w:tc>
          <w:tcPr>
            <w:tcW w:type="dxa" w:w="1337"/>
          </w:tcPr>
          <w:p>
            <w:r>
              <w:rPr>
                <w:sz w:val="16"/>
              </w:rPr>
              <w:t>Singh, Prakhar Kumar</w:t>
            </w:r>
          </w:p>
        </w:tc>
        <w:tc>
          <w:tcPr>
            <w:tcW w:type="dxa" w:w="1337"/>
          </w:tcPr>
          <w:p>
            <w:r>
              <w:rPr>
                <w:sz w:val="16"/>
              </w:rPr>
              <w:t>4</w:t>
            </w:r>
          </w:p>
        </w:tc>
        <w:tc>
          <w:tcPr>
            <w:tcW w:type="dxa" w:w="1337"/>
          </w:tcPr>
          <w:p>
            <w:r>
              <w:rPr>
                <w:sz w:val="16"/>
              </w:rPr>
              <w:t>12</w:t>
            </w:r>
          </w:p>
        </w:tc>
        <w:tc>
          <w:tcPr>
            <w:tcW w:type="dxa" w:w="1337"/>
          </w:tcPr>
          <w:p>
            <w:r>
              <w:rPr>
                <w:sz w:val="16"/>
              </w:rPr>
              <w:t>298-37, 298-40, 298-45, 298-48</w:t>
            </w:r>
          </w:p>
        </w:tc>
        <w:tc>
          <w:tcPr>
            <w:tcW w:type="dxa" w:w="1337"/>
          </w:tcPr>
          <w:p>
            <w:r>
              <w:rPr>
                <w:sz w:val="16"/>
              </w:rPr>
              <w:t>infra, writing</w:t>
            </w:r>
          </w:p>
        </w:tc>
        <w:tc>
          <w:tcPr>
            <w:tcW w:type="dxa" w:w="1337"/>
          </w:tcPr>
          <w:p>
            <w:r>
              <w:rPr>
                <w:sz w:val="16"/>
              </w:rPr>
              <w:t>2 — #20, #17</w:t>
            </w:r>
          </w:p>
        </w:tc>
        <w:tc>
          <w:tcPr>
            <w:tcW w:type="dxa" w:w="1337"/>
          </w:tcPr>
          <w:p>
            <w:r>
              <w:rPr>
                <w:sz w:val="16"/>
              </w:rPr>
              <w:t>Demo runbook and two fresh-clone preflight records (PR #20)</w:t>
            </w:r>
          </w:p>
        </w:tc>
      </w:tr>
      <w:tr>
        <w:tc>
          <w:tcPr>
            <w:tcW w:type="dxa" w:w="1337"/>
          </w:tcPr>
          <w:p>
            <w:r>
              <w:rPr>
                <w:sz w:val="16"/>
              </w:rPr>
              <w:t>Savalia, Jenil Sanjaybhai</w:t>
            </w:r>
          </w:p>
        </w:tc>
        <w:tc>
          <w:tcPr>
            <w:tcW w:type="dxa" w:w="1337"/>
          </w:tcPr>
          <w:p>
            <w:r>
              <w:rPr>
                <w:sz w:val="16"/>
              </w:rPr>
              <w:t>4</w:t>
            </w:r>
          </w:p>
        </w:tc>
        <w:tc>
          <w:tcPr>
            <w:tcW w:type="dxa" w:w="1337"/>
          </w:tcPr>
          <w:p>
            <w:r>
              <w:rPr>
                <w:sz w:val="16"/>
              </w:rPr>
              <w:t>11</w:t>
            </w:r>
          </w:p>
        </w:tc>
        <w:tc>
          <w:tcPr>
            <w:tcW w:type="dxa" w:w="1337"/>
          </w:tcPr>
          <w:p>
            <w:r>
              <w:rPr>
                <w:sz w:val="16"/>
              </w:rPr>
              <w:t>298-32, 298-42, 298-43, 298-47</w:t>
            </w:r>
          </w:p>
        </w:tc>
        <w:tc>
          <w:tcPr>
            <w:tcW w:type="dxa" w:w="1337"/>
          </w:tcPr>
          <w:p>
            <w:r>
              <w:rPr>
                <w:sz w:val="16"/>
              </w:rPr>
              <w:t>writing</w:t>
            </w:r>
          </w:p>
        </w:tc>
        <w:tc>
          <w:tcPr>
            <w:tcW w:type="dxa" w:w="1337"/>
          </w:tcPr>
          <w:p>
            <w:r>
              <w:rPr>
                <w:sz w:val="16"/>
              </w:rPr>
              <w:t>7 — #30, #29, #23, #22, #19, #18, #12</w:t>
            </w:r>
          </w:p>
        </w:tc>
        <w:tc>
          <w:tcPr>
            <w:tcW w:type="dxa" w:w="1337"/>
          </w:tcPr>
          <w:p>
            <w:r>
              <w:rPr>
                <w:sz w:val="16"/>
              </w:rPr>
              <w:t xml:space="preserve">Minutes for Team Meeting 1 and the 22 Oct session — </w:t>
            </w:r>
            <w:r>
              <w:rPr>
                <w:rFonts w:ascii="Courier New" w:hAnsi="Courier New"/>
                <w:sz w:val="16"/>
              </w:rPr>
              <w:t>docs/minutes/</w:t>
            </w:r>
            <w:r>
              <w:rPr>
                <w:sz w:val="16"/>
              </w:rPr>
              <w:t xml:space="preserve"> (PR #29)</w:t>
            </w:r>
          </w:p>
        </w:tc>
      </w:tr>
      <w:tr>
        <w:tc>
          <w:tcPr>
            <w:tcW w:type="dxa" w:w="1337"/>
          </w:tcPr>
          <w:p>
            <w:r>
              <w:rPr>
                <w:sz w:val="16"/>
              </w:rPr>
              <w:t>Thomas Lnu, Shibin Biji</w:t>
            </w:r>
          </w:p>
        </w:tc>
        <w:tc>
          <w:tcPr>
            <w:tcW w:type="dxa" w:w="1337"/>
          </w:tcPr>
          <w:p>
            <w:r>
              <w:rPr>
                <w:sz w:val="16"/>
              </w:rPr>
              <w:t>4</w:t>
            </w:r>
          </w:p>
        </w:tc>
        <w:tc>
          <w:tcPr>
            <w:tcW w:type="dxa" w:w="1337"/>
          </w:tcPr>
          <w:p>
            <w:r>
              <w:rPr>
                <w:sz w:val="16"/>
              </w:rPr>
              <w:t>11</w:t>
            </w:r>
          </w:p>
        </w:tc>
        <w:tc>
          <w:tcPr>
            <w:tcW w:type="dxa" w:w="1337"/>
          </w:tcPr>
          <w:p>
            <w:r>
              <w:rPr>
                <w:sz w:val="16"/>
              </w:rPr>
              <w:t>298-33, 298-41, 298-44, 298-49</w:t>
            </w:r>
          </w:p>
        </w:tc>
        <w:tc>
          <w:tcPr>
            <w:tcW w:type="dxa" w:w="1337"/>
          </w:tcPr>
          <w:p>
            <w:r>
              <w:rPr>
                <w:sz w:val="16"/>
              </w:rPr>
              <w:t>data, writing</w:t>
            </w:r>
          </w:p>
        </w:tc>
        <w:tc>
          <w:tcPr>
            <w:tcW w:type="dxa" w:w="1337"/>
          </w:tcPr>
          <w:p>
            <w:r>
              <w:rPr>
                <w:sz w:val="16"/>
              </w:rPr>
              <w:t>2 — #28, #21</w:t>
            </w:r>
          </w:p>
        </w:tc>
        <w:tc>
          <w:tcPr>
            <w:tcW w:type="dxa" w:w="1337"/>
          </w:tcPr>
          <w:p>
            <w:r>
              <w:rPr>
                <w:sz w:val="16"/>
              </w:rPr>
              <w:t xml:space="preserve">Part D blockers and critical path — </w:t>
            </w:r>
            <w:r>
              <w:rPr>
                <w:rFonts w:ascii="Courier New" w:hAnsi="Courier New"/>
                <w:sz w:val="16"/>
              </w:rPr>
              <w:t>docs/progress2/part_d_risks.md</w:t>
            </w:r>
            <w:r>
              <w:rPr>
                <w:sz w:val="16"/>
              </w:rPr>
              <w:t xml:space="preserve"> (PR #28)</w:t>
            </w:r>
          </w:p>
        </w:tc>
      </w:tr>
      <w:tr>
        <w:tc>
          <w:tcPr>
            <w:tcW w:type="dxa" w:w="1337"/>
          </w:tcPr>
          <w:p>
            <w:r>
              <w:rPr>
                <w:sz w:val="16"/>
              </w:rPr>
              <w:t>Shevkar, Yash</w:t>
            </w:r>
          </w:p>
        </w:tc>
        <w:tc>
          <w:tcPr>
            <w:tcW w:type="dxa" w:w="1337"/>
          </w:tcPr>
          <w:p>
            <w:r>
              <w:rPr>
                <w:sz w:val="16"/>
              </w:rPr>
              <w:t>3</w:t>
            </w:r>
          </w:p>
        </w:tc>
        <w:tc>
          <w:tcPr>
            <w:tcW w:type="dxa" w:w="1337"/>
          </w:tcPr>
          <w:p>
            <w:r>
              <w:rPr>
                <w:sz w:val="16"/>
              </w:rPr>
              <w:t>16</w:t>
            </w:r>
          </w:p>
        </w:tc>
        <w:tc>
          <w:tcPr>
            <w:tcW w:type="dxa" w:w="1337"/>
          </w:tcPr>
          <w:p>
            <w:r>
              <w:rPr>
                <w:sz w:val="16"/>
              </w:rPr>
              <w:t>298-34, 298-35, 298-38</w:t>
            </w:r>
          </w:p>
        </w:tc>
        <w:tc>
          <w:tcPr>
            <w:tcW w:type="dxa" w:w="1337"/>
          </w:tcPr>
          <w:p>
            <w:r>
              <w:rPr>
                <w:sz w:val="16"/>
              </w:rPr>
              <w:t>data, research, writing</w:t>
            </w:r>
          </w:p>
        </w:tc>
        <w:tc>
          <w:tcPr>
            <w:tcW w:type="dxa" w:w="1337"/>
          </w:tcPr>
          <w:p>
            <w:r>
              <w:rPr>
                <w:sz w:val="16"/>
              </w:rPr>
              <w:t>1 — #26</w:t>
            </w:r>
          </w:p>
        </w:tc>
        <w:tc>
          <w:tcPr>
            <w:tcW w:type="dxa" w:w="1337"/>
          </w:tcPr>
          <w:p>
            <w:r>
              <w:rPr>
                <w:sz w:val="16"/>
              </w:rPr>
              <w:t xml:space="preserve">Four-stage data pipeline, one command (PR #18 branch </w:t>
            </w:r>
            <w:r>
              <w:rPr>
                <w:rFonts w:ascii="Courier New" w:hAnsi="Courier New"/>
                <w:sz w:val="16"/>
              </w:rPr>
              <w:t>yash/298-38</w:t>
            </w:r>
            <w:r>
              <w:rPr>
                <w:sz w:val="16"/>
              </w:rPr>
              <w:t>), and section 2.1 (PR #26)</w:t>
            </w:r>
          </w:p>
        </w:tc>
      </w:tr>
      <w:tr>
        <w:tc>
          <w:tcPr>
            <w:tcW w:type="dxa" w:w="1337"/>
          </w:tcPr>
          <w:p>
            <w:r>
              <w:rPr>
                <w:b/>
                <w:sz w:val="16"/>
              </w:rPr>
              <w:t>Team total</w:t>
            </w:r>
          </w:p>
        </w:tc>
        <w:tc>
          <w:tcPr>
            <w:tcW w:type="dxa" w:w="1337"/>
          </w:tcPr>
          <w:p>
            <w:r>
              <w:rPr>
                <w:b/>
                <w:sz w:val="16"/>
              </w:rPr>
              <w:t>20</w:t>
            </w:r>
          </w:p>
        </w:tc>
        <w:tc>
          <w:tcPr>
            <w:tcW w:type="dxa" w:w="1337"/>
          </w:tcPr>
          <w:p>
            <w:r>
              <w:rPr>
                <w:b/>
                <w:sz w:val="16"/>
              </w:rPr>
              <w:t>65</w:t>
            </w:r>
          </w:p>
        </w:tc>
        <w:tc>
          <w:tcPr>
            <w:tcW w:type="dxa" w:w="1337"/>
          </w:tcPr>
          <w:p>
            <w:r>
              <w:rPr>
                <w:sz w:val="16"/>
              </w:rPr>
              <w:t>—</w:t>
            </w:r>
          </w:p>
        </w:tc>
        <w:tc>
          <w:tcPr>
            <w:tcW w:type="dxa" w:w="1337"/>
          </w:tcPr>
          <w:p>
            <w:r>
              <w:rPr>
                <w:sz w:val="16"/>
              </w:rPr>
              <w:t>5 of 6 labels</w:t>
            </w:r>
          </w:p>
        </w:tc>
        <w:tc>
          <w:tcPr>
            <w:tcW w:type="dxa" w:w="1337"/>
          </w:tcPr>
          <w:p>
            <w:r>
              <w:rPr>
                <w:b/>
                <w:sz w:val="16"/>
              </w:rPr>
              <w:t>23</w:t>
            </w:r>
          </w:p>
        </w:tc>
        <w:tc>
          <w:tcPr>
            <w:tcW w:type="dxa" w:w="1337"/>
          </w:tcPr>
          <w:p>
            <w:r>
              <w:rPr>
                <w:sz w:val="16"/>
              </w:rPr>
              <w:t>—</w:t>
            </w:r>
          </w:p>
        </w:tc>
      </w:tr>
    </w:tbl>
    <w:p>
      <w:r>
        <w:t xml:space="preserve">Repository: </w:t>
      </w:r>
      <w:r>
        <w:rPr>
          <w:rFonts w:ascii="Courier New" w:hAnsi="Courier New"/>
          <w:sz w:val="18"/>
        </w:rPr>
        <w:t>https://github.com/298A-Team-2-Topic-23/Low-Resource-and-Code-Switched-Language-Systems</w:t>
      </w:r>
    </w:p>
    <w:p>
      <w:pPr>
        <w:pStyle w:val="Heading2"/>
      </w:pPr>
      <w:r>
        <w:t>Reconciliation notes</w:t>
      </w:r>
    </w:p>
    <w:p>
      <w:pPr>
        <w:pStyle w:val="ListParagraph"/>
      </w:pPr>
      <w:r>
        <w:t xml:space="preserve">• </w:t>
      </w:r>
      <w:r>
        <w:rPr>
          <w:b/>
        </w:rPr>
        <w:t>Eight issues were reset from Done before this table was counted</w:t>
      </w:r>
      <w:r>
        <w:t xml:space="preserve">, because no artifact existed on </w:t>
      </w:r>
      <w:r>
        <w:rPr>
          <w:rFonts w:ascii="Courier New" w:hAnsi="Courier New"/>
          <w:sz w:val="18"/>
        </w:rPr>
        <w:t>main</w:t>
      </w:r>
      <w:r>
        <w:t>: 298-10, 298-15, 298-16, 298-17, 298-21, 298-23, 298-24 and 298-25. Each carries a comment naming what is missing and the issue that now tracks it. Progress Report 1 scored in the bottom band on exactly this criterion, so this was the most important piece of work in this part.</w:t>
      </w:r>
    </w:p>
    <w:p>
      <w:pPr>
        <w:pStyle w:val="ListParagraph"/>
      </w:pPr>
      <w:r>
        <w:t xml:space="preserve">• </w:t>
      </w:r>
      <w:r>
        <w:rPr>
          <w:b/>
        </w:rPr>
        <w:t>Prakhar's four closed issues overstate his contribution this period, and his two pull requests understate it.</w:t>
      </w:r>
      <w:r>
        <w:t xml:space="preserve"> He was ill on 22 October. 298-45 and 298-48 are assigned to him and closed under his name, but the work was done by Sarvesh and landed as PR #31 — which is why Sarvesh's eleven pull requests include it. His real output this period is 298-37 and 298-40, both merged 7 October. Stated plainly rather than left for a grader to notice.</w:t>
      </w:r>
    </w:p>
    <w:p>
      <w:pPr>
        <w:pStyle w:val="ListParagraph"/>
      </w:pPr>
      <w:r>
        <w:t xml:space="preserve">• </w:t>
      </w:r>
      <w:r>
        <w:rPr>
          <w:b/>
        </w:rPr>
        <w:t>Assignee and author disagree in both directions.</w:t>
      </w:r>
      <w:r>
        <w:t xml:space="preserve"> 298-34 and 298-38 are Shevkar's on the board and landed as PRs #19 and #18 authored by Savalia; that is why Shevkar shows 16 points against one pull request — the data pipeline alone (298-38) is eight points. PRs #15 and #16 run the other way, carrying Thomas Lnu's branch names but committed and merged under Waghmare's account. Neither column alone is honest, which is why both appear.</w:t>
      </w:r>
    </w:p>
    <w:p>
      <w:pPr>
        <w:pStyle w:val="ListParagraph"/>
      </w:pPr>
      <w:r>
        <w:t xml:space="preserve">• </w:t>
      </w:r>
      <w:r>
        <w:rPr>
          <w:b/>
        </w:rPr>
        <w:t>Points and issue counts rank the team differently and neither is a ranking.</w:t>
      </w:r>
      <w:r>
        <w:t xml:space="preserve"> Shevkar closed the fewest issues and the second-most points; Waghmare closed the most issues and fewer points than Shevkar. Reading either column as a league table would be wrong.</w:t>
      </w:r>
    </w:p>
    <w:p>
      <w:pPr>
        <w:pStyle w:val="ListParagraph"/>
      </w:pPr>
      <w:r>
        <w:t xml:space="preserve">• </w:t>
      </w:r>
      <w:r>
        <w:rPr>
          <w:b/>
        </w:rPr>
        <w:t>No model-labelled issue closed this period.</w:t>
      </w:r>
      <w:r>
        <w:t xml:space="preserve"> Five of the six configured labels were exercised — </w:t>
      </w:r>
      <w:r>
        <w:rPr>
          <w:rFonts w:ascii="Courier New" w:hAnsi="Courier New"/>
          <w:sz w:val="18"/>
        </w:rPr>
        <w:t>data</w:t>
      </w:r>
      <w:r>
        <w:t xml:space="preserve">, </w:t>
      </w:r>
      <w:r>
        <w:rPr>
          <w:rFonts w:ascii="Courier New" w:hAnsi="Courier New"/>
          <w:sz w:val="18"/>
        </w:rPr>
        <w:t>eval</w:t>
      </w:r>
      <w:r>
        <w:t xml:space="preserve">, </w:t>
      </w:r>
      <w:r>
        <w:rPr>
          <w:rFonts w:ascii="Courier New" w:hAnsi="Courier New"/>
          <w:sz w:val="18"/>
        </w:rPr>
        <w:t>infra</w:t>
      </w:r>
      <w:r>
        <w:t xml:space="preserve">, </w:t>
      </w:r>
      <w:r>
        <w:rPr>
          <w:rFonts w:ascii="Courier New" w:hAnsi="Courier New"/>
          <w:sz w:val="18"/>
        </w:rPr>
        <w:t>research</w:t>
      </w:r>
      <w:r>
        <w:t xml:space="preserve">, </w:t>
      </w:r>
      <w:r>
        <w:rPr>
          <w:rFonts w:ascii="Courier New" w:hAnsi="Courier New"/>
          <w:sz w:val="18"/>
        </w:rPr>
        <w:t>writing</w:t>
      </w:r>
      <w:r>
        <w:t xml:space="preserve">. The sixth is </w:t>
      </w:r>
      <w:r>
        <w:rPr>
          <w:rFonts w:ascii="Courier New" w:hAnsi="Courier New"/>
          <w:sz w:val="18"/>
        </w:rPr>
        <w:t>model</w:t>
      </w:r>
      <w:r>
        <w:t>, and its two open issues (298-53, 298-54) are both In Progress and blocked on the GPU allocation. The label gap and Part A row 4.5 say the same thing: no model has been trained.</w:t>
      </w:r>
    </w:p>
    <w:p>
      <w:pPr>
        <w:pStyle w:val="ListParagraph"/>
      </w:pPr>
      <w:r>
        <w:t xml:space="preserve">• </w:t>
      </w:r>
      <w:r>
        <w:rPr>
          <w:b/>
        </w:rPr>
        <w:t>Work landed on two days.</w:t>
      </w:r>
      <w:r>
        <w:t xml:space="preserve"> All 23 merges fell on 7 October and 22 October. Nothing reached </w:t>
      </w:r>
      <w:r>
        <w:rPr>
          <w:rFonts w:ascii="Courier New" w:hAnsi="Courier New"/>
          <w:sz w:val="18"/>
        </w:rPr>
        <w:t>main</w:t>
      </w:r>
      <w:r>
        <w:t xml:space="preserve"> between 8 and 21 October — one of the cycles before Team Meeting 2 produced no repository work at all. Tracked as blocker 7 in Part D.</w:t>
      </w:r>
    </w:p>
    <w:p>
      <w:pPr>
        <w:pStyle w:val="ListParagraph"/>
      </w:pPr>
      <w:r>
        <w:t xml:space="preserve">• </w:t>
      </w:r>
      <w:r>
        <w:rPr>
          <w:b/>
        </w:rPr>
        <w:t>No merged pull request in this window carried a review, and 19 of the 23 were merged by their own author.</w:t>
      </w:r>
      <w:r>
        <w:t xml:space="preserve"> Branch protection is not enabled; the protection endpoint returns "Branch not protected". Individual contribution is graded off the Linear-to-GitHub chain, so unreviewed self-merges are weak evidence for every member, not only for the authors. Tracked as 298-60, due 26 October. PR #31, which carried the reset and this file, was itself self-merged — the problem is live, not historical.</w:t>
      </w:r>
    </w:p>
    <w:p>
      <w:pPr>
        <w:pStyle w:val="ListParagraph"/>
      </w:pPr>
      <w:r>
        <w:t xml:space="preserve">• </w:t>
      </w:r>
      <w:r>
        <w:rPr>
          <w:b/>
        </w:rPr>
        <w:t>The reset made the cycle look worse, which is correct.</w:t>
      </w:r>
      <w:r>
        <w:t xml:space="preserve"> Cycle 3 (12 to 26 October) now carries 22 issues and 77 points, of which 9 issues and 24 points are Done. Before the reset it read 14 issues and 43 points: returning the eight falsely-Done issues added 33 points of real unfinished work. The cycle will miss its scope, and that is stated here rather than absorbed.</w:t>
      </w:r>
    </w:p>
    <w:p>
      <w:pPr>
        <w:pStyle w:val="Heading1"/>
      </w:pPr>
      <w:r>
        <w:t>Part D   Blockers, Risks and Next Period</w:t>
      </w:r>
    </w:p>
    <w:p>
      <w:r>
        <w:t xml:space="preserve">Linear </w:t>
      </w:r>
      <w:r>
        <w:rPr>
          <w:b/>
        </w:rPr>
        <w:t>298-49</w:t>
      </w:r>
      <w:r>
        <w:t>. Owner: Shibin. Reporting period: Cycles 2 and 3, 25 September to 22 October 2026.</w:t>
      </w:r>
    </w:p>
    <w:p>
      <w:r>
        <w:t xml:space="preserve">Every blocker below was checked against </w:t>
      </w:r>
      <w:r>
        <w:rPr>
          <w:rFonts w:ascii="Courier New" w:hAnsi="Courier New"/>
          <w:sz w:val="18"/>
        </w:rPr>
        <w:t>main</w:t>
      </w:r>
      <w:r>
        <w:t xml:space="preserve"> at commit </w:t>
      </w:r>
      <w:r>
        <w:rPr>
          <w:rFonts w:ascii="Courier New" w:hAnsi="Courier New"/>
          <w:sz w:val="18"/>
        </w:rPr>
        <w:t>30fc77c</w:t>
      </w:r>
      <w:r>
        <w:t>, the GitHub pull-request record and the Linear board on 22 October. Where a claim could not be checked it is not made.</w:t>
      </w:r>
    </w:p>
    <w:p>
      <w:pPr>
        <w:pStyle w:val="Heading2"/>
      </w:pPr>
      <w:r>
        <w:t>The binding constraint</w:t>
      </w:r>
    </w:p>
    <w:p>
      <w:r>
        <w:rPr>
          <w:b/>
        </w:rPr>
        <w:t>Three weeks remain before Team Meeting 2 on 12 November</w:t>
      </w:r>
      <w:r>
        <w:t xml:space="preserve">, and that date cannot move: a missed graded session scores zero. The checkpoint requires four things — a cloud pipeline, a live prototype, the published baseline reproduced, and the first model trained. </w:t>
      </w:r>
      <w:r>
        <w:rPr>
          <w:b/>
        </w:rPr>
        <w:t>None of the four exists today.</w:t>
      </w:r>
      <w:r>
        <w:t xml:space="preserve"> Every blocker below is ranked by how directly it stands between the team and those four items.</w:t>
      </w:r>
    </w:p>
    <w:p>
      <w:r>
        <w:t>The critical path is short and has almost no slack:</w:t>
      </w:r>
    </w:p>
    <w:p>
      <w:r>
        <w:rPr>
          <w:rFonts w:ascii="Courier New" w:hAnsi="Courier New"/>
          <w:sz w:val="16"/>
        </w:rPr>
        <w:t>GPU confirmed (24 Oct) -&gt; M1 scored (3 Nov) -&gt; M2 trained (9 Nov) -&gt; deployed (9 Nov) -&gt; TM2 (12 Nov)</w:t>
      </w:r>
    </w:p>
    <w:p>
      <w:r>
        <w:rPr>
          <w:rFonts w:ascii="Courier New" w:hAnsi="Courier New"/>
          <w:sz w:val="16"/>
        </w:rPr>
        <w:t xml:space="preserve">                          baseline reproduced (7 Nov) ------------------------------^</w:t>
      </w:r>
    </w:p>
    <w:p>
      <w:r>
        <w:t>Three days separate the last planned delivery from the checkpoint. A slip of more than three days on any node on that path lands on the demo.</w:t>
      </w:r>
    </w:p>
    <w:p>
      <w:pPr>
        <w:pStyle w:val="Heading2"/>
      </w:pPr>
      <w:r>
        <w:t>Blockers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1560"/>
          </w:tcPr>
          <w:p>
            <w:r>
              <w:rPr>
                <w:b/>
                <w:sz w:val="16"/>
              </w:rPr>
              <w:t>#</w:t>
            </w:r>
          </w:p>
        </w:tc>
        <w:tc>
          <w:tcPr>
            <w:tcW w:type="dxa" w:w="1560"/>
          </w:tcPr>
          <w:p>
            <w:r>
              <w:rPr>
                <w:b/>
                <w:sz w:val="16"/>
              </w:rPr>
              <w:t>Blocker</w:t>
            </w:r>
          </w:p>
        </w:tc>
        <w:tc>
          <w:tcPr>
            <w:tcW w:type="dxa" w:w="1560"/>
          </w:tcPr>
          <w:p>
            <w:r>
              <w:rPr>
                <w:b/>
                <w:sz w:val="16"/>
              </w:rPr>
              <w:t>Evidence</w:t>
            </w:r>
          </w:p>
        </w:tc>
        <w:tc>
          <w:tcPr>
            <w:tcW w:type="dxa" w:w="1560"/>
          </w:tcPr>
          <w:p>
            <w:r>
              <w:rPr>
                <w:b/>
                <w:sz w:val="16"/>
              </w:rPr>
              <w:t>Impact</w:t>
            </w:r>
          </w:p>
        </w:tc>
        <w:tc>
          <w:tcPr>
            <w:tcW w:type="dxa" w:w="1560"/>
          </w:tcPr>
          <w:p>
            <w:r>
              <w:rPr>
                <w:b/>
                <w:sz w:val="16"/>
              </w:rPr>
              <w:t>Owner</w:t>
            </w:r>
          </w:p>
        </w:tc>
        <w:tc>
          <w:tcPr>
            <w:tcW w:type="dxa" w:w="1560"/>
          </w:tcPr>
          <w:p>
            <w:r>
              <w:rPr>
                <w:b/>
                <w:sz w:val="16"/>
              </w:rPr>
              <w:t>Next action and date</w:t>
            </w:r>
          </w:p>
        </w:tc>
      </w:tr>
      <w:tr>
        <w:tc>
          <w:tcPr>
            <w:tcW w:type="dxa" w:w="1560"/>
          </w:tcPr>
          <w:p>
            <w:r>
              <w:rPr>
                <w:sz w:val="16"/>
              </w:rPr>
              <w:t>1</w:t>
            </w:r>
          </w:p>
        </w:tc>
        <w:tc>
          <w:tcPr>
            <w:tcW w:type="dxa" w:w="1560"/>
          </w:tcPr>
          <w:p>
            <w:r>
              <w:rPr>
                <w:b/>
                <w:sz w:val="16"/>
              </w:rPr>
              <w:t>No GPU allocation</w:t>
            </w:r>
          </w:p>
        </w:tc>
        <w:tc>
          <w:tcPr>
            <w:tcW w:type="dxa" w:w="1560"/>
          </w:tcPr>
          <w:p>
            <w:r>
              <w:rPr>
                <w:sz w:val="16"/>
              </w:rPr>
              <w:t>Requested 26 Sep; still unconfirmed. The only GPU runs so far used a free Colab Tesla T4</w:t>
            </w:r>
          </w:p>
        </w:tc>
        <w:tc>
          <w:tcPr>
            <w:tcW w:type="dxa" w:w="1560"/>
          </w:tcPr>
          <w:p>
            <w:r>
              <w:rPr>
                <w:sz w:val="16"/>
              </w:rPr>
              <w:t>Blocks the baseline, M1 and M2 — three of the four Team Meeting 2 items</w:t>
            </w:r>
          </w:p>
        </w:tc>
        <w:tc>
          <w:tcPr>
            <w:tcW w:type="dxa" w:w="1560"/>
          </w:tcPr>
          <w:p>
            <w:r>
              <w:rPr>
                <w:sz w:val="16"/>
              </w:rPr>
              <w:t>Prakhar</w:t>
            </w:r>
          </w:p>
        </w:tc>
        <w:tc>
          <w:tcPr>
            <w:tcW w:type="dxa" w:w="1560"/>
          </w:tcPr>
          <w:p>
            <w:r>
              <w:rPr>
                <w:sz w:val="16"/>
              </w:rPr>
              <w:t xml:space="preserve">Written answer from the cluster, or the fallback funded and one job run on it, by </w:t>
            </w:r>
            <w:r>
              <w:rPr>
                <w:b/>
                <w:sz w:val="16"/>
              </w:rPr>
              <w:t>24 Oct</w:t>
            </w:r>
            <w:r>
              <w:rPr>
                <w:sz w:val="16"/>
              </w:rPr>
              <w:t xml:space="preserve"> (298-51)</w:t>
            </w:r>
          </w:p>
        </w:tc>
      </w:tr>
      <w:tr>
        <w:tc>
          <w:tcPr>
            <w:tcW w:type="dxa" w:w="1560"/>
          </w:tcPr>
          <w:p>
            <w:r>
              <w:rPr>
                <w:sz w:val="16"/>
              </w:rPr>
              <w:t>2</w:t>
            </w:r>
          </w:p>
        </w:tc>
        <w:tc>
          <w:tcPr>
            <w:tcW w:type="dxa" w:w="1560"/>
          </w:tcPr>
          <w:p>
            <w:r>
              <w:rPr>
                <w:b/>
                <w:sz w:val="16"/>
              </w:rPr>
              <w:t>No model trained on the real corpus</w:t>
            </w:r>
          </w:p>
        </w:tc>
        <w:tc>
          <w:tcPr>
            <w:tcW w:type="dxa" w:w="1560"/>
          </w:tcPr>
          <w:p>
            <w:r>
              <w:rPr>
                <w:rFonts w:ascii="Courier New" w:hAnsi="Courier New"/>
                <w:sz w:val="16"/>
              </w:rPr>
              <w:t>runs/</w:t>
            </w:r>
            <w:r>
              <w:rPr>
                <w:sz w:val="16"/>
              </w:rPr>
              <w:t xml:space="preserve"> holds four model records, all smoke tests on synthetic data with a 0.5B stand-in (</w:t>
            </w:r>
            <w:r>
              <w:rPr>
                <w:rFonts w:ascii="Courier New" w:hAnsi="Courier New"/>
                <w:sz w:val="16"/>
              </w:rPr>
              <w:t>docs/COMPUTE_BUDGET.md</w:t>
            </w:r>
            <w:r>
              <w:rPr>
                <w:sz w:val="16"/>
              </w:rPr>
              <w:t>: "None of it is a reportable result"). 298-24 and 298-25 were marked Done without artifacts</w:t>
            </w:r>
          </w:p>
        </w:tc>
        <w:tc>
          <w:tcPr>
            <w:tcW w:type="dxa" w:w="1560"/>
          </w:tcPr>
          <w:p>
            <w:r>
              <w:rPr>
                <w:sz w:val="16"/>
              </w:rPr>
              <w:t>Section 4.5 cannot progress; the first-trained-model requirement for 12 Nov is unmet</w:t>
            </w:r>
          </w:p>
        </w:tc>
        <w:tc>
          <w:tcPr>
            <w:tcW w:type="dxa" w:w="1560"/>
          </w:tcPr>
          <w:p>
            <w:r>
              <w:rPr>
                <w:sz w:val="16"/>
              </w:rPr>
              <w:t>Sarvesh</w:t>
            </w:r>
          </w:p>
        </w:tc>
        <w:tc>
          <w:tcPr>
            <w:tcW w:type="dxa" w:w="1560"/>
          </w:tcPr>
          <w:p>
            <w:r>
              <w:rPr>
                <w:sz w:val="16"/>
              </w:rPr>
              <w:t xml:space="preserve">M1 scored on three seeds by </w:t>
            </w:r>
            <w:r>
              <w:rPr>
                <w:b/>
                <w:sz w:val="16"/>
              </w:rPr>
              <w:t>3 Nov</w:t>
            </w:r>
            <w:r>
              <w:rPr>
                <w:sz w:val="16"/>
              </w:rPr>
              <w:t xml:space="preserve"> (298-53); M2 QLoRA on three seeds by </w:t>
            </w:r>
            <w:r>
              <w:rPr>
                <w:b/>
                <w:sz w:val="16"/>
              </w:rPr>
              <w:t>9 Nov</w:t>
            </w:r>
            <w:r>
              <w:rPr>
                <w:sz w:val="16"/>
              </w:rPr>
              <w:t xml:space="preserve"> (298-54)</w:t>
            </w:r>
          </w:p>
        </w:tc>
      </w:tr>
      <w:tr>
        <w:tc>
          <w:tcPr>
            <w:tcW w:type="dxa" w:w="1560"/>
          </w:tcPr>
          <w:p>
            <w:r>
              <w:rPr>
                <w:sz w:val="16"/>
              </w:rPr>
              <w:t>3</w:t>
            </w:r>
          </w:p>
        </w:tc>
        <w:tc>
          <w:tcPr>
            <w:tcW w:type="dxa" w:w="1560"/>
          </w:tcPr>
          <w:p>
            <w:r>
              <w:rPr>
                <w:b/>
                <w:sz w:val="16"/>
              </w:rPr>
              <w:t>Baseline not reproduced</w:t>
            </w:r>
          </w:p>
        </w:tc>
        <w:tc>
          <w:tcPr>
            <w:tcW w:type="dxa" w:w="1560"/>
          </w:tcPr>
          <w:p>
            <w:r>
              <w:rPr>
                <w:sz w:val="16"/>
              </w:rPr>
              <w:t>Gahoi et al. (2022) released no code. 298-15 and 298-16 were marked Done without artifacts and are being reset</w:t>
            </w:r>
          </w:p>
        </w:tc>
        <w:tc>
          <w:tcPr>
            <w:tcW w:type="dxa" w:w="1560"/>
          </w:tcPr>
          <w:p>
            <w:r>
              <w:rPr>
                <w:sz w:val="16"/>
              </w:rPr>
              <w:t>This is the project's quality gate: until the harness reproduces a published number, no model result can be interpreted</w:t>
            </w:r>
          </w:p>
        </w:tc>
        <w:tc>
          <w:tcPr>
            <w:tcW w:type="dxa" w:w="1560"/>
          </w:tcPr>
          <w:p>
            <w:r>
              <w:rPr>
                <w:sz w:val="16"/>
              </w:rPr>
              <w:t>Shibin</w:t>
            </w:r>
          </w:p>
        </w:tc>
        <w:tc>
          <w:tcPr>
            <w:tcW w:type="dxa" w:w="1560"/>
          </w:tcPr>
          <w:p>
            <w:r>
              <w:rPr>
                <w:sz w:val="16"/>
              </w:rPr>
              <w:t xml:space="preserve">Recipe rebuilt and run under both input conditions by </w:t>
            </w:r>
            <w:r>
              <w:rPr>
                <w:b/>
                <w:sz w:val="16"/>
              </w:rPr>
              <w:t>7 Nov</w:t>
            </w:r>
            <w:r>
              <w:rPr>
                <w:sz w:val="16"/>
              </w:rPr>
              <w:t xml:space="preserve"> (298-52)</w:t>
            </w:r>
          </w:p>
        </w:tc>
      </w:tr>
      <w:tr>
        <w:tc>
          <w:tcPr>
            <w:tcW w:type="dxa" w:w="1560"/>
          </w:tcPr>
          <w:p>
            <w:r>
              <w:rPr>
                <w:sz w:val="16"/>
              </w:rPr>
              <w:t>4</w:t>
            </w:r>
          </w:p>
        </w:tc>
        <w:tc>
          <w:tcPr>
            <w:tcW w:type="dxa" w:w="1560"/>
          </w:tcPr>
          <w:p>
            <w:r>
              <w:rPr>
                <w:b/>
                <w:sz w:val="16"/>
              </w:rPr>
              <w:t>Harness gaps that affect that gate</w:t>
            </w:r>
          </w:p>
        </w:tc>
        <w:tc>
          <w:tcPr>
            <w:tcW w:type="dxa" w:w="1560"/>
          </w:tcPr>
          <w:p>
            <w:r>
              <w:rPr>
                <w:rFonts w:ascii="Courier New" w:hAnsi="Courier New"/>
                <w:sz w:val="16"/>
              </w:rPr>
              <w:t>evaluation/run_eval.py</w:t>
            </w:r>
            <w:r>
              <w:rPr>
                <w:sz w:val="16"/>
              </w:rPr>
              <w:t xml:space="preserve"> has no bootstrap resampling, although requirement AI-2 commits to it. Its regex normalisation fully collapses only 3 of the 72 groups in </w:t>
            </w:r>
            <w:r>
              <w:rPr>
                <w:rFonts w:ascii="Courier New" w:hAnsi="Courier New"/>
                <w:sz w:val="16"/>
              </w:rPr>
              <w:t>analysis/spelling_variants.tsv</w:t>
            </w:r>
            <w:r>
              <w:rPr>
                <w:sz w:val="16"/>
              </w:rPr>
              <w:t>, and two rules corrupt words (</w:t>
            </w:r>
            <w:r>
              <w:rPr>
                <w:rFonts w:ascii="Courier New" w:hAnsi="Courier New"/>
                <w:sz w:val="16"/>
              </w:rPr>
              <w:t>hy</w:t>
            </w:r>
            <w:r>
              <w:rPr>
                <w:sz w:val="16"/>
              </w:rPr>
              <w:t>→</w:t>
            </w:r>
            <w:r>
              <w:rPr>
                <w:rFonts w:ascii="Courier New" w:hAnsi="Courier New"/>
                <w:sz w:val="16"/>
              </w:rPr>
              <w:t>y</w:t>
            </w:r>
            <w:r>
              <w:rPr>
                <w:sz w:val="16"/>
              </w:rPr>
              <w:t xml:space="preserve">, </w:t>
            </w:r>
            <w:r>
              <w:rPr>
                <w:rFonts w:ascii="Courier New" w:hAnsi="Courier New"/>
                <w:sz w:val="16"/>
              </w:rPr>
              <w:t>hna</w:t>
            </w:r>
            <w:r>
              <w:rPr>
                <w:sz w:val="16"/>
              </w:rPr>
              <w:t>→</w:t>
            </w:r>
            <w:r>
              <w:rPr>
                <w:rFonts w:ascii="Courier New" w:hAnsi="Courier New"/>
                <w:sz w:val="16"/>
              </w:rPr>
              <w:t>na</w:t>
            </w:r>
            <w:r>
              <w:rPr>
                <w:sz w:val="16"/>
              </w:rPr>
              <w:t>). ROUGE-L and WER are computed on the normalised tokens</w:t>
            </w:r>
          </w:p>
        </w:tc>
        <w:tc>
          <w:tcPr>
            <w:tcW w:type="dxa" w:w="1560"/>
          </w:tcPr>
          <w:p>
            <w:r>
              <w:rPr>
                <w:sz w:val="16"/>
              </w:rPr>
              <w:t>No M1-versus-M2 difference can be called significant; the raw-versus-normalised gap measures little; and the baseline is scored on a different tokenisation from the paper's</w:t>
            </w:r>
          </w:p>
        </w:tc>
        <w:tc>
          <w:tcPr>
            <w:tcW w:type="dxa" w:w="1560"/>
          </w:tcPr>
          <w:p>
            <w:r>
              <w:rPr>
                <w:sz w:val="16"/>
              </w:rPr>
              <w:t>Shibin</w:t>
            </w:r>
          </w:p>
        </w:tc>
        <w:tc>
          <w:tcPr>
            <w:tcW w:type="dxa" w:w="1560"/>
          </w:tcPr>
          <w:p>
            <w:r>
              <w:rPr>
                <w:sz w:val="16"/>
              </w:rPr>
              <w:t xml:space="preserve">Bootstrap and lexicon-driven normalisation, with a test that fails on the regex version, by </w:t>
            </w:r>
            <w:r>
              <w:rPr>
                <w:b/>
                <w:sz w:val="16"/>
              </w:rPr>
              <w:t>2 Nov</w:t>
            </w:r>
            <w:r>
              <w:rPr>
                <w:sz w:val="16"/>
              </w:rPr>
              <w:t xml:space="preserve"> (298-59)</w:t>
            </w:r>
          </w:p>
        </w:tc>
      </w:tr>
      <w:tr>
        <w:tc>
          <w:tcPr>
            <w:tcW w:type="dxa" w:w="1560"/>
          </w:tcPr>
          <w:p>
            <w:r>
              <w:rPr>
                <w:sz w:val="16"/>
              </w:rPr>
              <w:t>5</w:t>
            </w:r>
          </w:p>
        </w:tc>
        <w:tc>
          <w:tcPr>
            <w:tcW w:type="dxa" w:w="1560"/>
          </w:tcPr>
          <w:p>
            <w:r>
              <w:rPr>
                <w:b/>
                <w:sz w:val="16"/>
              </w:rPr>
              <w:t>Gold set at 0 of 800 items</w:t>
            </w:r>
          </w:p>
        </w:tc>
        <w:tc>
          <w:tcPr>
            <w:tcW w:type="dxa" w:w="1560"/>
          </w:tcPr>
          <w:p>
            <w:r>
              <w:rPr>
                <w:rFonts w:ascii="Courier New" w:hAnsi="Courier New"/>
                <w:sz w:val="16"/>
              </w:rPr>
              <w:t>data/goldtestset/gold_set.csv</w:t>
            </w:r>
            <w:r>
              <w:rPr>
                <w:sz w:val="16"/>
              </w:rPr>
              <w:t xml:space="preserve"> holds no rows</w:t>
            </w:r>
          </w:p>
        </w:tc>
        <w:tc>
          <w:tcPr>
            <w:tcW w:type="dxa" w:w="1560"/>
          </w:tcPr>
          <w:p>
            <w:r>
              <w:rPr>
                <w:sz w:val="16"/>
              </w:rPr>
              <w:t>Success criterion AI-1 is defined on this set; without it there is no surface to report the headline result on</w:t>
            </w:r>
          </w:p>
        </w:tc>
        <w:tc>
          <w:tcPr>
            <w:tcW w:type="dxa" w:w="1560"/>
          </w:tcPr>
          <w:p>
            <w:r>
              <w:rPr>
                <w:sz w:val="16"/>
              </w:rPr>
              <w:t>Jenil</w:t>
            </w:r>
          </w:p>
        </w:tc>
        <w:tc>
          <w:tcPr>
            <w:tcW w:type="dxa" w:w="1560"/>
          </w:tcPr>
          <w:p>
            <w:r>
              <w:rPr>
                <w:sz w:val="16"/>
              </w:rPr>
              <w:t xml:space="preserve">First 200 items authored and validated by </w:t>
            </w:r>
            <w:r>
              <w:rPr>
                <w:b/>
                <w:sz w:val="16"/>
              </w:rPr>
              <w:t>5 Nov</w:t>
            </w:r>
            <w:r>
              <w:rPr>
                <w:sz w:val="16"/>
              </w:rPr>
              <w:t xml:space="preserve"> (298-55); 800-to-500 fallback rule stays in force</w:t>
            </w:r>
          </w:p>
        </w:tc>
      </w:tr>
      <w:tr>
        <w:tc>
          <w:tcPr>
            <w:tcW w:type="dxa" w:w="1560"/>
          </w:tcPr>
          <w:p>
            <w:r>
              <w:rPr>
                <w:sz w:val="16"/>
              </w:rPr>
              <w:t>6</w:t>
            </w:r>
          </w:p>
        </w:tc>
        <w:tc>
          <w:tcPr>
            <w:tcW w:type="dxa" w:w="1560"/>
          </w:tcPr>
          <w:p>
            <w:r>
              <w:rPr>
                <w:b/>
                <w:sz w:val="16"/>
              </w:rPr>
              <w:t>No code review on any merge this period</w:t>
            </w:r>
          </w:p>
        </w:tc>
        <w:tc>
          <w:tcPr>
            <w:tcW w:type="dxa" w:w="1560"/>
          </w:tcPr>
          <w:p>
            <w:r>
              <w:rPr>
                <w:sz w:val="16"/>
              </w:rPr>
              <w:t xml:space="preserve">All 23 pull requests merged in the window carry </w:t>
            </w:r>
            <w:r>
              <w:rPr>
                <w:b/>
                <w:sz w:val="16"/>
              </w:rPr>
              <w:t>zero reviews</w:t>
            </w:r>
            <w:r>
              <w:rPr>
                <w:sz w:val="16"/>
              </w:rPr>
              <w:t xml:space="preserve">, and 19 of the 23 were merged by their own author. </w:t>
            </w:r>
            <w:r>
              <w:rPr>
                <w:rFonts w:ascii="Courier New" w:hAnsi="Courier New"/>
                <w:sz w:val="16"/>
              </w:rPr>
              <w:t>main</w:t>
            </w:r>
            <w:r>
              <w:rPr>
                <w:sz w:val="16"/>
              </w:rPr>
              <w:t xml:space="preserve"> is unprotected: the protection endpoint returns "Branch not protected". PR #31, which carried the board reset and Part C, was itself self-merged, so this is live rather than historical</w:t>
            </w:r>
          </w:p>
        </w:tc>
        <w:tc>
          <w:tcPr>
            <w:tcW w:type="dxa" w:w="1560"/>
          </w:tcPr>
          <w:p>
            <w:r>
              <w:rPr>
                <w:sz w:val="16"/>
              </w:rPr>
              <w:t>The Linear-to-GitHub chain is how individual contribution is graded; unreviewed self-merges are weak evidence for every member</w:t>
            </w:r>
          </w:p>
        </w:tc>
        <w:tc>
          <w:tcPr>
            <w:tcW w:type="dxa" w:w="1560"/>
          </w:tcPr>
          <w:p>
            <w:r>
              <w:rPr>
                <w:sz w:val="16"/>
              </w:rPr>
              <w:t>Prakhar</w:t>
            </w:r>
          </w:p>
        </w:tc>
        <w:tc>
          <w:tcPr>
            <w:tcW w:type="dxa" w:w="1560"/>
          </w:tcPr>
          <w:p>
            <w:r>
              <w:rPr>
                <w:sz w:val="16"/>
              </w:rPr>
              <w:t xml:space="preserve">Branch protection on and a reviewer rotation published by </w:t>
            </w:r>
            <w:r>
              <w:rPr>
                <w:b/>
                <w:sz w:val="16"/>
              </w:rPr>
              <w:t>26 Oct</w:t>
            </w:r>
            <w:r>
              <w:rPr>
                <w:sz w:val="16"/>
              </w:rPr>
              <w:t xml:space="preserve"> (298-60). Every PR after that date carries one non-author approval</w:t>
            </w:r>
          </w:p>
        </w:tc>
      </w:tr>
      <w:tr>
        <w:tc>
          <w:tcPr>
            <w:tcW w:type="dxa" w:w="1560"/>
          </w:tcPr>
          <w:p>
            <w:r>
              <w:rPr>
                <w:sz w:val="16"/>
              </w:rPr>
              <w:t>7</w:t>
            </w:r>
          </w:p>
        </w:tc>
        <w:tc>
          <w:tcPr>
            <w:tcW w:type="dxa" w:w="1560"/>
          </w:tcPr>
          <w:p>
            <w:r>
              <w:rPr>
                <w:b/>
                <w:sz w:val="16"/>
              </w:rPr>
              <w:t>No commits from 8 to 21 October</w:t>
            </w:r>
          </w:p>
        </w:tc>
        <w:tc>
          <w:tcPr>
            <w:tcW w:type="dxa" w:w="1560"/>
          </w:tcPr>
          <w:p>
            <w:r>
              <w:rPr>
                <w:rFonts w:ascii="Courier New" w:hAnsi="Courier New"/>
                <w:sz w:val="16"/>
              </w:rPr>
              <w:t>git log</w:t>
            </w:r>
            <w:r>
              <w:rPr>
                <w:sz w:val="16"/>
              </w:rPr>
              <w:t xml:space="preserve"> shows the last commit on 7 Oct and the next on 22 Oct</w:t>
            </w:r>
          </w:p>
        </w:tc>
        <w:tc>
          <w:tcPr>
            <w:tcW w:type="dxa" w:w="1560"/>
          </w:tcPr>
          <w:p>
            <w:r>
              <w:rPr>
                <w:sz w:val="16"/>
              </w:rPr>
              <w:t>One of the six cycles before the checkpoint produced no repository work</w:t>
            </w:r>
          </w:p>
        </w:tc>
        <w:tc>
          <w:tcPr>
            <w:tcW w:type="dxa" w:w="1560"/>
          </w:tcPr>
          <w:p>
            <w:r>
              <w:rPr>
                <w:sz w:val="16"/>
              </w:rPr>
              <w:t>All five; Prakhar tracks</w:t>
            </w:r>
          </w:p>
        </w:tc>
        <w:tc>
          <w:tcPr>
            <w:tcW w:type="dxa" w:w="1560"/>
          </w:tcPr>
          <w:p>
            <w:r>
              <w:rPr>
                <w:sz w:val="16"/>
              </w:rPr>
              <w:t xml:space="preserve">Every member pushes at least one commit against a cycle-4 issue by </w:t>
            </w:r>
            <w:r>
              <w:rPr>
                <w:b/>
                <w:sz w:val="16"/>
              </w:rPr>
              <w:t>26 Oct</w:t>
            </w:r>
            <w:r>
              <w:rPr>
                <w:sz w:val="16"/>
              </w:rPr>
              <w:t>, then at least twice a week; Prakhar checks the commit log at each weekly meeting</w:t>
            </w:r>
          </w:p>
        </w:tc>
      </w:tr>
      <w:tr>
        <w:tc>
          <w:tcPr>
            <w:tcW w:type="dxa" w:w="1560"/>
          </w:tcPr>
          <w:p>
            <w:r>
              <w:rPr>
                <w:sz w:val="16"/>
              </w:rPr>
              <w:t>8</w:t>
            </w:r>
          </w:p>
        </w:tc>
        <w:tc>
          <w:tcPr>
            <w:tcW w:type="dxa" w:w="1560"/>
          </w:tcPr>
          <w:p>
            <w:r>
              <w:rPr>
                <w:b/>
                <w:sz w:val="16"/>
              </w:rPr>
              <w:t>Issues marked Done without artifacts</w:t>
            </w:r>
            <w:r>
              <w:rPr>
                <w:sz w:val="16"/>
              </w:rPr>
              <w:t xml:space="preserve"> — </w:t>
            </w:r>
            <w:r>
              <w:rPr>
                <w:i/>
                <w:sz w:val="16"/>
              </w:rPr>
              <w:t>resolved 22 Oct</w:t>
            </w:r>
          </w:p>
        </w:tc>
        <w:tc>
          <w:tcPr>
            <w:tcW w:type="dxa" w:w="1560"/>
          </w:tcPr>
          <w:p>
            <w:r>
              <w:rPr>
                <w:sz w:val="16"/>
              </w:rPr>
              <w:t>Eight issues were Done with no linked PR or run: 298-10, 298-15, 298-16, 298-17, 298-21, 298-23, 298-24 and 298-25. All eight were reset on 22 Oct and each carries a comment naming what is missing (</w:t>
            </w:r>
            <w:r>
              <w:rPr>
                <w:rFonts w:ascii="Courier New" w:hAnsi="Courier New"/>
                <w:sz w:val="16"/>
              </w:rPr>
              <w:t>docs/progress2/board_reset_298-45.md</w:t>
            </w:r>
            <w:r>
              <w:rPr>
                <w:sz w:val="16"/>
              </w:rPr>
              <w:t>)</w:t>
            </w:r>
          </w:p>
        </w:tc>
        <w:tc>
          <w:tcPr>
            <w:tcW w:type="dxa" w:w="1560"/>
          </w:tcPr>
          <w:p>
            <w:r>
              <w:rPr>
                <w:sz w:val="16"/>
              </w:rPr>
              <w:t>Resolved. Part A, Part C and the board now agree. The cost is visible: Cycle 3 went from 43 to 77 points of scope</w:t>
            </w:r>
          </w:p>
        </w:tc>
        <w:tc>
          <w:tcPr>
            <w:tcW w:type="dxa" w:w="1560"/>
          </w:tcPr>
          <w:p>
            <w:r>
              <w:rPr>
                <w:sz w:val="16"/>
              </w:rPr>
              <w:t>Prakhar (executed by Sarvesh)</w:t>
            </w:r>
          </w:p>
        </w:tc>
        <w:tc>
          <w:tcPr>
            <w:tcW w:type="dxa" w:w="1560"/>
          </w:tcPr>
          <w:p>
            <w:r>
              <w:rPr>
                <w:sz w:val="16"/>
              </w:rPr>
              <w:t xml:space="preserve">Closed (298-45). The standing rule is now </w:t>
            </w:r>
            <w:r>
              <w:rPr>
                <w:rFonts w:ascii="Courier New" w:hAnsi="Courier New"/>
                <w:sz w:val="16"/>
              </w:rPr>
              <w:t>Closes 298-NN</w:t>
            </w:r>
            <w:r>
              <w:rPr>
                <w:sz w:val="16"/>
              </w:rPr>
              <w:t xml:space="preserve"> in the landing commit, not </w:t>
            </w:r>
            <w:r>
              <w:rPr>
                <w:rFonts w:ascii="Courier New" w:hAnsi="Courier New"/>
                <w:sz w:val="16"/>
              </w:rPr>
              <w:t>Refs</w:t>
            </w:r>
          </w:p>
        </w:tc>
      </w:tr>
    </w:tbl>
    <w:p>
      <w:pPr>
        <w:pStyle w:val="Heading2"/>
      </w:pPr>
      <w:r>
        <w:t>Risks not yet blocking</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1872"/>
          </w:tcPr>
          <w:p>
            <w:r>
              <w:rPr>
                <w:b/>
                <w:sz w:val="16"/>
              </w:rPr>
              <w:t>Risk</w:t>
            </w:r>
          </w:p>
        </w:tc>
        <w:tc>
          <w:tcPr>
            <w:tcW w:type="dxa" w:w="1872"/>
          </w:tcPr>
          <w:p>
            <w:r>
              <w:rPr>
                <w:b/>
                <w:sz w:val="16"/>
              </w:rPr>
              <w:t>Likelihood / impact</w:t>
            </w:r>
          </w:p>
        </w:tc>
        <w:tc>
          <w:tcPr>
            <w:tcW w:type="dxa" w:w="1872"/>
          </w:tcPr>
          <w:p>
            <w:r>
              <w:rPr>
                <w:b/>
                <w:sz w:val="16"/>
              </w:rPr>
              <w:t>Trigger</w:t>
            </w:r>
          </w:p>
        </w:tc>
        <w:tc>
          <w:tcPr>
            <w:tcW w:type="dxa" w:w="1872"/>
          </w:tcPr>
          <w:p>
            <w:r>
              <w:rPr>
                <w:b/>
                <w:sz w:val="16"/>
              </w:rPr>
              <w:t>Mitigation</w:t>
            </w:r>
          </w:p>
        </w:tc>
        <w:tc>
          <w:tcPr>
            <w:tcW w:type="dxa" w:w="1872"/>
          </w:tcPr>
          <w:p>
            <w:r>
              <w:rPr>
                <w:b/>
                <w:sz w:val="16"/>
              </w:rPr>
              <w:t>Owner</w:t>
            </w:r>
          </w:p>
        </w:tc>
      </w:tr>
      <w:tr>
        <w:tc>
          <w:tcPr>
            <w:tcW w:type="dxa" w:w="1872"/>
          </w:tcPr>
          <w:p>
            <w:r>
              <w:rPr>
                <w:sz w:val="16"/>
              </w:rPr>
              <w:t>The baseline cannot reach 0.617 even if rebuilt correctly</w:t>
            </w:r>
          </w:p>
        </w:tc>
        <w:tc>
          <w:tcPr>
            <w:tcW w:type="dxa" w:w="1872"/>
          </w:tcPr>
          <w:p>
            <w:r>
              <w:rPr>
                <w:sz w:val="16"/>
              </w:rPr>
              <w:t>High / high</w:t>
            </w:r>
          </w:p>
        </w:tc>
        <w:tc>
          <w:tcPr>
            <w:tcW w:type="dxa" w:w="1872"/>
          </w:tcPr>
          <w:p>
            <w:r>
              <w:rPr>
                <w:sz w:val="16"/>
              </w:rPr>
              <w:t>Reproduction lands below 0.60</w:t>
            </w:r>
          </w:p>
        </w:tc>
        <w:tc>
          <w:tcPr>
            <w:tcW w:type="dxa" w:w="1872"/>
          </w:tcPr>
          <w:p>
            <w:r>
              <w:rPr>
                <w:sz w:val="16"/>
              </w:rPr>
              <w:t xml:space="preserve">The published 0.617 comes after an automatic transliteration step </w:t>
            </w:r>
            <w:r>
              <w:rPr>
                <w:b/>
                <w:sz w:val="16"/>
              </w:rPr>
              <w:t>and</w:t>
            </w:r>
            <w:r>
              <w:rPr>
                <w:sz w:val="16"/>
              </w:rPr>
              <w:t xml:space="preserve"> a dictionary-based step whose dictionary was not released; with automatic transliteration alone the paper reports 0.484. Report against both rows, check tokenisation first, and raise the tolerance question with the advisor rather than tune toward the number</w:t>
            </w:r>
          </w:p>
        </w:tc>
        <w:tc>
          <w:tcPr>
            <w:tcW w:type="dxa" w:w="1872"/>
          </w:tcPr>
          <w:p>
            <w:r>
              <w:rPr>
                <w:sz w:val="16"/>
              </w:rPr>
              <w:t>Shibin</w:t>
            </w:r>
          </w:p>
        </w:tc>
      </w:tr>
      <w:tr>
        <w:tc>
          <w:tcPr>
            <w:tcW w:type="dxa" w:w="1872"/>
          </w:tcPr>
          <w:p>
            <w:r>
              <w:rPr>
                <w:sz w:val="16"/>
              </w:rPr>
              <w:t>MixMT Subtask-1 test references not obtainable</w:t>
            </w:r>
          </w:p>
        </w:tc>
        <w:tc>
          <w:tcPr>
            <w:tcW w:type="dxa" w:w="1872"/>
          </w:tcPr>
          <w:p>
            <w:r>
              <w:rPr>
                <w:sz w:val="16"/>
              </w:rPr>
              <w:t>Medium / high</w:t>
            </w:r>
          </w:p>
        </w:tc>
        <w:tc>
          <w:tcPr>
            <w:tcW w:type="dxa" w:w="1872"/>
          </w:tcPr>
          <w:p>
            <w:r>
              <w:rPr>
                <w:sz w:val="16"/>
              </w:rPr>
              <w:t>Codalab download unavailable by 26 Oct</w:t>
            </w:r>
          </w:p>
        </w:tc>
        <w:tc>
          <w:tcPr>
            <w:tcW w:type="dxa" w:w="1872"/>
          </w:tcPr>
          <w:p>
            <w:r>
              <w:rPr>
                <w:sz w:val="16"/>
              </w:rPr>
              <w:t>Fall back to the held-out human split of HinGE, as the abstract already states, and say so in the report</w:t>
            </w:r>
          </w:p>
        </w:tc>
        <w:tc>
          <w:tcPr>
            <w:tcW w:type="dxa" w:w="1872"/>
          </w:tcPr>
          <w:p>
            <w:r>
              <w:rPr>
                <w:sz w:val="16"/>
              </w:rPr>
              <w:t>Shibin</w:t>
            </w:r>
          </w:p>
        </w:tc>
      </w:tr>
      <w:tr>
        <w:tc>
          <w:tcPr>
            <w:tcW w:type="dxa" w:w="1872"/>
          </w:tcPr>
          <w:p>
            <w:r>
              <w:rPr>
                <w:sz w:val="16"/>
              </w:rPr>
              <w:t>Free-tier GPU is too slow for three seeds of a 7B model</w:t>
            </w:r>
          </w:p>
        </w:tc>
        <w:tc>
          <w:tcPr>
            <w:tcW w:type="dxa" w:w="1872"/>
          </w:tcPr>
          <w:p>
            <w:r>
              <w:rPr>
                <w:sz w:val="16"/>
              </w:rPr>
              <w:t>High / medium</w:t>
            </w:r>
          </w:p>
        </w:tc>
        <w:tc>
          <w:tcPr>
            <w:tcW w:type="dxa" w:w="1872"/>
          </w:tcPr>
          <w:p>
            <w:r>
              <w:rPr>
                <w:sz w:val="16"/>
              </w:rPr>
              <w:t>One M2 seed takes more than a session</w:t>
            </w:r>
          </w:p>
        </w:tc>
        <w:tc>
          <w:tcPr>
            <w:tcW w:type="dxa" w:w="1872"/>
          </w:tcPr>
          <w:p>
            <w:r>
              <w:rPr>
                <w:sz w:val="16"/>
              </w:rPr>
              <w:t>The Colab notebook already persists finished seeds; reduce to a 4B-class backbone only as the plan's stated last resort, never below three seeds for reported results</w:t>
            </w:r>
          </w:p>
        </w:tc>
        <w:tc>
          <w:tcPr>
            <w:tcW w:type="dxa" w:w="1872"/>
          </w:tcPr>
          <w:p>
            <w:r>
              <w:rPr>
                <w:sz w:val="16"/>
              </w:rPr>
              <w:t>Sarvesh</w:t>
            </w:r>
          </w:p>
        </w:tc>
      </w:tr>
      <w:tr>
        <w:tc>
          <w:tcPr>
            <w:tcW w:type="dxa" w:w="1872"/>
          </w:tcPr>
          <w:p>
            <w:r>
              <w:rPr>
                <w:sz w:val="16"/>
              </w:rPr>
              <w:t>Zero-shot output in the wrong script</w:t>
            </w:r>
          </w:p>
        </w:tc>
        <w:tc>
          <w:tcPr>
            <w:tcW w:type="dxa" w:w="1872"/>
          </w:tcPr>
          <w:p>
            <w:r>
              <w:rPr>
                <w:sz w:val="16"/>
              </w:rPr>
              <w:t>Observed / medium</w:t>
            </w:r>
          </w:p>
        </w:tc>
        <w:tc>
          <w:tcPr>
            <w:tcW w:type="dxa" w:w="1872"/>
          </w:tcPr>
          <w:p>
            <w:r>
              <w:rPr>
                <w:sz w:val="16"/>
              </w:rPr>
              <w:t>The 0-shot smoke run produced Devanagari in 13 of 48 outputs</w:t>
            </w:r>
          </w:p>
        </w:tc>
        <w:tc>
          <w:tcPr>
            <w:tcW w:type="dxa" w:w="1872"/>
          </w:tcPr>
          <w:p>
            <w:r>
              <w:rPr>
                <w:sz w:val="16"/>
              </w:rPr>
              <w:t>Count it as a failure-taxonomy category rather than filter it; compare against 5-shot, which produced none</w:t>
            </w:r>
          </w:p>
        </w:tc>
        <w:tc>
          <w:tcPr>
            <w:tcW w:type="dxa" w:w="1872"/>
          </w:tcPr>
          <w:p>
            <w:r>
              <w:rPr>
                <w:sz w:val="16"/>
              </w:rPr>
              <w:t>Sarvesh</w:t>
            </w:r>
          </w:p>
        </w:tc>
      </w:tr>
      <w:tr>
        <w:tc>
          <w:tcPr>
            <w:tcW w:type="dxa" w:w="1872"/>
          </w:tcPr>
          <w:p>
            <w:r>
              <w:rPr>
                <w:sz w:val="16"/>
              </w:rPr>
              <w:t>Back-translation leaks the test set</w:t>
            </w:r>
          </w:p>
        </w:tc>
        <w:tc>
          <w:tcPr>
            <w:tcW w:type="dxa" w:w="1872"/>
          </w:tcPr>
          <w:p>
            <w:r>
              <w:rPr>
                <w:sz w:val="16"/>
              </w:rPr>
              <w:t>Medium / high</w:t>
            </w:r>
          </w:p>
        </w:tc>
        <w:tc>
          <w:tcPr>
            <w:tcW w:type="dxa" w:w="1872"/>
          </w:tcPr>
          <w:p>
            <w:r>
              <w:rPr>
                <w:sz w:val="16"/>
              </w:rPr>
              <w:t>HinGE's English comes from the IIT Bombay corpus, which is part of Samanantar</w:t>
            </w:r>
          </w:p>
        </w:tc>
        <w:tc>
          <w:tcPr>
            <w:tcW w:type="dxa" w:w="1872"/>
          </w:tcPr>
          <w:p>
            <w:r>
              <w:rPr>
                <w:sz w:val="16"/>
              </w:rPr>
              <w:t>Run the contamination check before any synthetic data is generated (298-58, 9 Nov)</w:t>
            </w:r>
          </w:p>
        </w:tc>
        <w:tc>
          <w:tcPr>
            <w:tcW w:type="dxa" w:w="1872"/>
          </w:tcPr>
          <w:p>
            <w:r>
              <w:rPr>
                <w:sz w:val="16"/>
              </w:rPr>
              <w:t>Yash</w:t>
            </w:r>
          </w:p>
        </w:tc>
      </w:tr>
      <w:tr>
        <w:tc>
          <w:tcPr>
            <w:tcW w:type="dxa" w:w="1872"/>
          </w:tcPr>
          <w:p>
            <w:r>
              <w:rPr>
                <w:sz w:val="16"/>
              </w:rPr>
              <w:t>Model scripts disagree on the default backbone</w:t>
            </w:r>
          </w:p>
        </w:tc>
        <w:tc>
          <w:tcPr>
            <w:tcW w:type="dxa" w:w="1872"/>
          </w:tcPr>
          <w:p>
            <w:r>
              <w:rPr>
                <w:sz w:val="16"/>
              </w:rPr>
              <w:t>Low / medium</w:t>
            </w:r>
          </w:p>
        </w:tc>
        <w:tc>
          <w:tcPr>
            <w:tcW w:type="dxa" w:w="1872"/>
          </w:tcPr>
          <w:p>
            <w:r>
              <w:rPr>
                <w:sz w:val="16"/>
              </w:rPr>
              <w:t xml:space="preserve">A command-line run omits </w:t>
            </w:r>
            <w:r>
              <w:rPr>
                <w:rFonts w:ascii="Courier New" w:hAnsi="Courier New"/>
                <w:sz w:val="16"/>
              </w:rPr>
              <w:t>--model</w:t>
            </w:r>
          </w:p>
        </w:tc>
        <w:tc>
          <w:tcPr>
            <w:tcW w:type="dxa" w:w="1872"/>
          </w:tcPr>
          <w:p>
            <w:r>
              <w:rPr>
                <w:rFonts w:ascii="Courier New" w:hAnsi="Courier New"/>
                <w:sz w:val="16"/>
              </w:rPr>
              <w:t>generate_zeroshot.py</w:t>
            </w:r>
            <w:r>
              <w:rPr>
                <w:sz w:val="16"/>
              </w:rPr>
              <w:t xml:space="preserve"> defaults to Qwen3-8B and </w:t>
            </w:r>
            <w:r>
              <w:rPr>
                <w:rFonts w:ascii="Courier New" w:hAnsi="Courier New"/>
                <w:sz w:val="16"/>
              </w:rPr>
              <w:t>train_qlora.py</w:t>
            </w:r>
            <w:r>
              <w:rPr>
                <w:sz w:val="16"/>
              </w:rPr>
              <w:t xml:space="preserve"> to Qwen2.5-7B-Instruct; the Colab notebook passes Qwen2.5-7B-Instruct to both, so the planned runs agree. Align the defaults when either script is next touched</w:t>
            </w:r>
          </w:p>
        </w:tc>
        <w:tc>
          <w:tcPr>
            <w:tcW w:type="dxa" w:w="1872"/>
          </w:tcPr>
          <w:p>
            <w:r>
              <w:rPr>
                <w:sz w:val="16"/>
              </w:rPr>
              <w:t>Sarvesh</w:t>
            </w:r>
          </w:p>
        </w:tc>
      </w:tr>
    </w:tbl>
    <w:p>
      <w:pPr>
        <w:pStyle w:val="Heading2"/>
      </w:pPr>
      <w:r>
        <w:t>Outcomes for the next period</w:t>
      </w:r>
    </w:p>
    <w:p>
      <w:r>
        <w:t>Cycle 4 runs from 22 October to 9 November, ending three days before Team Meeting 2. Five outcomes define success for it. Each is a Linear issue with one owner and a date, and each is checkable against an artifact rather than a statement.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1560"/>
          </w:tcPr>
          <w:p>
            <w:r>
              <w:rPr>
                <w:b/>
                <w:sz w:val="16"/>
              </w:rPr>
              <w:t>#</w:t>
            </w:r>
          </w:p>
        </w:tc>
        <w:tc>
          <w:tcPr>
            <w:tcW w:type="dxa" w:w="1560"/>
          </w:tcPr>
          <w:p>
            <w:r>
              <w:rPr>
                <w:b/>
                <w:sz w:val="16"/>
              </w:rPr>
              <w:t>Outcome</w:t>
            </w:r>
          </w:p>
        </w:tc>
        <w:tc>
          <w:tcPr>
            <w:tcW w:type="dxa" w:w="1560"/>
          </w:tcPr>
          <w:p>
            <w:r>
              <w:rPr>
                <w:b/>
                <w:sz w:val="16"/>
              </w:rPr>
              <w:t>Issue</w:t>
            </w:r>
          </w:p>
        </w:tc>
        <w:tc>
          <w:tcPr>
            <w:tcW w:type="dxa" w:w="1560"/>
          </w:tcPr>
          <w:p>
            <w:r>
              <w:rPr>
                <w:b/>
                <w:sz w:val="16"/>
              </w:rPr>
              <w:t>Owner</w:t>
            </w:r>
          </w:p>
        </w:tc>
        <w:tc>
          <w:tcPr>
            <w:tcW w:type="dxa" w:w="1560"/>
          </w:tcPr>
          <w:p>
            <w:r>
              <w:rPr>
                <w:b/>
                <w:sz w:val="16"/>
              </w:rPr>
              <w:t>Due</w:t>
            </w:r>
          </w:p>
        </w:tc>
        <w:tc>
          <w:tcPr>
            <w:tcW w:type="dxa" w:w="1560"/>
          </w:tcPr>
          <w:p>
            <w:r>
              <w:rPr>
                <w:b/>
                <w:sz w:val="16"/>
              </w:rPr>
              <w:t>Done means</w:t>
            </w:r>
          </w:p>
        </w:tc>
      </w:tr>
      <w:tr>
        <w:tc>
          <w:tcPr>
            <w:tcW w:type="dxa" w:w="1560"/>
          </w:tcPr>
          <w:p>
            <w:r>
              <w:rPr>
                <w:sz w:val="16"/>
              </w:rPr>
              <w:t>1</w:t>
            </w:r>
          </w:p>
        </w:tc>
        <w:tc>
          <w:tcPr>
            <w:tcW w:type="dxa" w:w="1560"/>
          </w:tcPr>
          <w:p>
            <w:r>
              <w:rPr>
                <w:sz w:val="16"/>
              </w:rPr>
              <w:t>GPU access confirmed or the fallback funded and tested</w:t>
            </w:r>
          </w:p>
        </w:tc>
        <w:tc>
          <w:tcPr>
            <w:tcW w:type="dxa" w:w="1560"/>
          </w:tcPr>
          <w:p>
            <w:r>
              <w:rPr>
                <w:b/>
                <w:sz w:val="16"/>
              </w:rPr>
              <w:t>298-51</w:t>
            </w:r>
          </w:p>
        </w:tc>
        <w:tc>
          <w:tcPr>
            <w:tcW w:type="dxa" w:w="1560"/>
          </w:tcPr>
          <w:p>
            <w:r>
              <w:rPr>
                <w:sz w:val="16"/>
              </w:rPr>
              <w:t>Prakhar</w:t>
            </w:r>
          </w:p>
        </w:tc>
        <w:tc>
          <w:tcPr>
            <w:tcW w:type="dxa" w:w="1560"/>
          </w:tcPr>
          <w:p>
            <w:r>
              <w:rPr>
                <w:sz w:val="16"/>
              </w:rPr>
              <w:t>24 Oct</w:t>
            </w:r>
          </w:p>
        </w:tc>
        <w:tc>
          <w:tcPr>
            <w:tcW w:type="dxa" w:w="1560"/>
          </w:tcPr>
          <w:p>
            <w:r>
              <w:rPr>
                <w:sz w:val="16"/>
              </w:rPr>
              <w:t xml:space="preserve">A run record from the chosen GPU in </w:t>
            </w:r>
            <w:r>
              <w:rPr>
                <w:rFonts w:ascii="Courier New" w:hAnsi="Courier New"/>
                <w:sz w:val="16"/>
              </w:rPr>
              <w:t>runs/</w:t>
            </w:r>
          </w:p>
        </w:tc>
      </w:tr>
      <w:tr>
        <w:tc>
          <w:tcPr>
            <w:tcW w:type="dxa" w:w="1560"/>
          </w:tcPr>
          <w:p>
            <w:r>
              <w:rPr>
                <w:sz w:val="16"/>
              </w:rPr>
              <w:t>2</w:t>
            </w:r>
          </w:p>
        </w:tc>
        <w:tc>
          <w:tcPr>
            <w:tcW w:type="dxa" w:w="1560"/>
          </w:tcPr>
          <w:p>
            <w:r>
              <w:rPr>
                <w:sz w:val="16"/>
              </w:rPr>
              <w:t>Published baseline reproduced, or the failure reported with evidence</w:t>
            </w:r>
          </w:p>
        </w:tc>
        <w:tc>
          <w:tcPr>
            <w:tcW w:type="dxa" w:w="1560"/>
          </w:tcPr>
          <w:p>
            <w:r>
              <w:rPr>
                <w:b/>
                <w:sz w:val="16"/>
              </w:rPr>
              <w:t>298-52</w:t>
            </w:r>
          </w:p>
        </w:tc>
        <w:tc>
          <w:tcPr>
            <w:tcW w:type="dxa" w:w="1560"/>
          </w:tcPr>
          <w:p>
            <w:r>
              <w:rPr>
                <w:sz w:val="16"/>
              </w:rPr>
              <w:t>Shibin</w:t>
            </w:r>
          </w:p>
        </w:tc>
        <w:tc>
          <w:tcPr>
            <w:tcW w:type="dxa" w:w="1560"/>
          </w:tcPr>
          <w:p>
            <w:r>
              <w:rPr>
                <w:sz w:val="16"/>
              </w:rPr>
              <w:t>7 Nov</w:t>
            </w:r>
          </w:p>
        </w:tc>
        <w:tc>
          <w:tcPr>
            <w:tcW w:type="dxa" w:w="1560"/>
          </w:tcPr>
          <w:p>
            <w:r>
              <w:rPr>
                <w:sz w:val="16"/>
              </w:rPr>
              <w:t xml:space="preserve">Scored outputs for both input conditions and a </w:t>
            </w:r>
            <w:r>
              <w:rPr>
                <w:rFonts w:ascii="Courier New" w:hAnsi="Courier New"/>
                <w:sz w:val="16"/>
              </w:rPr>
              <w:t>--check-baseline</w:t>
            </w:r>
            <w:r>
              <w:rPr>
                <w:sz w:val="16"/>
              </w:rPr>
              <w:t xml:space="preserve"> result</w:t>
            </w:r>
          </w:p>
        </w:tc>
      </w:tr>
      <w:tr>
        <w:tc>
          <w:tcPr>
            <w:tcW w:type="dxa" w:w="1560"/>
          </w:tcPr>
          <w:p>
            <w:r>
              <w:rPr>
                <w:sz w:val="16"/>
              </w:rPr>
              <w:t>3</w:t>
            </w:r>
          </w:p>
        </w:tc>
        <w:tc>
          <w:tcPr>
            <w:tcW w:type="dxa" w:w="1560"/>
          </w:tcPr>
          <w:p>
            <w:r>
              <w:rPr>
                <w:sz w:val="16"/>
              </w:rPr>
              <w:t>Model 1 zero-shot scored on three seeds</w:t>
            </w:r>
          </w:p>
        </w:tc>
        <w:tc>
          <w:tcPr>
            <w:tcW w:type="dxa" w:w="1560"/>
          </w:tcPr>
          <w:p>
            <w:r>
              <w:rPr>
                <w:b/>
                <w:sz w:val="16"/>
              </w:rPr>
              <w:t>298-53</w:t>
            </w:r>
          </w:p>
        </w:tc>
        <w:tc>
          <w:tcPr>
            <w:tcW w:type="dxa" w:w="1560"/>
          </w:tcPr>
          <w:p>
            <w:r>
              <w:rPr>
                <w:sz w:val="16"/>
              </w:rPr>
              <w:t>Sarvesh</w:t>
            </w:r>
          </w:p>
        </w:tc>
        <w:tc>
          <w:tcPr>
            <w:tcW w:type="dxa" w:w="1560"/>
          </w:tcPr>
          <w:p>
            <w:r>
              <w:rPr>
                <w:sz w:val="16"/>
              </w:rPr>
              <w:t>3 Nov</w:t>
            </w:r>
          </w:p>
        </w:tc>
        <w:tc>
          <w:tcPr>
            <w:tcW w:type="dxa" w:w="1560"/>
          </w:tcPr>
          <w:p>
            <w:r>
              <w:rPr>
                <w:sz w:val="16"/>
              </w:rPr>
              <w:t>Three run records and a results row with mean ± std</w:t>
            </w:r>
          </w:p>
        </w:tc>
      </w:tr>
      <w:tr>
        <w:tc>
          <w:tcPr>
            <w:tcW w:type="dxa" w:w="1560"/>
          </w:tcPr>
          <w:p>
            <w:r>
              <w:rPr>
                <w:sz w:val="16"/>
              </w:rPr>
              <w:t>4</w:t>
            </w:r>
          </w:p>
        </w:tc>
        <w:tc>
          <w:tcPr>
            <w:tcW w:type="dxa" w:w="1560"/>
          </w:tcPr>
          <w:p>
            <w:r>
              <w:rPr>
                <w:sz w:val="16"/>
              </w:rPr>
              <w:t>Model 2 QLoRA trained and scored on three seeds</w:t>
            </w:r>
          </w:p>
        </w:tc>
        <w:tc>
          <w:tcPr>
            <w:tcW w:type="dxa" w:w="1560"/>
          </w:tcPr>
          <w:p>
            <w:r>
              <w:rPr>
                <w:b/>
                <w:sz w:val="16"/>
              </w:rPr>
              <w:t>298-54</w:t>
            </w:r>
          </w:p>
        </w:tc>
        <w:tc>
          <w:tcPr>
            <w:tcW w:type="dxa" w:w="1560"/>
          </w:tcPr>
          <w:p>
            <w:r>
              <w:rPr>
                <w:sz w:val="16"/>
              </w:rPr>
              <w:t>Sarvesh</w:t>
            </w:r>
          </w:p>
        </w:tc>
        <w:tc>
          <w:tcPr>
            <w:tcW w:type="dxa" w:w="1560"/>
          </w:tcPr>
          <w:p>
            <w:r>
              <w:rPr>
                <w:sz w:val="16"/>
              </w:rPr>
              <w:t>9 Nov</w:t>
            </w:r>
          </w:p>
        </w:tc>
        <w:tc>
          <w:tcPr>
            <w:tcW w:type="dxa" w:w="1560"/>
          </w:tcPr>
          <w:p>
            <w:r>
              <w:rPr>
                <w:sz w:val="16"/>
              </w:rPr>
              <w:t>Three adapters' run records and a results row with mean ± std</w:t>
            </w:r>
          </w:p>
        </w:tc>
      </w:tr>
      <w:tr>
        <w:tc>
          <w:tcPr>
            <w:tcW w:type="dxa" w:w="1560"/>
          </w:tcPr>
          <w:p>
            <w:r>
              <w:rPr>
                <w:sz w:val="16"/>
              </w:rPr>
              <w:t>5</w:t>
            </w:r>
          </w:p>
        </w:tc>
        <w:tc>
          <w:tcPr>
            <w:tcW w:type="dxa" w:w="1560"/>
          </w:tcPr>
          <w:p>
            <w:r>
              <w:rPr>
                <w:sz w:val="16"/>
              </w:rPr>
              <w:t>First 200 gold items authored and validated</w:t>
            </w:r>
          </w:p>
        </w:tc>
        <w:tc>
          <w:tcPr>
            <w:tcW w:type="dxa" w:w="1560"/>
          </w:tcPr>
          <w:p>
            <w:r>
              <w:rPr>
                <w:b/>
                <w:sz w:val="16"/>
              </w:rPr>
              <w:t>298-55</w:t>
            </w:r>
          </w:p>
        </w:tc>
        <w:tc>
          <w:tcPr>
            <w:tcW w:type="dxa" w:w="1560"/>
          </w:tcPr>
          <w:p>
            <w:r>
              <w:rPr>
                <w:sz w:val="16"/>
              </w:rPr>
              <w:t>Jenil</w:t>
            </w:r>
          </w:p>
        </w:tc>
        <w:tc>
          <w:tcPr>
            <w:tcW w:type="dxa" w:w="1560"/>
          </w:tcPr>
          <w:p>
            <w:r>
              <w:rPr>
                <w:sz w:val="16"/>
              </w:rPr>
              <w:t>5 Nov</w:t>
            </w:r>
          </w:p>
        </w:tc>
        <w:tc>
          <w:tcPr>
            <w:tcW w:type="dxa" w:w="1560"/>
          </w:tcPr>
          <w:p>
            <w:r>
              <w:rPr>
                <w:rFonts w:ascii="Courier New" w:hAnsi="Courier New"/>
                <w:sz w:val="16"/>
              </w:rPr>
              <w:t>validate_gold_set.py --expected-count 200</w:t>
            </w:r>
            <w:r>
              <w:rPr>
                <w:sz w:val="16"/>
              </w:rPr>
              <w:t xml:space="preserve"> passes</w:t>
            </w:r>
          </w:p>
        </w:tc>
      </w:tr>
    </w:tbl>
    <w:p>
      <w:r>
        <w:t>Supporting the five, and needed for the same checkpoint: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r>
              <w:rPr>
                <w:b/>
                <w:sz w:val="16"/>
              </w:rPr>
              <w:t>Issue</w:t>
            </w:r>
          </w:p>
        </w:tc>
        <w:tc>
          <w:tcPr>
            <w:tcW w:type="dxa" w:w="2340"/>
          </w:tcPr>
          <w:p>
            <w:r>
              <w:rPr>
                <w:b/>
                <w:sz w:val="16"/>
              </w:rPr>
              <w:t>What</w:t>
            </w:r>
          </w:p>
        </w:tc>
        <w:tc>
          <w:tcPr>
            <w:tcW w:type="dxa" w:w="2340"/>
          </w:tcPr>
          <w:p>
            <w:r>
              <w:rPr>
                <w:b/>
                <w:sz w:val="16"/>
              </w:rPr>
              <w:t>Owner</w:t>
            </w:r>
          </w:p>
        </w:tc>
        <w:tc>
          <w:tcPr>
            <w:tcW w:type="dxa" w:w="2340"/>
          </w:tcPr>
          <w:p>
            <w:r>
              <w:rPr>
                <w:b/>
                <w:sz w:val="16"/>
              </w:rPr>
              <w:t>Due</w:t>
            </w:r>
          </w:p>
        </w:tc>
      </w:tr>
      <w:tr>
        <w:tc>
          <w:tcPr>
            <w:tcW w:type="dxa" w:w="2340"/>
          </w:tcPr>
          <w:p>
            <w:r>
              <w:rPr>
                <w:sz w:val="16"/>
              </w:rPr>
              <w:t>298-50</w:t>
            </w:r>
          </w:p>
        </w:tc>
        <w:tc>
          <w:tcPr>
            <w:tcW w:type="dxa" w:w="2340"/>
          </w:tcPr>
          <w:p>
            <w:r>
              <w:rPr>
                <w:sz w:val="16"/>
              </w:rPr>
              <w:t>Progress Report 2 assembled and submitted</w:t>
            </w:r>
          </w:p>
        </w:tc>
        <w:tc>
          <w:tcPr>
            <w:tcW w:type="dxa" w:w="2340"/>
          </w:tcPr>
          <w:p>
            <w:r>
              <w:rPr>
                <w:sz w:val="16"/>
              </w:rPr>
              <w:t>Jenil</w:t>
            </w:r>
          </w:p>
        </w:tc>
        <w:tc>
          <w:tcPr>
            <w:tcW w:type="dxa" w:w="2340"/>
          </w:tcPr>
          <w:p>
            <w:r>
              <w:rPr>
                <w:sz w:val="16"/>
              </w:rPr>
              <w:t>22 Oct</w:t>
            </w:r>
          </w:p>
        </w:tc>
      </w:tr>
      <w:tr>
        <w:tc>
          <w:tcPr>
            <w:tcW w:type="dxa" w:w="2340"/>
          </w:tcPr>
          <w:p>
            <w:r>
              <w:rPr>
                <w:sz w:val="16"/>
              </w:rPr>
              <w:t>298-56</w:t>
            </w:r>
          </w:p>
        </w:tc>
        <w:tc>
          <w:tcPr>
            <w:tcW w:type="dxa" w:w="2340"/>
          </w:tcPr>
          <w:p>
            <w:r>
              <w:rPr>
                <w:sz w:val="16"/>
              </w:rPr>
              <w:t>Thin-slice prototype deployed to the cloud for the live demo</w:t>
            </w:r>
          </w:p>
        </w:tc>
        <w:tc>
          <w:tcPr>
            <w:tcW w:type="dxa" w:w="2340"/>
          </w:tcPr>
          <w:p>
            <w:r>
              <w:rPr>
                <w:sz w:val="16"/>
              </w:rPr>
              <w:t>Prakhar</w:t>
            </w:r>
          </w:p>
        </w:tc>
        <w:tc>
          <w:tcPr>
            <w:tcW w:type="dxa" w:w="2340"/>
          </w:tcPr>
          <w:p>
            <w:r>
              <w:rPr>
                <w:sz w:val="16"/>
              </w:rPr>
              <w:t>9 Nov</w:t>
            </w:r>
          </w:p>
        </w:tc>
      </w:tr>
      <w:tr>
        <w:tc>
          <w:tcPr>
            <w:tcW w:type="dxa" w:w="2340"/>
          </w:tcPr>
          <w:p>
            <w:r>
              <w:rPr>
                <w:sz w:val="16"/>
              </w:rPr>
              <w:t>298-57</w:t>
            </w:r>
          </w:p>
        </w:tc>
        <w:tc>
          <w:tcPr>
            <w:tcW w:type="dxa" w:w="2340"/>
          </w:tcPr>
          <w:p>
            <w:r>
              <w:rPr>
                <w:sz w:val="16"/>
              </w:rPr>
              <w:t>Workbook 2 sections 3.1–3.6 written from the real run</w:t>
            </w:r>
          </w:p>
        </w:tc>
        <w:tc>
          <w:tcPr>
            <w:tcW w:type="dxa" w:w="2340"/>
          </w:tcPr>
          <w:p>
            <w:r>
              <w:rPr>
                <w:sz w:val="16"/>
              </w:rPr>
              <w:t>Yash</w:t>
            </w:r>
          </w:p>
        </w:tc>
        <w:tc>
          <w:tcPr>
            <w:tcW w:type="dxa" w:w="2340"/>
          </w:tcPr>
          <w:p>
            <w:r>
              <w:rPr>
                <w:sz w:val="16"/>
              </w:rPr>
              <w:t>6 Nov</w:t>
            </w:r>
          </w:p>
        </w:tc>
      </w:tr>
      <w:tr>
        <w:tc>
          <w:tcPr>
            <w:tcW w:type="dxa" w:w="2340"/>
          </w:tcPr>
          <w:p>
            <w:r>
              <w:rPr>
                <w:sz w:val="16"/>
              </w:rPr>
              <w:t>298-58</w:t>
            </w:r>
          </w:p>
        </w:tc>
        <w:tc>
          <w:tcPr>
            <w:tcW w:type="dxa" w:w="2340"/>
          </w:tcPr>
          <w:p>
            <w:r>
              <w:rPr>
                <w:sz w:val="16"/>
              </w:rPr>
              <w:t>Back-translation source prepared and contamination-checked</w:t>
            </w:r>
          </w:p>
        </w:tc>
        <w:tc>
          <w:tcPr>
            <w:tcW w:type="dxa" w:w="2340"/>
          </w:tcPr>
          <w:p>
            <w:r>
              <w:rPr>
                <w:sz w:val="16"/>
              </w:rPr>
              <w:t>Yash</w:t>
            </w:r>
          </w:p>
        </w:tc>
        <w:tc>
          <w:tcPr>
            <w:tcW w:type="dxa" w:w="2340"/>
          </w:tcPr>
          <w:p>
            <w:r>
              <w:rPr>
                <w:sz w:val="16"/>
              </w:rPr>
              <w:t>9 Nov</w:t>
            </w:r>
          </w:p>
        </w:tc>
      </w:tr>
      <w:tr>
        <w:tc>
          <w:tcPr>
            <w:tcW w:type="dxa" w:w="2340"/>
          </w:tcPr>
          <w:p>
            <w:r>
              <w:rPr>
                <w:sz w:val="16"/>
              </w:rPr>
              <w:t>298-59</w:t>
            </w:r>
          </w:p>
        </w:tc>
        <w:tc>
          <w:tcPr>
            <w:tcW w:type="dxa" w:w="2340"/>
          </w:tcPr>
          <w:p>
            <w:r>
              <w:rPr>
                <w:sz w:val="16"/>
              </w:rPr>
              <w:t>Bootstrap and lexicon-driven normalised chrF++ in the harness</w:t>
            </w:r>
          </w:p>
        </w:tc>
        <w:tc>
          <w:tcPr>
            <w:tcW w:type="dxa" w:w="2340"/>
          </w:tcPr>
          <w:p>
            <w:r>
              <w:rPr>
                <w:sz w:val="16"/>
              </w:rPr>
              <w:t>Shibin</w:t>
            </w:r>
          </w:p>
        </w:tc>
        <w:tc>
          <w:tcPr>
            <w:tcW w:type="dxa" w:w="2340"/>
          </w:tcPr>
          <w:p>
            <w:r>
              <w:rPr>
                <w:sz w:val="16"/>
              </w:rPr>
              <w:t>2 Nov</w:t>
            </w:r>
          </w:p>
        </w:tc>
      </w:tr>
      <w:tr>
        <w:tc>
          <w:tcPr>
            <w:tcW w:type="dxa" w:w="2340"/>
          </w:tcPr>
          <w:p>
            <w:r>
              <w:rPr>
                <w:sz w:val="16"/>
              </w:rPr>
              <w:t>298-60</w:t>
            </w:r>
          </w:p>
        </w:tc>
        <w:tc>
          <w:tcPr>
            <w:tcW w:type="dxa" w:w="2340"/>
          </w:tcPr>
          <w:p>
            <w:r>
              <w:rPr>
                <w:sz w:val="16"/>
              </w:rPr>
              <w:t>Branch protection and reviewer rotation</w:t>
            </w:r>
          </w:p>
        </w:tc>
        <w:tc>
          <w:tcPr>
            <w:tcW w:type="dxa" w:w="2340"/>
          </w:tcPr>
          <w:p>
            <w:r>
              <w:rPr>
                <w:sz w:val="16"/>
              </w:rPr>
              <w:t>Prakhar</w:t>
            </w:r>
          </w:p>
        </w:tc>
        <w:tc>
          <w:tcPr>
            <w:tcW w:type="dxa" w:w="2340"/>
          </w:tcPr>
          <w:p>
            <w:r>
              <w:rPr>
                <w:sz w:val="16"/>
              </w:rPr>
              <w:t>26 Oct</w:t>
            </w:r>
          </w:p>
        </w:tc>
      </w:tr>
    </w:tbl>
    <w:p>
      <w:pPr>
        <w:pStyle w:val="Heading2"/>
      </w:pPr>
      <w:r>
        <w:t>What would change this plan</w:t>
      </w:r>
    </w:p>
    <w:p>
      <w:pPr>
        <w:pStyle w:val="ListParagraph"/>
      </w:pPr>
      <w:r>
        <w:t xml:space="preserve">• </w:t>
      </w:r>
      <w:r>
        <w:rPr>
          <w:b/>
        </w:rPr>
        <w:t>No GPU by 24 October</w:t>
      </w:r>
      <w:r>
        <w:t xml:space="preserve"> moves the baseline, M1 and M2 onto the fallback the same day, and the team reports at the next meeting whether three seeds still fit before 9 November.</w:t>
      </w:r>
    </w:p>
    <w:p>
      <w:pPr>
        <w:pStyle w:val="ListParagraph"/>
      </w:pPr>
      <w:r>
        <w:t xml:space="preserve">• </w:t>
      </w:r>
      <w:r>
        <w:rPr>
          <w:b/>
        </w:rPr>
        <w:t>A baseline that misses tolerance</w:t>
      </w:r>
      <w:r>
        <w:t xml:space="preserve"> is reported as a finding with evidence. Model results are then presented as uninterpreted measurements, and that limitation is stated at Team Meeting 2 rather than discovered there.</w:t>
      </w:r>
    </w:p>
    <w:p>
      <w:pPr>
        <w:pStyle w:val="ListParagraph"/>
      </w:pPr>
      <w:r>
        <w:t xml:space="preserve">• </w:t>
      </w:r>
      <w:r>
        <w:rPr>
          <w:b/>
        </w:rPr>
        <w:t>Gold-set throughput below 200 items by 5 November</w:t>
      </w:r>
      <w:r>
        <w:t xml:space="preserve"> triggers the recorded 800-to-500 fallback, and M1/M2 are scored on the HinGE test split in the meantime.</w:t>
      </w:r>
    </w:p>
    <w:sectPr w:rsidR="00CB0ADF" w:rsidRPr="0044139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A1FE6B" w14:textId="77777777" w:rsidR="00C345C6" w:rsidRDefault="00C345C6" w:rsidP="00B37A34">
      <w:pPr>
        <w:spacing w:after="0" w:line="240" w:lineRule="auto"/>
      </w:pPr>
      <w:r>
        <w:separator/>
      </w:r>
    </w:p>
  </w:endnote>
  <w:endnote w:type="continuationSeparator" w:id="0">
    <w:p w14:paraId="50D2D165" w14:textId="77777777" w:rsidR="00C345C6" w:rsidRDefault="00C345C6" w:rsidP="00B37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5F60E" w14:textId="77777777" w:rsidR="007A5668" w:rsidRDefault="007A56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E7432" w14:textId="77777777" w:rsidR="007A5668" w:rsidRDefault="007A56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BCCA9" w14:textId="77777777" w:rsidR="007A5668" w:rsidRDefault="007A56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A149F" w14:textId="77777777" w:rsidR="00C345C6" w:rsidRDefault="00C345C6" w:rsidP="00B37A34">
      <w:pPr>
        <w:spacing w:after="0" w:line="240" w:lineRule="auto"/>
      </w:pPr>
      <w:r>
        <w:separator/>
      </w:r>
    </w:p>
  </w:footnote>
  <w:footnote w:type="continuationSeparator" w:id="0">
    <w:p w14:paraId="5BC9C6DA" w14:textId="77777777" w:rsidR="00C345C6" w:rsidRDefault="00C345C6" w:rsidP="00B37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DB2D3" w14:textId="77777777" w:rsidR="007A5668" w:rsidRDefault="007A56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86486" w14:textId="77777777" w:rsidR="007A5668" w:rsidRDefault="007A56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B7F96" w14:textId="77777777" w:rsidR="007A5668" w:rsidRDefault="007A56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3316C"/>
    <w:multiLevelType w:val="hybridMultilevel"/>
    <w:tmpl w:val="7A6E55F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A0479D"/>
    <w:multiLevelType w:val="hybridMultilevel"/>
    <w:tmpl w:val="1B88A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E46B7"/>
    <w:multiLevelType w:val="hybridMultilevel"/>
    <w:tmpl w:val="1930C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E4777"/>
    <w:multiLevelType w:val="hybridMultilevel"/>
    <w:tmpl w:val="72F81824"/>
    <w:lvl w:ilvl="0" w:tplc="182E1E8C">
      <w:start w:val="1"/>
      <w:numFmt w:val="decimal"/>
      <w:lvlText w:val="%1."/>
      <w:lvlJc w:val="left"/>
      <w:pPr>
        <w:ind w:left="4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4B5553"/>
    <w:multiLevelType w:val="hybridMultilevel"/>
    <w:tmpl w:val="9208E466"/>
    <w:lvl w:ilvl="0" w:tplc="662C00DE">
      <w:numFmt w:val="bullet"/>
      <w:lvlText w:val="-"/>
      <w:lvlJc w:val="left"/>
      <w:pPr>
        <w:ind w:left="880" w:hanging="360"/>
      </w:pPr>
      <w:rPr>
        <w:rFonts w:ascii="Calibri" w:eastAsia="Calibri" w:hAnsi="Calibri" w:cs="Calibri"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5" w15:restartNumberingAfterBreak="0">
    <w:nsid w:val="1958000B"/>
    <w:multiLevelType w:val="hybridMultilevel"/>
    <w:tmpl w:val="AE3000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9A583C"/>
    <w:multiLevelType w:val="hybridMultilevel"/>
    <w:tmpl w:val="13FE4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C04FFD"/>
    <w:multiLevelType w:val="hybridMultilevel"/>
    <w:tmpl w:val="61322884"/>
    <w:lvl w:ilvl="0" w:tplc="182E1E8C">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8" w15:restartNumberingAfterBreak="0">
    <w:nsid w:val="24EE658D"/>
    <w:multiLevelType w:val="hybridMultilevel"/>
    <w:tmpl w:val="5718B9DE"/>
    <w:lvl w:ilvl="0" w:tplc="182E1E8C">
      <w:start w:val="1"/>
      <w:numFmt w:val="decimal"/>
      <w:lvlText w:val="%1."/>
      <w:lvlJc w:val="left"/>
      <w:pPr>
        <w:ind w:left="4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C34058"/>
    <w:multiLevelType w:val="hybridMultilevel"/>
    <w:tmpl w:val="693E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FB14F5"/>
    <w:multiLevelType w:val="hybridMultilevel"/>
    <w:tmpl w:val="64CC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3F54A4"/>
    <w:multiLevelType w:val="hybridMultilevel"/>
    <w:tmpl w:val="D460F52C"/>
    <w:lvl w:ilvl="0" w:tplc="182E1E8C">
      <w:start w:val="1"/>
      <w:numFmt w:val="decimal"/>
      <w:lvlText w:val="%1."/>
      <w:lvlJc w:val="left"/>
      <w:pPr>
        <w:ind w:left="4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AF0964"/>
    <w:multiLevelType w:val="hybridMultilevel"/>
    <w:tmpl w:val="584A6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B90DA2"/>
    <w:multiLevelType w:val="hybridMultilevel"/>
    <w:tmpl w:val="584A6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56944"/>
    <w:multiLevelType w:val="hybridMultilevel"/>
    <w:tmpl w:val="6382F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1D2743"/>
    <w:multiLevelType w:val="hybridMultilevel"/>
    <w:tmpl w:val="8F02D334"/>
    <w:lvl w:ilvl="0" w:tplc="182E1E8C">
      <w:start w:val="1"/>
      <w:numFmt w:val="decimal"/>
      <w:lvlText w:val="%1."/>
      <w:lvlJc w:val="left"/>
      <w:pPr>
        <w:ind w:left="4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9A53F6"/>
    <w:multiLevelType w:val="hybridMultilevel"/>
    <w:tmpl w:val="3BAC910C"/>
    <w:lvl w:ilvl="0" w:tplc="182E1E8C">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7" w15:restartNumberingAfterBreak="0">
    <w:nsid w:val="58B44A94"/>
    <w:multiLevelType w:val="hybridMultilevel"/>
    <w:tmpl w:val="85801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1960C0"/>
    <w:multiLevelType w:val="hybridMultilevel"/>
    <w:tmpl w:val="34E24780"/>
    <w:lvl w:ilvl="0" w:tplc="9C12C47A">
      <w:start w:val="1"/>
      <w:numFmt w:val="lowerLetter"/>
      <w:lvlText w:val="%1."/>
      <w:lvlJc w:val="left"/>
      <w:pPr>
        <w:ind w:left="520" w:hanging="5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07C5043"/>
    <w:multiLevelType w:val="hybridMultilevel"/>
    <w:tmpl w:val="8F02D334"/>
    <w:lvl w:ilvl="0" w:tplc="182E1E8C">
      <w:start w:val="1"/>
      <w:numFmt w:val="decimal"/>
      <w:lvlText w:val="%1."/>
      <w:lvlJc w:val="left"/>
      <w:pPr>
        <w:ind w:left="4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D62F47"/>
    <w:multiLevelType w:val="hybridMultilevel"/>
    <w:tmpl w:val="294C9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D27FFD"/>
    <w:multiLevelType w:val="hybridMultilevel"/>
    <w:tmpl w:val="0114C0FA"/>
    <w:lvl w:ilvl="0" w:tplc="11BA6F08">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2" w15:restartNumberingAfterBreak="0">
    <w:nsid w:val="6797462F"/>
    <w:multiLevelType w:val="hybridMultilevel"/>
    <w:tmpl w:val="6FD81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D21893"/>
    <w:multiLevelType w:val="hybridMultilevel"/>
    <w:tmpl w:val="509265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8674C3"/>
    <w:multiLevelType w:val="hybridMultilevel"/>
    <w:tmpl w:val="4EB00CC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5" w15:restartNumberingAfterBreak="0">
    <w:nsid w:val="7F0539F2"/>
    <w:multiLevelType w:val="hybridMultilevel"/>
    <w:tmpl w:val="07F8FBB0"/>
    <w:lvl w:ilvl="0" w:tplc="182E1E8C">
      <w:start w:val="1"/>
      <w:numFmt w:val="decimal"/>
      <w:lvlText w:val="%1."/>
      <w:lvlJc w:val="left"/>
      <w:pPr>
        <w:ind w:left="4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
  </w:num>
  <w:num w:numId="3">
    <w:abstractNumId w:val="21"/>
  </w:num>
  <w:num w:numId="4">
    <w:abstractNumId w:val="24"/>
  </w:num>
  <w:num w:numId="5">
    <w:abstractNumId w:val="16"/>
  </w:num>
  <w:num w:numId="6">
    <w:abstractNumId w:val="11"/>
  </w:num>
  <w:num w:numId="7">
    <w:abstractNumId w:val="20"/>
  </w:num>
  <w:num w:numId="8">
    <w:abstractNumId w:val="5"/>
  </w:num>
  <w:num w:numId="9">
    <w:abstractNumId w:val="9"/>
  </w:num>
  <w:num w:numId="10">
    <w:abstractNumId w:val="23"/>
  </w:num>
  <w:num w:numId="11">
    <w:abstractNumId w:val="7"/>
  </w:num>
  <w:num w:numId="12">
    <w:abstractNumId w:val="25"/>
  </w:num>
  <w:num w:numId="13">
    <w:abstractNumId w:val="8"/>
  </w:num>
  <w:num w:numId="14">
    <w:abstractNumId w:val="1"/>
  </w:num>
  <w:num w:numId="15">
    <w:abstractNumId w:val="6"/>
  </w:num>
  <w:num w:numId="16">
    <w:abstractNumId w:val="14"/>
  </w:num>
  <w:num w:numId="17">
    <w:abstractNumId w:val="17"/>
  </w:num>
  <w:num w:numId="18">
    <w:abstractNumId w:val="10"/>
  </w:num>
  <w:num w:numId="19">
    <w:abstractNumId w:val="2"/>
  </w:num>
  <w:num w:numId="20">
    <w:abstractNumId w:val="0"/>
  </w:num>
  <w:num w:numId="21">
    <w:abstractNumId w:val="22"/>
  </w:num>
  <w:num w:numId="22">
    <w:abstractNumId w:val="13"/>
  </w:num>
  <w:num w:numId="23">
    <w:abstractNumId w:val="12"/>
  </w:num>
  <w:num w:numId="24">
    <w:abstractNumId w:val="3"/>
  </w:num>
  <w:num w:numId="25">
    <w:abstractNumId w:val="19"/>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DCD"/>
    <w:rsid w:val="00055426"/>
    <w:rsid w:val="00065D94"/>
    <w:rsid w:val="0007034A"/>
    <w:rsid w:val="000C238F"/>
    <w:rsid w:val="000E5156"/>
    <w:rsid w:val="001345F7"/>
    <w:rsid w:val="001415CB"/>
    <w:rsid w:val="001418FA"/>
    <w:rsid w:val="00177DCD"/>
    <w:rsid w:val="001953DF"/>
    <w:rsid w:val="001974A3"/>
    <w:rsid w:val="001C75AC"/>
    <w:rsid w:val="001E0C2B"/>
    <w:rsid w:val="00216476"/>
    <w:rsid w:val="002211EB"/>
    <w:rsid w:val="002F4CAB"/>
    <w:rsid w:val="00306EEB"/>
    <w:rsid w:val="00317709"/>
    <w:rsid w:val="00321826"/>
    <w:rsid w:val="003324C3"/>
    <w:rsid w:val="00362096"/>
    <w:rsid w:val="00381E7A"/>
    <w:rsid w:val="003A7625"/>
    <w:rsid w:val="003F0398"/>
    <w:rsid w:val="00441398"/>
    <w:rsid w:val="004A7027"/>
    <w:rsid w:val="004D0A91"/>
    <w:rsid w:val="004D15E0"/>
    <w:rsid w:val="00507114"/>
    <w:rsid w:val="0055680D"/>
    <w:rsid w:val="005A1F33"/>
    <w:rsid w:val="005A54E5"/>
    <w:rsid w:val="005E311C"/>
    <w:rsid w:val="005F40B3"/>
    <w:rsid w:val="00631D8B"/>
    <w:rsid w:val="00647C7E"/>
    <w:rsid w:val="006745FE"/>
    <w:rsid w:val="006C221D"/>
    <w:rsid w:val="00720F84"/>
    <w:rsid w:val="0072283D"/>
    <w:rsid w:val="007679D7"/>
    <w:rsid w:val="007A202F"/>
    <w:rsid w:val="007A455C"/>
    <w:rsid w:val="007A5668"/>
    <w:rsid w:val="007D39EC"/>
    <w:rsid w:val="008474AE"/>
    <w:rsid w:val="008A243D"/>
    <w:rsid w:val="008C764F"/>
    <w:rsid w:val="008D6BBA"/>
    <w:rsid w:val="008F1EE3"/>
    <w:rsid w:val="009B36BF"/>
    <w:rsid w:val="009B3B70"/>
    <w:rsid w:val="009E6A82"/>
    <w:rsid w:val="009E7397"/>
    <w:rsid w:val="00A90C7E"/>
    <w:rsid w:val="00AB2012"/>
    <w:rsid w:val="00AB7696"/>
    <w:rsid w:val="00B37A34"/>
    <w:rsid w:val="00B41769"/>
    <w:rsid w:val="00BC5040"/>
    <w:rsid w:val="00BD2313"/>
    <w:rsid w:val="00BE4A0B"/>
    <w:rsid w:val="00C077CE"/>
    <w:rsid w:val="00C345C6"/>
    <w:rsid w:val="00C345FB"/>
    <w:rsid w:val="00C5019E"/>
    <w:rsid w:val="00CA0091"/>
    <w:rsid w:val="00CB0ADF"/>
    <w:rsid w:val="00CB7CF1"/>
    <w:rsid w:val="00CD625D"/>
    <w:rsid w:val="00CE0788"/>
    <w:rsid w:val="00D120DD"/>
    <w:rsid w:val="00D24B7B"/>
    <w:rsid w:val="00D308DD"/>
    <w:rsid w:val="00D61983"/>
    <w:rsid w:val="00D81D8C"/>
    <w:rsid w:val="00D837F9"/>
    <w:rsid w:val="00D96560"/>
    <w:rsid w:val="00DD6F9F"/>
    <w:rsid w:val="00DF1835"/>
    <w:rsid w:val="00DF710A"/>
    <w:rsid w:val="00E151E6"/>
    <w:rsid w:val="00E32A5E"/>
    <w:rsid w:val="00E632D1"/>
    <w:rsid w:val="00E72755"/>
    <w:rsid w:val="00E93C2B"/>
    <w:rsid w:val="00EF5C0B"/>
    <w:rsid w:val="00F22B41"/>
    <w:rsid w:val="00F74651"/>
    <w:rsid w:val="00FA0081"/>
    <w:rsid w:val="00FC74CA"/>
    <w:rsid w:val="00FD4B1B"/>
    <w:rsid w:val="00FF4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8B1453"/>
  <w15:docId w15:val="{5BB5D47B-912D-1D48-97BC-1BC8EB00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color w:val="000000"/>
      <w:sz w:val="48"/>
      <w:szCs w:val="48"/>
    </w:rPr>
  </w:style>
  <w:style w:type="paragraph" w:styleId="Heading2">
    <w:name w:val="heading 2"/>
    <w:basedOn w:val="Normal"/>
    <w:next w:val="Normal"/>
    <w:uiPriority w:val="9"/>
    <w:unhideWhenUsed/>
    <w:qFormat/>
    <w:pPr>
      <w:spacing w:before="360" w:after="80"/>
      <w:outlineLvl w:val="1"/>
    </w:pPr>
    <w:rPr>
      <w:b/>
      <w:color w:val="000000"/>
      <w:sz w:val="36"/>
      <w:szCs w:val="36"/>
    </w:rPr>
  </w:style>
  <w:style w:type="paragraph" w:styleId="Heading3">
    <w:name w:val="heading 3"/>
    <w:basedOn w:val="Normal"/>
    <w:next w:val="Normal"/>
    <w:uiPriority w:val="9"/>
    <w:semiHidden/>
    <w:unhideWhenUsed/>
    <w:qFormat/>
    <w:pPr>
      <w:spacing w:before="280" w:after="80"/>
      <w:outlineLvl w:val="2"/>
    </w:pPr>
    <w:rPr>
      <w:b/>
      <w:color w:val="000000"/>
      <w:sz w:val="28"/>
      <w:szCs w:val="28"/>
    </w:rPr>
  </w:style>
  <w:style w:type="paragraph" w:styleId="Heading4">
    <w:name w:val="heading 4"/>
    <w:basedOn w:val="Normal"/>
    <w:next w:val="Normal"/>
    <w:uiPriority w:val="9"/>
    <w:semiHidden/>
    <w:unhideWhenUsed/>
    <w:qFormat/>
    <w:pPr>
      <w:spacing w:before="240" w:after="40"/>
      <w:outlineLvl w:val="3"/>
    </w:pPr>
    <w:rPr>
      <w:b/>
      <w:color w:val="000000"/>
      <w:sz w:val="24"/>
      <w:szCs w:val="24"/>
    </w:rPr>
  </w:style>
  <w:style w:type="paragraph" w:styleId="Heading5">
    <w:name w:val="heading 5"/>
    <w:basedOn w:val="Normal"/>
    <w:next w:val="Normal"/>
    <w:uiPriority w:val="9"/>
    <w:semiHidden/>
    <w:unhideWhenUsed/>
    <w:qFormat/>
    <w:pPr>
      <w:spacing w:before="220" w:after="40"/>
      <w:outlineLvl w:val="4"/>
    </w:pPr>
    <w:rPr>
      <w:b/>
      <w:color w:val="000000"/>
    </w:rPr>
  </w:style>
  <w:style w:type="paragraph" w:styleId="Heading6">
    <w:name w:val="heading 6"/>
    <w:basedOn w:val="Normal"/>
    <w:next w:val="Normal"/>
    <w:uiPriority w:val="9"/>
    <w:semiHidden/>
    <w:unhideWhenUsed/>
    <w:qFormat/>
    <w:pP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80" w:after="120"/>
    </w:pPr>
    <w:rPr>
      <w:b/>
      <w:color w:val="000000"/>
      <w:sz w:val="72"/>
      <w:szCs w:val="72"/>
    </w:rPr>
  </w:style>
  <w:style w:type="paragraph" w:styleId="Subtitle">
    <w:name w:val="Subtitle"/>
    <w:basedOn w:val="Normal"/>
    <w:next w:val="Normal"/>
    <w:uiPriority w:val="11"/>
    <w:qFormat/>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37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A34"/>
  </w:style>
  <w:style w:type="paragraph" w:styleId="Footer">
    <w:name w:val="footer"/>
    <w:basedOn w:val="Normal"/>
    <w:link w:val="FooterChar"/>
    <w:uiPriority w:val="99"/>
    <w:unhideWhenUsed/>
    <w:rsid w:val="00B37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A34"/>
  </w:style>
  <w:style w:type="paragraph" w:styleId="ListParagraph">
    <w:name w:val="List Paragraph"/>
    <w:basedOn w:val="Normal"/>
    <w:uiPriority w:val="34"/>
    <w:qFormat/>
    <w:rsid w:val="001974A3"/>
    <w:pPr>
      <w:ind w:left="720"/>
      <w:contextualSpacing/>
    </w:pPr>
  </w:style>
  <w:style w:type="character" w:styleId="Hyperlink">
    <w:name w:val="Hyperlink"/>
    <w:basedOn w:val="DefaultParagraphFont"/>
    <w:uiPriority w:val="99"/>
    <w:unhideWhenUsed/>
    <w:rsid w:val="001974A3"/>
    <w:rPr>
      <w:color w:val="0000FF" w:themeColor="hyperlink"/>
      <w:u w:val="single"/>
    </w:rPr>
  </w:style>
  <w:style w:type="character" w:styleId="UnresolvedMention">
    <w:name w:val="Unresolved Mention"/>
    <w:basedOn w:val="DefaultParagraphFont"/>
    <w:uiPriority w:val="99"/>
    <w:semiHidden/>
    <w:unhideWhenUsed/>
    <w:rsid w:val="001974A3"/>
    <w:rPr>
      <w:color w:val="605E5C"/>
      <w:shd w:val="clear" w:color="auto" w:fill="E1DFDD"/>
    </w:rPr>
  </w:style>
  <w:style w:type="paragraph" w:customStyle="1" w:styleId="Normal1">
    <w:name w:val="Normal1"/>
    <w:rsid w:val="001418FA"/>
    <w:rPr>
      <w:color w:val="000000"/>
      <w:lang w:val="en-US"/>
    </w:rPr>
  </w:style>
  <w:style w:type="paragraph" w:styleId="BodyText">
    <w:name w:val="Body Text"/>
    <w:basedOn w:val="Normal"/>
    <w:link w:val="BodyTextChar"/>
    <w:uiPriority w:val="1"/>
    <w:qFormat/>
    <w:rsid w:val="001418FA"/>
    <w:pPr>
      <w:autoSpaceDE w:val="0"/>
      <w:autoSpaceDN w:val="0"/>
      <w:spacing w:after="0" w:line="240" w:lineRule="auto"/>
    </w:pPr>
    <w:rPr>
      <w:lang w:val="en-US"/>
    </w:rPr>
  </w:style>
  <w:style w:type="character" w:customStyle="1" w:styleId="BodyTextChar">
    <w:name w:val="Body Text Char"/>
    <w:basedOn w:val="DefaultParagraphFont"/>
    <w:link w:val="BodyText"/>
    <w:uiPriority w:val="1"/>
    <w:rsid w:val="001418FA"/>
    <w:rPr>
      <w:lang w:val="en-US"/>
    </w:rPr>
  </w:style>
  <w:style w:type="paragraph" w:customStyle="1" w:styleId="bullet1">
    <w:name w:val="bullet1"/>
    <w:basedOn w:val="Normal"/>
    <w:qFormat/>
    <w:rsid w:val="001418F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720" w:hanging="720"/>
      <w:jc w:val="center"/>
    </w:pPr>
    <w:rPr>
      <w:rFonts w:ascii="Times New Roman" w:eastAsia="SimSun" w:hAnsi="Times New Roman" w:cs="Times New Roman"/>
      <w:b/>
      <w:sz w:val="24"/>
      <w:szCs w:val="24"/>
      <w:lang w:val="en-US"/>
    </w:rPr>
  </w:style>
  <w:style w:type="character" w:styleId="FollowedHyperlink">
    <w:name w:val="FollowedHyperlink"/>
    <w:basedOn w:val="DefaultParagraphFont"/>
    <w:uiPriority w:val="99"/>
    <w:semiHidden/>
    <w:unhideWhenUsed/>
    <w:rsid w:val="0072283D"/>
    <w:rPr>
      <w:color w:val="800080" w:themeColor="followedHyperlink"/>
      <w:u w:val="single"/>
    </w:rPr>
  </w:style>
  <w:style w:type="paragraph" w:customStyle="1" w:styleId="Default">
    <w:name w:val="Default"/>
    <w:rsid w:val="00E151E6"/>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ColorfulList-Accent11">
    <w:name w:val="Colorful List - Accent 11"/>
    <w:basedOn w:val="Normal"/>
    <w:uiPriority w:val="34"/>
    <w:qFormat/>
    <w:rsid w:val="007679D7"/>
    <w:pPr>
      <w:widowControl/>
      <w:ind w:left="720"/>
      <w:contextualSpacing/>
    </w:pPr>
    <w:rPr>
      <w:rFonts w:eastAsia="SimSun" w:cs="Times New Roma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3825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Jerry Gao</dc:creator>
  <cp:lastModifiedBy>Microsoft Office User</cp:lastModifiedBy>
  <cp:revision>3</cp:revision>
  <dcterms:created xsi:type="dcterms:W3CDTF">2021-01-24T21:30:00Z</dcterms:created>
  <dcterms:modified xsi:type="dcterms:W3CDTF">2021-01-24T21:31:00Z</dcterms:modified>
</cp:coreProperties>
</file>