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BE4B5">
      <w:pPr>
        <w:pStyle w:val="2"/>
        <w:jc w:val="center"/>
        <w:rPr>
          <w:sz w:val="40"/>
          <w:szCs w:val="40"/>
        </w:rPr>
      </w:pPr>
      <w:r>
        <w:rPr>
          <w:sz w:val="40"/>
          <w:szCs w:val="40"/>
        </w:rPr>
        <w:t>东华大学辩论协会关于试行辩手积分榜制度的通知</w:t>
      </w:r>
    </w:p>
    <w:p w14:paraId="0DB1E3A0">
      <w:pPr>
        <w:pStyle w:val="1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各学院辩论队、全体同学：</w:t>
      </w:r>
    </w:p>
    <w:p w14:paraId="5C80ACF1">
      <w:pPr>
        <w:pStyle w:val="19"/>
        <w:rPr>
          <w:rFonts w:hint="eastAsia"/>
        </w:rPr>
      </w:pPr>
      <w:r>
        <w:t>为激发我校辩手的参与热情，建立长效激励机制，并系统记录辩手的活动表现，自本月起，辩论协会（下称“辩协”）将试行运行“东华大学辩手积分榜”排名制度。具体安排如下：</w:t>
      </w:r>
    </w:p>
    <w:p w14:paraId="4F778512">
      <w:pPr>
        <w:pBdr>
          <w:bottom w:val="single" w:color="auto" w:sz="6" w:space="1"/>
        </w:pBdr>
      </w:pPr>
    </w:p>
    <w:p w14:paraId="3738F67B">
      <w:pPr>
        <w:pStyle w:val="3"/>
      </w:pPr>
      <w:r>
        <w:t>一、积分规则</w:t>
      </w:r>
    </w:p>
    <w:p w14:paraId="1F549897">
      <w:pPr>
        <w:pStyle w:val="19"/>
        <w:rPr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积分累加</w:t>
      </w:r>
      <w:r>
        <w:rPr>
          <w:b w:val="0"/>
          <w:bCs w:val="0"/>
          <w:sz w:val="20"/>
          <w:szCs w:val="20"/>
        </w:rPr>
        <w:t>规则如下：</w:t>
      </w:r>
    </w:p>
    <w:p w14:paraId="44AD27E3">
      <w:pPr>
        <w:pStyle w:val="19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设赛事权重为W：</w:t>
      </w:r>
    </w:p>
    <w:p w14:paraId="6430D0C2">
      <w:pPr>
        <w:pStyle w:val="19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轮次积分=基础奖励+破纪录奖励</w:t>
      </w:r>
    </w:p>
    <w:p w14:paraId="68B6B2A2">
      <w:pPr>
        <w:pStyle w:val="19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1，基础奖励=最佳辩手得分（若有）+前三名得分（若有）+轮次基础得分</w:t>
      </w:r>
    </w:p>
    <w:p w14:paraId="5D77D742">
      <w:pPr>
        <w:pStyle w:val="19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（1）最佳辩手得分=0.5*W</w:t>
      </w:r>
    </w:p>
    <w:p w14:paraId="352629AA">
      <w:pPr>
        <w:pStyle w:val="19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（2）前三名得分=W</w:t>
      </w:r>
    </w:p>
    <w:p w14:paraId="6D543900">
      <w:pPr>
        <w:pStyle w:val="19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（3）轮次得分=0.5*W*轮次数</w:t>
      </w:r>
    </w:p>
    <w:p w14:paraId="4915FECD">
      <w:pPr>
        <w:pStyle w:val="19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2，破纪录奖励=破记录最佳辩手得分（若有）+破纪录前三名得分（若有）+破纪录轮次得分（若有）</w:t>
      </w:r>
    </w:p>
    <w:p w14:paraId="11162950">
      <w:pPr>
        <w:pStyle w:val="19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（1）破纪录最佳辩手得分=破纪录前三名得分=0.5*W</w:t>
      </w:r>
    </w:p>
    <w:p w14:paraId="74208946">
      <w:pPr>
        <w:pStyle w:val="19"/>
        <w:rPr>
          <w:rFonts w:hint="eastAsia"/>
          <w:b w:val="0"/>
          <w:bCs w:val="0"/>
          <w:sz w:val="20"/>
          <w:szCs w:val="20"/>
          <w:vertAlign w:val="baseline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（2）破纪录轮次得分=0.5*log</w:t>
      </w:r>
      <w:r>
        <w:rPr>
          <w:rFonts w:hint="eastAsia"/>
          <w:b w:val="0"/>
          <w:bCs w:val="0"/>
          <w:sz w:val="20"/>
          <w:szCs w:val="20"/>
          <w:vertAlign w:val="subscript"/>
          <w:lang w:val="en-US" w:eastAsia="zh-CN"/>
        </w:rPr>
        <w:t>2</w:t>
      </w:r>
      <w:r>
        <w:rPr>
          <w:rFonts w:hint="eastAsia"/>
          <w:b w:val="0"/>
          <w:bCs w:val="0"/>
          <w:sz w:val="20"/>
          <w:szCs w:val="20"/>
          <w:vertAlign w:val="baseline"/>
          <w:lang w:val="en-US" w:eastAsia="zh-CN"/>
        </w:rPr>
        <w:t>W+0.5*INT（0.5*轮次数）</w:t>
      </w:r>
    </w:p>
    <w:p w14:paraId="439AB1C3">
      <w:pPr>
        <w:pStyle w:val="19"/>
        <w:rPr>
          <w:rFonts w:hint="eastAsia"/>
          <w:b w:val="0"/>
          <w:bCs w:val="0"/>
          <w:sz w:val="20"/>
          <w:szCs w:val="20"/>
          <w:vertAlign w:val="baseline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vertAlign w:val="baseline"/>
          <w:lang w:val="en-US" w:eastAsia="zh-CN"/>
        </w:rPr>
        <w:t>（</w:t>
      </w:r>
      <w:r>
        <w:rPr>
          <w:rFonts w:hint="default"/>
          <w:b w:val="0"/>
          <w:bCs w:val="0"/>
          <w:sz w:val="20"/>
          <w:szCs w:val="20"/>
          <w:vertAlign w:val="baseline"/>
          <w:lang w:val="en-US" w:eastAsia="zh-CN"/>
        </w:rPr>
        <w:t>“</w:t>
      </w:r>
      <w:r>
        <w:rPr>
          <w:rFonts w:hint="eastAsia"/>
          <w:b w:val="0"/>
          <w:bCs w:val="0"/>
          <w:sz w:val="20"/>
          <w:szCs w:val="20"/>
          <w:vertAlign w:val="baseline"/>
          <w:lang w:val="en-US" w:eastAsia="zh-CN"/>
        </w:rPr>
        <w:t>INT</w:t>
      </w:r>
      <w:r>
        <w:rPr>
          <w:rFonts w:hint="default"/>
          <w:b w:val="0"/>
          <w:bCs w:val="0"/>
          <w:sz w:val="20"/>
          <w:szCs w:val="20"/>
          <w:vertAlign w:val="baseline"/>
          <w:lang w:val="en-US" w:eastAsia="zh-CN"/>
        </w:rPr>
        <w:t>”</w:t>
      </w:r>
      <w:r>
        <w:rPr>
          <w:rFonts w:hint="eastAsia"/>
          <w:b w:val="0"/>
          <w:bCs w:val="0"/>
          <w:sz w:val="20"/>
          <w:szCs w:val="20"/>
          <w:vertAlign w:val="baseline"/>
          <w:lang w:val="en-US" w:eastAsia="zh-CN"/>
        </w:rPr>
        <w:t>指向下取整）</w:t>
      </w:r>
    </w:p>
    <w:p w14:paraId="37AFF666">
      <w:pPr>
        <w:pStyle w:val="19"/>
        <w:numPr>
          <w:ilvl w:val="0"/>
          <w:numId w:val="1"/>
        </w:numPr>
        <w:rPr>
          <w:rFonts w:hint="eastAsia"/>
          <w:b w:val="0"/>
          <w:bCs w:val="0"/>
          <w:sz w:val="20"/>
          <w:szCs w:val="20"/>
          <w:vertAlign w:val="baseline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vertAlign w:val="baseline"/>
          <w:lang w:val="en-US" w:eastAsia="zh-CN"/>
        </w:rPr>
        <w:t>比赛全局积分=各轮次积分之和向下取0.5的倍数</w:t>
      </w:r>
    </w:p>
    <w:p w14:paraId="047EE9E9">
      <w:pPr>
        <w:pStyle w:val="19"/>
        <w:jc w:val="both"/>
        <w:rPr>
          <w:rFonts w:hint="default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注：W</w:t>
      </w: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不能小于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1。</w:t>
      </w:r>
      <w:bookmarkStart w:id="0" w:name="_GoBack"/>
      <w:bookmarkEnd w:id="0"/>
    </w:p>
    <w:p w14:paraId="739C8C23">
      <w:pPr>
        <w:pStyle w:val="19"/>
        <w:rPr>
          <w:rFonts w:hint="eastAsia"/>
          <w:b/>
          <w:bCs/>
          <w:sz w:val="20"/>
          <w:szCs w:val="20"/>
          <w:vertAlign w:val="baseline"/>
          <w:lang w:val="en-US" w:eastAsia="zh-CN"/>
        </w:rPr>
      </w:pPr>
    </w:p>
    <w:p w14:paraId="1C65FE10">
      <w:pPr>
        <w:pStyle w:val="19"/>
        <w:rPr>
          <w:rFonts w:hint="eastAsia"/>
          <w:b/>
          <w:bCs/>
          <w:sz w:val="20"/>
          <w:szCs w:val="20"/>
          <w:vertAlign w:val="baseline"/>
          <w:lang w:val="en-US" w:eastAsia="zh-CN"/>
        </w:rPr>
      </w:pPr>
    </w:p>
    <w:p w14:paraId="0C4B3C92">
      <w:pPr>
        <w:pStyle w:val="19"/>
        <w:rPr>
          <w:rFonts w:hint="eastAsia"/>
          <w:b/>
          <w:bCs/>
          <w:sz w:val="20"/>
          <w:szCs w:val="20"/>
          <w:vertAlign w:val="baseline"/>
          <w:lang w:val="en-US" w:eastAsia="zh-CN"/>
        </w:rPr>
      </w:pPr>
    </w:p>
    <w:p w14:paraId="59F0B4E7">
      <w:pPr>
        <w:pStyle w:val="19"/>
        <w:rPr>
          <w:rFonts w:hint="eastAsia"/>
          <w:b/>
          <w:bCs/>
          <w:sz w:val="20"/>
          <w:szCs w:val="20"/>
          <w:vertAlign w:val="baseline"/>
          <w:lang w:val="en-US" w:eastAsia="zh-CN"/>
        </w:rPr>
      </w:pPr>
    </w:p>
    <w:p w14:paraId="681AE0C2">
      <w:pPr>
        <w:pStyle w:val="19"/>
        <w:rPr>
          <w:rFonts w:hint="eastAsia"/>
          <w:b/>
          <w:bCs/>
          <w:sz w:val="20"/>
          <w:szCs w:val="20"/>
          <w:vertAlign w:val="baseline"/>
          <w:lang w:val="en-US" w:eastAsia="zh-CN"/>
        </w:rPr>
      </w:pPr>
    </w:p>
    <w:p w14:paraId="01E705F0">
      <w:pPr>
        <w:pStyle w:val="19"/>
        <w:rPr>
          <w:rFonts w:hint="eastAsia"/>
          <w:b/>
          <w:bCs/>
          <w:sz w:val="20"/>
          <w:szCs w:val="20"/>
          <w:vertAlign w:val="baseline"/>
          <w:lang w:val="en-US" w:eastAsia="zh-CN"/>
        </w:rPr>
      </w:pPr>
    </w:p>
    <w:p w14:paraId="797F6FC0">
      <w:pPr>
        <w:pStyle w:val="19"/>
        <w:rPr>
          <w:rFonts w:hint="eastAsia"/>
          <w:b/>
          <w:bCs/>
          <w:sz w:val="20"/>
          <w:szCs w:val="20"/>
          <w:vertAlign w:val="baseline"/>
          <w:lang w:val="en-US" w:eastAsia="zh-CN"/>
        </w:rPr>
      </w:pPr>
    </w:p>
    <w:p w14:paraId="3DDE88B7">
      <w:pPr>
        <w:pStyle w:val="19"/>
        <w:rPr>
          <w:rFonts w:hint="eastAsia"/>
          <w:b/>
          <w:bCs/>
          <w:sz w:val="20"/>
          <w:szCs w:val="20"/>
          <w:vertAlign w:val="baseline"/>
          <w:lang w:val="en-US" w:eastAsia="zh-CN"/>
        </w:rPr>
      </w:pPr>
    </w:p>
    <w:p w14:paraId="43A1F6F4">
      <w:pPr>
        <w:pStyle w:val="19"/>
        <w:rPr>
          <w:rFonts w:hint="eastAsia"/>
          <w:b/>
          <w:bCs/>
          <w:sz w:val="20"/>
          <w:szCs w:val="20"/>
          <w:vertAlign w:val="baseline"/>
          <w:lang w:val="en-US" w:eastAsia="zh-CN"/>
        </w:rPr>
      </w:pPr>
    </w:p>
    <w:p w14:paraId="049353FE">
      <w:pPr>
        <w:pStyle w:val="19"/>
        <w:rPr>
          <w:rFonts w:hint="default"/>
          <w:b/>
          <w:bCs/>
          <w:sz w:val="20"/>
          <w:szCs w:val="20"/>
          <w:vertAlign w:val="baseline"/>
          <w:lang w:val="en-US" w:eastAsia="zh-CN"/>
        </w:rPr>
      </w:pPr>
    </w:p>
    <w:p w14:paraId="2B0D4A6C">
      <w:pPr>
        <w:pStyle w:val="4"/>
        <w:rPr>
          <w:rFonts w:hint="eastAsia"/>
        </w:rPr>
      </w:pPr>
      <w:r>
        <w:t>（一）</w:t>
      </w:r>
      <w:r>
        <w:rPr>
          <w:rFonts w:hint="eastAsia"/>
          <w:lang w:val="en-US" w:eastAsia="zh-CN"/>
        </w:rPr>
        <w:t>参考</w:t>
      </w:r>
      <w:r>
        <w:t>基础奖励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7"/>
        <w:gridCol w:w="2317"/>
        <w:gridCol w:w="2317"/>
        <w:gridCol w:w="2317"/>
      </w:tblGrid>
      <w:tr w14:paraId="3AE1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CE681">
            <w:pPr>
              <w:pStyle w:val="19"/>
            </w:pPr>
            <w:r>
              <w:t>辩手基础奖励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3B177">
            <w:pPr>
              <w:pStyle w:val="19"/>
              <w:rPr>
                <w:rFonts w:hint="eastAsia" w:eastAsia="等线"/>
                <w:lang w:eastAsia="zh-CN"/>
              </w:rPr>
            </w:pPr>
            <w:r>
              <w:t>院赛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W=1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BEA77">
            <w:pPr>
              <w:pStyle w:val="19"/>
              <w:rPr>
                <w:rFonts w:hint="eastAsia" w:eastAsia="等线"/>
                <w:lang w:eastAsia="zh-CN"/>
              </w:rPr>
            </w:pPr>
            <w:r>
              <w:t>校赛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W=2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E8E9A">
            <w:pPr>
              <w:pStyle w:val="19"/>
              <w:rPr>
                <w:rFonts w:hint="eastAsia" w:eastAsia="等线"/>
                <w:lang w:eastAsia="zh-CN"/>
              </w:rPr>
            </w:pPr>
            <w:r>
              <w:t>市赛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W=4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4011A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F984C">
            <w:pPr>
              <w:pStyle w:val="19"/>
              <w:rPr>
                <w:rFonts w:hint="eastAsia" w:eastAsia="等线"/>
                <w:lang w:eastAsia="zh-CN"/>
              </w:rPr>
            </w:pPr>
            <w:r>
              <w:t>第一轮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或小组赛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2A3AF">
            <w:pPr>
              <w:pStyle w:val="19"/>
            </w:pPr>
            <w:r>
              <w:t>0.5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E1EA8">
            <w:pPr>
              <w:pStyle w:val="19"/>
            </w:pPr>
            <w:r>
              <w:t>1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AE1B5">
            <w:pPr>
              <w:pStyle w:val="19"/>
            </w:pPr>
            <w:r>
              <w:t>2</w:t>
            </w:r>
          </w:p>
        </w:tc>
      </w:tr>
      <w:tr w14:paraId="3C284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E8942">
            <w:pPr>
              <w:pStyle w:val="19"/>
            </w:pPr>
            <w:r>
              <w:t>第二轮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465BE">
            <w:pPr>
              <w:pStyle w:val="19"/>
            </w:pPr>
            <w:r>
              <w:t>1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00FC7">
            <w:pPr>
              <w:pStyle w:val="19"/>
            </w:pPr>
            <w:r>
              <w:t>2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A1DDC">
            <w:pPr>
              <w:pStyle w:val="19"/>
            </w:pPr>
            <w:r>
              <w:t>4</w:t>
            </w:r>
          </w:p>
        </w:tc>
      </w:tr>
      <w:tr w14:paraId="45AB5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4106D">
            <w:pPr>
              <w:pStyle w:val="19"/>
            </w:pPr>
            <w:r>
              <w:t>第三轮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713D2">
            <w:pPr>
              <w:pStyle w:val="19"/>
            </w:pPr>
            <w:r>
              <w:t>1.5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01A43">
            <w:pPr>
              <w:pStyle w:val="19"/>
            </w:pPr>
            <w:r>
              <w:t>3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C2DF0">
            <w:pPr>
              <w:pStyle w:val="19"/>
            </w:pPr>
            <w:r>
              <w:t>6</w:t>
            </w:r>
          </w:p>
        </w:tc>
      </w:tr>
      <w:tr w14:paraId="59AE2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21951">
            <w:pPr>
              <w:pStyle w:val="19"/>
            </w:pPr>
            <w:r>
              <w:t>第四轮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22991">
            <w:pPr>
              <w:pStyle w:val="19"/>
            </w:pPr>
            <w:r>
              <w:t>2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18427">
            <w:pPr>
              <w:pStyle w:val="19"/>
            </w:pPr>
            <w:r>
              <w:t>4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7BC43">
            <w:pPr>
              <w:pStyle w:val="19"/>
            </w:pPr>
            <w:r>
              <w:t>8</w:t>
            </w:r>
          </w:p>
        </w:tc>
      </w:tr>
      <w:tr w14:paraId="45F0C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437FA">
            <w:pPr>
              <w:pStyle w:val="19"/>
            </w:pPr>
            <w:r>
              <w:t>第五轮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415DD">
            <w:pPr>
              <w:pStyle w:val="19"/>
            </w:pPr>
            <w:r>
              <w:t>2.5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780EC">
            <w:pPr>
              <w:pStyle w:val="19"/>
            </w:pPr>
            <w:r>
              <w:t>5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9BC11">
            <w:pPr>
              <w:pStyle w:val="19"/>
            </w:pPr>
            <w:r>
              <w:t>10</w:t>
            </w:r>
          </w:p>
        </w:tc>
      </w:tr>
      <w:tr w14:paraId="26D96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B07BB">
            <w:pPr>
              <w:pStyle w:val="19"/>
            </w:pPr>
            <w:r>
              <w:t>佳辩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475A4">
            <w:pPr>
              <w:pStyle w:val="19"/>
            </w:pPr>
            <w:r>
              <w:t>0.5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1CCDA">
            <w:pPr>
              <w:pStyle w:val="19"/>
            </w:pPr>
            <w:r>
              <w:t>1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C8A7B">
            <w:pPr>
              <w:pStyle w:val="19"/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41666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F20D9">
            <w:pPr>
              <w:pStyle w:val="19"/>
            </w:pPr>
            <w:r>
              <w:t>前三名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C1BBE">
            <w:pPr>
              <w:pStyle w:val="19"/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12C0D">
            <w:pPr>
              <w:pStyle w:val="19"/>
            </w:pPr>
            <w:r>
              <w:t>2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3DB71">
            <w:pPr>
              <w:pStyle w:val="19"/>
            </w:pPr>
            <w:r>
              <w:t>4</w:t>
            </w:r>
          </w:p>
        </w:tc>
      </w:tr>
    </w:tbl>
    <w:p w14:paraId="66255940">
      <w:pPr>
        <w:pStyle w:val="4"/>
        <w:rPr>
          <w:rFonts w:hint="eastAsia"/>
        </w:rPr>
      </w:pPr>
      <w:r>
        <w:t>（二）</w:t>
      </w:r>
      <w:r>
        <w:rPr>
          <w:rFonts w:hint="eastAsia"/>
          <w:lang w:val="en-US" w:eastAsia="zh-CN"/>
        </w:rPr>
        <w:t>参考</w:t>
      </w:r>
      <w:r>
        <w:t>破个人纪录奖励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7"/>
        <w:gridCol w:w="2317"/>
        <w:gridCol w:w="2317"/>
        <w:gridCol w:w="2317"/>
      </w:tblGrid>
      <w:tr w14:paraId="5F33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DD107">
            <w:pPr>
              <w:pStyle w:val="19"/>
            </w:pPr>
            <w:r>
              <w:t>破个人纪录奖励</w:t>
            </w:r>
          </w:p>
        </w:tc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8DF25">
            <w:pPr>
              <w:pStyle w:val="19"/>
              <w:rPr>
                <w:rFonts w:hint="eastAsia" w:eastAsia="等线"/>
                <w:lang w:eastAsia="zh-CN"/>
              </w:rPr>
            </w:pPr>
            <w:r>
              <w:t>院赛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W=1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573F8">
            <w:pPr>
              <w:pStyle w:val="19"/>
              <w:rPr>
                <w:rFonts w:hint="eastAsia" w:eastAsia="等线"/>
                <w:lang w:eastAsia="zh-CN"/>
              </w:rPr>
            </w:pPr>
            <w:r>
              <w:t>校赛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W=2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ECFBB">
            <w:pPr>
              <w:pStyle w:val="19"/>
              <w:rPr>
                <w:rFonts w:hint="eastAsia" w:eastAsia="等线"/>
                <w:lang w:eastAsia="zh-CN"/>
              </w:rPr>
            </w:pPr>
            <w:r>
              <w:t>市赛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W=4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26B21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FCE87">
            <w:pPr>
              <w:pStyle w:val="19"/>
              <w:rPr>
                <w:rFonts w:hint="eastAsia" w:eastAsia="等线"/>
                <w:lang w:eastAsia="zh-CN"/>
              </w:rPr>
            </w:pPr>
            <w:r>
              <w:t>第一轮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或小组赛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2F73F">
            <w:pPr>
              <w:pStyle w:val="19"/>
            </w:pPr>
            <w:r>
              <w:t>/</w:t>
            </w:r>
          </w:p>
        </w:tc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3FC6F">
            <w:pPr>
              <w:pStyle w:val="19"/>
            </w:pPr>
            <w:r>
              <w:t>0.5</w:t>
            </w:r>
          </w:p>
        </w:tc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81247">
            <w:pPr>
              <w:pStyle w:val="19"/>
            </w:pPr>
            <w:r>
              <w:t>1</w:t>
            </w:r>
          </w:p>
        </w:tc>
      </w:tr>
      <w:tr w14:paraId="6F014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1CF18">
            <w:pPr>
              <w:pStyle w:val="19"/>
            </w:pPr>
            <w:r>
              <w:t>第二轮</w:t>
            </w:r>
          </w:p>
        </w:tc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27FCC">
            <w:pPr>
              <w:pStyle w:val="19"/>
            </w:pPr>
            <w:r>
              <w:t>0.5</w:t>
            </w:r>
          </w:p>
        </w:tc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D71CE">
            <w:pPr>
              <w:pStyle w:val="19"/>
            </w:pPr>
            <w:r>
              <w:t>1</w:t>
            </w:r>
          </w:p>
        </w:tc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3A441">
            <w:pPr>
              <w:pStyle w:val="19"/>
            </w:pPr>
            <w:r>
              <w:t>1.5</w:t>
            </w:r>
          </w:p>
        </w:tc>
      </w:tr>
      <w:tr w14:paraId="44147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1FF79">
            <w:pPr>
              <w:pStyle w:val="19"/>
            </w:pPr>
            <w:r>
              <w:t>第三轮</w:t>
            </w:r>
          </w:p>
        </w:tc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285A0">
            <w:pPr>
              <w:pStyle w:val="19"/>
            </w:pPr>
            <w:r>
              <w:t>0.5</w:t>
            </w:r>
          </w:p>
        </w:tc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CF53C">
            <w:pPr>
              <w:pStyle w:val="19"/>
            </w:pPr>
            <w:r>
              <w:t>1</w:t>
            </w:r>
          </w:p>
        </w:tc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8DBC8">
            <w:pPr>
              <w:pStyle w:val="19"/>
            </w:pPr>
            <w:r>
              <w:t>1.5</w:t>
            </w:r>
          </w:p>
        </w:tc>
      </w:tr>
      <w:tr w14:paraId="1C3B2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15B43">
            <w:pPr>
              <w:pStyle w:val="19"/>
            </w:pPr>
            <w:r>
              <w:t>第四轮</w:t>
            </w:r>
          </w:p>
        </w:tc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6F74D">
            <w:pPr>
              <w:pStyle w:val="19"/>
            </w:pPr>
            <w:r>
              <w:t>1</w:t>
            </w:r>
          </w:p>
        </w:tc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A1646">
            <w:pPr>
              <w:pStyle w:val="19"/>
            </w:pPr>
            <w:r>
              <w:t>1.5</w:t>
            </w:r>
          </w:p>
        </w:tc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531FA">
            <w:pPr>
              <w:pStyle w:val="19"/>
            </w:pPr>
            <w:r>
              <w:t>2</w:t>
            </w:r>
          </w:p>
        </w:tc>
      </w:tr>
      <w:tr w14:paraId="6BABE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69E8D">
            <w:pPr>
              <w:pStyle w:val="19"/>
            </w:pPr>
            <w:r>
              <w:t>第五轮</w:t>
            </w:r>
          </w:p>
        </w:tc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D3E72">
            <w:pPr>
              <w:pStyle w:val="19"/>
            </w:pPr>
            <w:r>
              <w:t>1</w:t>
            </w:r>
          </w:p>
        </w:tc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1703B">
            <w:pPr>
              <w:pStyle w:val="19"/>
            </w:pPr>
            <w:r>
              <w:t>1.5</w:t>
            </w:r>
          </w:p>
        </w:tc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B78F2">
            <w:pPr>
              <w:pStyle w:val="19"/>
            </w:pPr>
            <w:r>
              <w:t>2</w:t>
            </w:r>
          </w:p>
        </w:tc>
      </w:tr>
      <w:tr w14:paraId="2BCCC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C303B">
            <w:pPr>
              <w:pStyle w:val="19"/>
            </w:pPr>
            <w:r>
              <w:t>佳辩</w:t>
            </w:r>
          </w:p>
        </w:tc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31BE0">
            <w:pPr>
              <w:pStyle w:val="19"/>
            </w:pPr>
            <w:r>
              <w:t>0.5</w:t>
            </w:r>
          </w:p>
        </w:tc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1556A">
            <w:pPr>
              <w:pStyle w:val="19"/>
            </w:pPr>
            <w:r>
              <w:t>1</w:t>
            </w:r>
          </w:p>
        </w:tc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692DA">
            <w:pPr>
              <w:pStyle w:val="19"/>
            </w:pPr>
            <w:r>
              <w:t>2</w:t>
            </w:r>
          </w:p>
        </w:tc>
      </w:tr>
      <w:tr w14:paraId="3EC64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5E435">
            <w:pPr>
              <w:pStyle w:val="19"/>
            </w:pPr>
            <w:r>
              <w:t>前三名</w:t>
            </w:r>
          </w:p>
        </w:tc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0B9B2">
            <w:pPr>
              <w:pStyle w:val="19"/>
            </w:pPr>
            <w:r>
              <w:t>0.5</w:t>
            </w:r>
          </w:p>
        </w:tc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09F7B">
            <w:pPr>
              <w:pStyle w:val="19"/>
            </w:pPr>
            <w:r>
              <w:t>1</w:t>
            </w:r>
          </w:p>
        </w:tc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305E6">
            <w:pPr>
              <w:pStyle w:val="19"/>
            </w:pPr>
            <w:r>
              <w:t>2</w:t>
            </w:r>
          </w:p>
        </w:tc>
      </w:tr>
    </w:tbl>
    <w:p w14:paraId="6358BA2F">
      <w:pPr>
        <w:pStyle w:val="4"/>
      </w:pPr>
    </w:p>
    <w:p w14:paraId="58D3815C">
      <w:pPr>
        <w:pStyle w:val="4"/>
      </w:pPr>
      <w:r>
        <w:t>补充说明</w:t>
      </w:r>
    </w:p>
    <w:p w14:paraId="451685E1">
      <w:pPr>
        <w:pStyle w:val="19"/>
        <w:numPr>
          <w:ilvl w:val="0"/>
          <w:numId w:val="2"/>
        </w:numPr>
      </w:pPr>
      <w:r>
        <w:rPr>
          <w:b/>
          <w:bCs/>
        </w:rPr>
        <w:t>轮次认定规则</w:t>
      </w:r>
      <w:r>
        <w:t>：一轮比赛的计量单位为小组赛/初赛/复赛/半决赛/决赛，无论一轮内比赛场次</w:t>
      </w:r>
      <w:r>
        <w:rPr>
          <w:rFonts w:hint="eastAsia"/>
        </w:rPr>
        <w:t>数量</w:t>
      </w:r>
      <w:r>
        <w:t>、胜负结果，进入该轮次且上场参赛的辩手，即可获得对应基础积分。</w:t>
      </w:r>
    </w:p>
    <w:p w14:paraId="0C1AF251">
      <w:pPr>
        <w:pStyle w:val="19"/>
        <w:numPr>
          <w:ilvl w:val="0"/>
          <w:numId w:val="2"/>
        </w:numPr>
      </w:pPr>
      <w:r>
        <w:rPr>
          <w:b/>
          <w:bCs/>
        </w:rPr>
        <w:t>破个人纪录规则</w:t>
      </w:r>
      <w:r>
        <w:t>：</w:t>
      </w:r>
    </w:p>
    <w:p w14:paraId="00CEBE49">
      <w:pPr>
        <w:pStyle w:val="19"/>
        <w:ind w:left="440"/>
      </w:pPr>
      <w:r>
        <w:rPr>
          <w:b/>
          <w:bCs/>
        </w:rPr>
        <w:t>定义：</w:t>
      </w:r>
      <w:r>
        <w:t>以辩手在对应级别赛事（院赛/校赛/市赛）中的</w:t>
      </w:r>
      <w:r>
        <w:rPr>
          <w:b/>
          <w:bCs/>
        </w:rPr>
        <w:t>当前历史最高参赛轮次</w:t>
      </w:r>
      <w:r>
        <w:t>为个人纪录基准；</w:t>
      </w:r>
    </w:p>
    <w:p w14:paraId="1666941E">
      <w:pPr>
        <w:pStyle w:val="19"/>
        <w:ind w:left="440"/>
      </w:pPr>
      <w:r>
        <w:rPr>
          <w:b/>
          <w:bCs/>
        </w:rPr>
        <w:t>奖励触发：</w:t>
      </w:r>
      <w:r>
        <w:t>当选手在任一级别赛事中，实际参赛轮次超过本人该级别赛事的当前历史最高纪录时，即可获得对应额外奖励积分；</w:t>
      </w:r>
    </w:p>
    <w:p w14:paraId="784D1312">
      <w:pPr>
        <w:pStyle w:val="19"/>
        <w:ind w:left="440"/>
        <w:rPr>
          <w:rFonts w:hint="eastAsia"/>
        </w:rPr>
      </w:pPr>
      <w:r>
        <w:t>多次奖励与纪录刷新：</w:t>
      </w:r>
      <w:r>
        <w:rPr>
          <w:b/>
          <w:bCs/>
        </w:rPr>
        <w:t>同一赛事内可多次获得破个人纪录奖励</w:t>
      </w:r>
      <w:r>
        <w:t>；每次打破个人纪录后，该级别赛事的个人最高纪录同步刷新为本次参赛轮次，后续参赛以新纪录为判定基准；同一奖项 / 轮次下的多项破纪录条件可同时触发，积分按对应系数计算后叠加（如同时破轮次纪录且获佳辩，叠加两项破纪录奖励积分）</w:t>
      </w:r>
      <w:r>
        <w:rPr>
          <w:rFonts w:hint="eastAsia"/>
        </w:rPr>
        <w:t>；</w:t>
      </w:r>
      <w:r>
        <w:t>​</w:t>
      </w:r>
    </w:p>
    <w:p w14:paraId="3FE18C84">
      <w:pPr>
        <w:pStyle w:val="19"/>
        <w:ind w:left="440"/>
      </w:pPr>
      <w:r>
        <w:rPr>
          <w:b/>
          <w:bCs/>
        </w:rPr>
        <w:t>适用范围：</w:t>
      </w:r>
      <w:r>
        <w:t>破个人纪录奖励适用于轮次、佳辩、前三名对应积分，仅在首次达成该级别历史最高时发放。</w:t>
      </w:r>
    </w:p>
    <w:p w14:paraId="781D4037">
      <w:pPr>
        <w:pStyle w:val="19"/>
        <w:numPr>
          <w:ilvl w:val="0"/>
          <w:numId w:val="2"/>
        </w:numPr>
        <w:ind w:left="440" w:leftChars="0" w:hanging="44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调整认定规则：</w:t>
      </w:r>
      <w:r>
        <w:rPr>
          <w:rFonts w:hint="eastAsia"/>
          <w:lang w:val="en-US" w:eastAsia="zh-CN"/>
        </w:rPr>
        <w:t>辩手积分算法可能被修订或调整，在此之前获得的积分不受算法更新影响。</w:t>
      </w:r>
    </w:p>
    <w:p w14:paraId="5D148858">
      <w:pPr>
        <w:pStyle w:val="19"/>
        <w:numPr>
          <w:ilvl w:val="0"/>
          <w:numId w:val="2"/>
        </w:numPr>
        <w:ind w:left="440" w:leftChars="0" w:hanging="44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关于赛事权重：</w:t>
      </w:r>
      <w:r>
        <w:rPr>
          <w:rFonts w:hint="eastAsia"/>
          <w:b w:val="0"/>
          <w:bCs w:val="0"/>
          <w:lang w:val="en-US" w:eastAsia="zh-CN"/>
        </w:rPr>
        <w:t>由东华辩协确定，有参考权重的赛事，其权重应与参考权重接近。</w:t>
      </w:r>
    </w:p>
    <w:p w14:paraId="424099B2">
      <w:pPr>
        <w:pStyle w:val="19"/>
        <w:ind w:left="440"/>
      </w:pPr>
    </w:p>
    <w:p w14:paraId="6FB1D728">
      <w:pPr>
        <w:pBdr>
          <w:bottom w:val="single" w:color="auto" w:sz="6" w:space="1"/>
        </w:pBdr>
        <w:rPr>
          <w:rFonts w:hint="eastAsia"/>
        </w:rPr>
      </w:pPr>
    </w:p>
    <w:p w14:paraId="1497FF5D">
      <w:pPr>
        <w:pStyle w:val="3"/>
      </w:pPr>
      <w:r>
        <w:t>二、积分汇报机制</w:t>
      </w:r>
    </w:p>
    <w:p w14:paraId="262C4091">
      <w:pPr>
        <w:pStyle w:val="19"/>
        <w:rPr>
          <w:b/>
          <w:bCs/>
        </w:rPr>
      </w:pPr>
      <w:r>
        <w:rPr>
          <w:b/>
          <w:bCs/>
        </w:rPr>
        <w:t>为确保积分记录的准确性与及时性，实行以下汇报流程：</w:t>
      </w:r>
    </w:p>
    <w:p w14:paraId="0AB5D3D8">
      <w:pPr>
        <w:pStyle w:val="19"/>
      </w:pPr>
      <w:r>
        <w:t>每次比赛（含院赛、校赛、市赛）结束后，参赛辩手所在队伍的队长或指定联系人，须在三个工作日内，将本场比赛的完整信息（包括比赛名称、时间、对手、赛果、上场队员名单、最佳辩手、获奖名次等）汇总，并发送至辩论协会官方邮箱或指定联系人。</w:t>
      </w:r>
    </w:p>
    <w:p w14:paraId="7C8CBEC9">
      <w:pPr>
        <w:pStyle w:val="19"/>
      </w:pPr>
      <w:r>
        <w:t>辩协将对提交的信息进行核实与记录。逾期未报或信息不实，将影响该场比赛相关辩手的积分录入。</w:t>
      </w:r>
    </w:p>
    <w:p w14:paraId="54DEB05A">
      <w:pPr>
        <w:pBdr>
          <w:bottom w:val="single" w:color="auto" w:sz="6" w:space="1"/>
        </w:pBdr>
        <w:rPr>
          <w:rFonts w:hint="eastAsia"/>
        </w:rPr>
      </w:pPr>
    </w:p>
    <w:p w14:paraId="7E205824">
      <w:pPr>
        <w:pStyle w:val="3"/>
      </w:pPr>
      <w:r>
        <w:t>三、榜单发布与更新</w:t>
      </w:r>
    </w:p>
    <w:p w14:paraId="39E2490D">
      <w:pPr>
        <w:pStyle w:val="19"/>
      </w:pPr>
      <w:r>
        <w:t>“辩手积分榜”将每月统计、更新并发布一次，通过东华辩论公众号、各学院辩论队领队群等渠道进行公示。</w:t>
      </w:r>
    </w:p>
    <w:p w14:paraId="391947D2">
      <w:pPr>
        <w:pStyle w:val="19"/>
      </w:pPr>
      <w:r>
        <w:t>榜单将反映辩手的累计积分及实时排名。</w:t>
      </w:r>
    </w:p>
    <w:p w14:paraId="069B2127">
      <w:pPr>
        <w:pBdr>
          <w:bottom w:val="single" w:color="auto" w:sz="6" w:space="1"/>
        </w:pBdr>
        <w:rPr>
          <w:rFonts w:hint="eastAsia"/>
        </w:rPr>
      </w:pPr>
    </w:p>
    <w:p w14:paraId="3CCDF45C">
      <w:pPr>
        <w:pStyle w:val="3"/>
      </w:pPr>
    </w:p>
    <w:p w14:paraId="0853990F">
      <w:pPr>
        <w:pStyle w:val="3"/>
      </w:pPr>
      <w:r>
        <w:t>四、试行与调整</w:t>
      </w:r>
    </w:p>
    <w:p w14:paraId="0A23774B">
      <w:pPr>
        <w:pStyle w:val="19"/>
      </w:pPr>
      <w:r>
        <w:t>本月为积分榜制度试运行首月。各学院队伍在参与比赛及执行汇报流程中如有任何问题或建议，可及时向辩协反馈。辩协将根据试行情况，对积分细则或流程进行必要优化。</w:t>
      </w:r>
    </w:p>
    <w:p w14:paraId="0DA43D7C">
      <w:pPr>
        <w:pStyle w:val="19"/>
      </w:pPr>
      <w:r>
        <w:t>本制度旨在鼓励更多同学积极参与辩论活动，在竞技中成长，在交流中进步。请各学院辩论队知悉并配合执行。</w:t>
      </w:r>
    </w:p>
    <w:p w14:paraId="59E6CB32">
      <w:pPr>
        <w:pStyle w:val="19"/>
        <w:rPr>
          <w:rFonts w:hint="eastAsia"/>
        </w:rPr>
      </w:pPr>
      <w:r>
        <w:t>本制度未尽事宜及最终解释权归东华大学辩论协会所有。</w:t>
      </w:r>
    </w:p>
    <w:p w14:paraId="70D76B3A">
      <w:pPr>
        <w:pStyle w:val="19"/>
        <w:jc w:val="right"/>
      </w:pPr>
      <w:r>
        <w:t>东华大学辩论协会</w:t>
      </w:r>
    </w:p>
    <w:p w14:paraId="13397E38">
      <w:pPr>
        <w:pStyle w:val="19"/>
        <w:jc w:val="right"/>
      </w:pPr>
      <w:r>
        <w:t>2026年3月23日</w:t>
      </w:r>
    </w:p>
    <w:p w14:paraId="60030EE2">
      <w:pPr>
        <w:pStyle w:val="19"/>
        <w:rPr>
          <w:rFonts w:hint="eastAsia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D8E08E"/>
    <w:multiLevelType w:val="singleLevel"/>
    <w:tmpl w:val="C3D8E08E"/>
    <w:lvl w:ilvl="0" w:tentative="0">
      <w:start w:val="3"/>
      <w:numFmt w:val="decimal"/>
      <w:suff w:val="nothing"/>
      <w:lvlText w:val="%1，"/>
      <w:lvlJc w:val="left"/>
    </w:lvl>
  </w:abstractNum>
  <w:abstractNum w:abstractNumId="1">
    <w:nsid w:val="62203092"/>
    <w:multiLevelType w:val="multilevel"/>
    <w:tmpl w:val="6220309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63F"/>
    <w:rsid w:val="001013EC"/>
    <w:rsid w:val="00236E14"/>
    <w:rsid w:val="00660CE5"/>
    <w:rsid w:val="0076563F"/>
    <w:rsid w:val="009D4841"/>
    <w:rsid w:val="00A510FE"/>
    <w:rsid w:val="00A95B41"/>
    <w:rsid w:val="00CC55BB"/>
    <w:rsid w:val="00D72965"/>
    <w:rsid w:val="00FE7C36"/>
    <w:rsid w:val="26315635"/>
    <w:rsid w:val="5BC95D68"/>
    <w:rsid w:val="6AED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9"/>
    <w:pPr>
      <w:spacing w:before="380" w:after="140" w:line="288" w:lineRule="auto"/>
      <w:outlineLvl w:val="0"/>
    </w:pPr>
    <w:rPr>
      <w:rFonts w:ascii="Arial" w:hAnsi="Arial" w:eastAsia="等线" w:cs="Arial"/>
      <w:b/>
      <w:bCs/>
      <w:sz w:val="36"/>
      <w:szCs w:val="36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320" w:after="120" w:line="288" w:lineRule="auto"/>
      <w:outlineLvl w:val="1"/>
    </w:pPr>
    <w:rPr>
      <w:rFonts w:ascii="Arial" w:hAnsi="Arial" w:eastAsia="等线" w:cs="Arial"/>
      <w:b/>
      <w:bCs/>
      <w:sz w:val="32"/>
      <w:szCs w:val="32"/>
      <w:lang w:val="en-US" w:eastAsia="zh-CN" w:bidi="ar-SA"/>
    </w:rPr>
  </w:style>
  <w:style w:type="paragraph" w:styleId="4">
    <w:name w:val="heading 3"/>
    <w:unhideWhenUsed/>
    <w:qFormat/>
    <w:uiPriority w:val="9"/>
    <w:pPr>
      <w:spacing w:before="300" w:after="120" w:line="288" w:lineRule="auto"/>
      <w:outlineLvl w:val="2"/>
    </w:pPr>
    <w:rPr>
      <w:rFonts w:ascii="Arial" w:hAnsi="Arial" w:eastAsia="等线" w:cs="Arial"/>
      <w:b/>
      <w:bCs/>
      <w:sz w:val="30"/>
      <w:szCs w:val="30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spacing w:before="260" w:after="120" w:line="288" w:lineRule="auto"/>
      <w:outlineLvl w:val="3"/>
    </w:pPr>
    <w:rPr>
      <w:rFonts w:ascii="Arial" w:hAnsi="Arial" w:eastAsia="等线" w:cs="Arial"/>
      <w:b/>
      <w:bCs/>
      <w:sz w:val="28"/>
      <w:szCs w:val="28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spacing w:before="240" w:after="120" w:line="288" w:lineRule="auto"/>
      <w:outlineLvl w:val="4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spacing w:before="240" w:after="120" w:line="288" w:lineRule="auto"/>
      <w:outlineLvl w:val="5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character" w:default="1" w:styleId="13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link w:val="18"/>
    <w:semiHidden/>
    <w:unhideWhenUsed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11">
    <w:name w:val="Title"/>
    <w:qFormat/>
    <w:uiPriority w:val="10"/>
    <w:pPr>
      <w:spacing w:before="480" w:after="480" w:line="288" w:lineRule="auto"/>
    </w:pPr>
    <w:rPr>
      <w:rFonts w:ascii="Arial" w:hAnsi="Arial" w:eastAsia="等线" w:cs="Arial"/>
      <w:b/>
      <w:bCs/>
      <w:sz w:val="52"/>
      <w:szCs w:val="52"/>
      <w:lang w:val="en-US" w:eastAsia="zh-CN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17">
    <w:name w:val="List Paragraph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18">
    <w:name w:val="脚注文本 字符"/>
    <w:link w:val="10"/>
    <w:semiHidden/>
    <w:unhideWhenUsed/>
    <w:qFormat/>
    <w:uiPriority w:val="99"/>
    <w:rPr>
      <w:sz w:val="20"/>
      <w:szCs w:val="20"/>
    </w:rPr>
  </w:style>
  <w:style w:type="paragraph" w:customStyle="1" w:styleId="19">
    <w:name w:val="_Style 16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20">
    <w:name w:val="_Style 17"/>
    <w:qFormat/>
    <w:uiPriority w:val="0"/>
    <w:pPr>
      <w:spacing w:before="120" w:after="120" w:line="288" w:lineRule="auto"/>
    </w:pPr>
    <w:rPr>
      <w:rFonts w:ascii="Arial" w:hAnsi="Arial" w:eastAsia="等线" w:cs="Arial"/>
      <w:color w:val="8F959E"/>
      <w:sz w:val="22"/>
      <w:szCs w:val="22"/>
      <w:lang w:val="en-US" w:eastAsia="zh-CN" w:bidi="ar-SA"/>
    </w:rPr>
  </w:style>
  <w:style w:type="character" w:customStyle="1" w:styleId="21">
    <w:name w:val="页眉 字符"/>
    <w:basedOn w:val="13"/>
    <w:link w:val="9"/>
    <w:qFormat/>
    <w:uiPriority w:val="99"/>
    <w:rPr>
      <w:sz w:val="18"/>
      <w:szCs w:val="18"/>
    </w:rPr>
  </w:style>
  <w:style w:type="character" w:customStyle="1" w:styleId="22">
    <w:name w:val="页脚 字符"/>
    <w:basedOn w:val="13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1373</Words>
  <Characters>1459</Characters>
  <Lines>11</Lines>
  <Paragraphs>3</Paragraphs>
  <TotalTime>69</TotalTime>
  <ScaleCrop>false</ScaleCrop>
  <LinksUpToDate>false</LinksUpToDate>
  <CharactersWithSpaces>1461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2026-03-23T08:30:00Z</dcterms:created>
  <dc:creator>Un-named</dc:creator>
  <cp:lastModifiedBy>刘旭阳</cp:lastModifiedBy>
  <dcterms:modified xsi:type="dcterms:W3CDTF">2026-03-23T12:57:23Z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eyJoZGlkIjoiYzQ0ZjIxOWVkMmUxMDYwNzQ0ZmNhNzAzYThkZDM0ZTgiLCJ1c2VySWQiOiI1ODU0MjEyNzMifQ==</vt:lpwstr>
  </property>
  <property fmtid="{D5CDD505-2E9C-101B-9397-08002B2CF9AE}" pid="3" name="KSOProductBuildVer">
    <vt:lpwstr>2052-12.1.0.21541</vt:lpwstr>
  </property>
  <property fmtid="{D5CDD505-2E9C-101B-9397-08002B2CF9AE}" pid="4" name="ICV">
    <vt:lpwstr>B7BB6B6EF2474ECBBE00E25F61A6EE6D_13</vt:lpwstr>
  </property>
</Properties>
</file>