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Spécification technique — Orchestrateur de suivi des missions</w:t>
      </w:r>
    </w:p>
    <w:p>
      <w:pPr/>
      <w:r>
        <w:t xml:space="preserve">Oct 6, 2026</w:t>
      </w:r>
      <w:r>
        <w:t xml:space="preserve"> · </w:t>
      </w:r>
      <w:r>
        <w:t xml:space="preserve">@Saouadogo Salifou</w:t>
      </w:r>
    </w:p>
    <w:p>
      <w:pPr>
        <w:pStyle w:val="Heading2"/>
      </w:pPr>
      <w:r>
        <w:t xml:space="preserve">1. Contexte</w:t>
      </w:r>
    </w:p>
    <w:p>
      <w:pPr/>
      <w:r>
        <w:t xml:space="preserve">Le suivi des missions de transport repose aujourd'hui sur des agents de suivi d'exploitation qui surveillent chaque camion à la main dans le TMS. L'orchestrateur automatise cette surveillance avec un agent IA, sans modifier le TMS.</w:t>
      </w:r>
    </w:p>
    <w:p>
      <w:pPr/>
      <w:r>
        <w:rPr>
          <w:b/>
        </w:rPr>
        <w:t xml:space="preserve">Le métier.</w:t>
      </w:r>
      <w:r>
        <w:t xml:space="preserve"> Une mission suit un cycle de vie fixe : déplacement vers le point de chargement, chargement, trajet, déchargement. L'agent de suivi compare en continu la position GPS du camion à l'itinéraire planifié. Il repère les dérives, les retards, les immobilisations et les incidents. Il prévient ensuite les bons interlocuteurs selon la gravité : chauffeur, agent de suivi, superviseur, manager, direction.</w:t>
      </w:r>
    </w:p>
    <w:p>
      <w:pPr/>
      <w:r>
        <w:rPr>
          <w:b/>
        </w:rPr>
        <w:t xml:space="preserve">Le problème.</w:t>
      </w:r>
      <w:r>
        <w:t xml:space="preserve"> Ce travail est répétitif, continu et difficile à tenir sur un grand nombre de missions simultanées. Une anomalie vue trop tard coûte un retard de livraison ou un client mécontent. Chaque TMS expose aussi ses données différemment, ce qui rend toute automatisation coûteuse à intégrer.</w:t>
      </w:r>
    </w:p>
    <w:p>
      <w:pPr/>
      <w:r>
        <w:rPr>
          <w:b/>
        </w:rPr>
        <w:t xml:space="preserve">Le TMS.</w:t>
      </w:r>
      <w:r>
        <w:t xml:space="preserve"> Le TMS est un système tiers que nous ne contrôlons pas. Quatre contraintes en découlent :</w:t>
      </w:r>
    </w:p>
    <w:p>
      <w:pPr>
        <w:pStyle w:val="ListParagraph"/>
        <w:numPr>
          <w:ilvl w:val="0"/>
          <w:numId w:val="2"/>
        </w:numPr>
      </w:pPr>
      <w:r>
        <w:rPr>
          <w:b/>
        </w:rPr>
        <w:t xml:space="preserve">Lecture seule</w:t>
      </w:r>
      <w:r>
        <w:t xml:space="preserve"> : l'orchestrateur ne modifie jamais le TMS. Son API n'autorise que des requetes </w:t>
      </w:r>
      <w:r>
        <w:rPr>
          <w:rStyle w:val="CodeChar"/>
        </w:rPr>
        <w:t xml:space="preserve">GET</w:t>
      </w:r>
      <w:r>
        <w:t xml:space="preserve">.</w:t>
      </w:r>
    </w:p>
    <w:p>
      <w:pPr>
        <w:pStyle w:val="ListParagraph"/>
        <w:numPr>
          <w:ilvl w:val="0"/>
          <w:numId w:val="2"/>
        </w:numPr>
      </w:pPr>
      <w:r>
        <w:rPr>
          <w:b/>
        </w:rPr>
        <w:t xml:space="preserve">Pull uniquement</w:t>
      </w:r>
      <w:r>
        <w:t xml:space="preserve"> : le TMS ne pousse rien (ni webhook, ni événement). L'orchestrateur l'interroge à son rythme, avec les filtres </w:t>
      </w:r>
      <w:r>
        <w:rPr>
          <w:rStyle w:val="CodeChar"/>
        </w:rPr>
        <w:t xml:space="preserve">updated_since</w:t>
      </w:r>
      <w:r>
        <w:t xml:space="preserve"> et </w:t>
      </w:r>
      <w:r>
        <w:rPr>
          <w:rStyle w:val="CodeChar"/>
        </w:rPr>
        <w:t xml:space="preserve">since</w:t>
      </w:r>
      <w:r>
        <w:t xml:space="preserve">.</w:t>
      </w:r>
    </w:p>
    <w:p>
      <w:pPr>
        <w:pStyle w:val="ListParagraph"/>
        <w:numPr>
          <w:ilvl w:val="0"/>
          <w:numId w:val="2"/>
        </w:numPr>
      </w:pPr>
      <w:r>
        <w:rPr>
          <w:b/>
        </w:rPr>
        <w:t xml:space="preserve">Accès via le serveur MCP</w:t>
      </w:r>
      <w:r>
        <w:t xml:space="preserve"> : l'agent n'appelle jamais l'API du TMS directement.</w:t>
      </w:r>
    </w:p>
    <w:p>
      <w:pPr>
        <w:pStyle w:val="ListParagraph"/>
        <w:numPr>
          <w:ilvl w:val="0"/>
          <w:numId w:val="2"/>
        </w:numPr>
      </w:pPr>
      <w:r>
        <w:rPr>
          <w:b/>
        </w:rPr>
        <w:t xml:space="preserve">Données de l'agent chez l'agent</w:t>
      </w:r>
      <w:r>
        <w:t xml:space="preserve"> : alertes, notifications, journal et appels chauffeur sont stockés dans la base de l'orchestrateur, jamais dans le TMS.</w:t>
      </w:r>
    </w:p>
    <w:p>
      <w:pPr/>
      <w:r>
        <w:rPr>
          <w:b/>
        </w:rPr>
        <w:t xml:space="preserve">État actuel.</w:t>
      </w:r>
      <w:r>
        <w:t xml:space="preserve"> Les vraies règles métier seront formalisées lors d'entretiens avec les agents de suivi. En attendant, un POC tourne sur un TMS simulé (API FastAPI, simulateur de missions, interface web) pour valider l'architecture, la boucle agentique et le découplage entre l'agent, le TMS et les règles.</w:t>
      </w:r>
    </w:p>
    <w:p>
      <w:pPr>
        <w:pStyle w:val="Heading2"/>
      </w:pPr>
      <w:r>
        <w:t xml:space="preserve">2. Objectifs et périmètre</w:t>
      </w:r>
    </w:p>
    <w:p>
      <w:pPr/>
      <w:r>
        <w:t xml:space="preserve">L'orchestrateur doit surveiller en temps réel les missions de n'importe quel TMS connecté, détecter les anomalies à partir de règles métier explicites, notifier les bons niveaux de management et expliquer chaque alerte. Il vise à augmenter la productivité des agents de suivi, voire à absorber une partie de leur charge.</w:t>
      </w:r>
    </w:p>
    <w:p>
      <w:pPr/>
      <w:r>
        <w:rPr>
          <w:b/>
        </w:rPr>
        <w:t xml:space="preserve">Objectifs</w:t>
      </w:r>
      <w:r>
        <w:rPr>
          <w:b/>
        </w:rPr>
        <w:t xml:space="preserve"> </w:t>
      </w:r>
      <w:r>
        <w:rPr>
          <w:b/>
        </w:rPr>
        <w:t xml:space="preserve">de </w:t>
      </w:r>
      <w:r>
        <w:rPr>
          <w:b/>
        </w:rPr>
        <w:t xml:space="preserve">l</w:t>
      </w:r>
      <w:r>
        <w:rPr>
          <w:b/>
        </w:rPr>
        <w:t xml:space="preserve">'</w:t>
      </w:r>
      <w:r>
        <w:rPr>
          <w:b/>
        </w:rPr>
        <w:t xml:space="preserve">a</w:t>
      </w:r>
      <w:r>
        <w:rPr>
          <w:b/>
        </w:rPr>
        <w:t xml:space="preserve">g</w:t>
      </w:r>
      <w:r>
        <w:rPr>
          <w:b/>
        </w:rPr>
        <w:t xml:space="preserve">e</w:t>
      </w:r>
      <w:r>
        <w:rPr>
          <w:b/>
        </w:rPr>
        <w:t xml:space="preserve">nt</w:t>
      </w:r>
      <w:r>
        <w:rPr>
          <w:b/>
        </w:rPr>
        <w:t xml:space="preserve"> </w:t>
      </w:r>
      <w:r>
        <w:rPr>
          <w:b/>
        </w:rPr>
        <w:t xml:space="preserve">I</w:t>
      </w:r>
      <w:r>
        <w:rPr>
          <w:b/>
        </w:rPr>
        <w:t xml:space="preserve">A</w:t>
      </w:r>
    </w:p>
    <w:p>
      <w:pPr>
        <w:pStyle w:val="ListParagraph"/>
        <w:numPr>
          <w:ilvl w:val="0"/>
          <w:numId w:val="3"/>
        </w:numPr>
      </w:pPr>
      <w:r>
        <w:rPr>
          <w:b/>
        </w:rPr>
        <w:t xml:space="preserve">Surveillance continue</w:t>
      </w:r>
      <w:r>
        <w:t xml:space="preserve"> de toutes les missions actives, sans intervention humaine.</w:t>
      </w:r>
    </w:p>
    <w:p>
      <w:pPr>
        <w:pStyle w:val="ListParagraph"/>
        <w:numPr>
          <w:ilvl w:val="0"/>
          <w:numId w:val="3"/>
        </w:numPr>
      </w:pPr>
      <w:r>
        <w:rPr>
          <w:b/>
        </w:rPr>
        <w:t xml:space="preserve">Détection déterministe et auditable</w:t>
      </w:r>
      <w:r>
        <w:t xml:space="preserve"> : une alerte naît toujours d'une règle métier YAML versionnée, jamais d'une décision brute du LLM.</w:t>
      </w:r>
    </w:p>
    <w:p>
      <w:pPr>
        <w:pStyle w:val="ListParagraph"/>
        <w:numPr>
          <w:ilvl w:val="0"/>
          <w:numId w:val="3"/>
        </w:numPr>
      </w:pPr>
      <w:r>
        <w:rPr>
          <w:b/>
        </w:rPr>
        <w:t xml:space="preserve">Escalade selon la gravité</w:t>
      </w:r>
      <w:r>
        <w:t xml:space="preserve"> : chaque règle définit les rôles, les niveaux de management (M+0 à M+n) et les canaux à notifier.</w:t>
      </w:r>
    </w:p>
    <w:p>
      <w:pPr>
        <w:pStyle w:val="ListParagraph"/>
        <w:numPr>
          <w:ilvl w:val="0"/>
          <w:numId w:val="3"/>
        </w:numPr>
      </w:pPr>
      <w:r>
        <w:rPr>
          <w:b/>
        </w:rPr>
        <w:t xml:space="preserve">Enquête et explication</w:t>
      </w:r>
      <w:r>
        <w:t xml:space="preserve"> : le LLM analyse chaque nouvelle alerte et joint une évaluation structurée (cause probable, risque, actions recommandées, preuves).</w:t>
      </w:r>
    </w:p>
    <w:p>
      <w:pPr>
        <w:pStyle w:val="ListParagraph"/>
        <w:numPr>
          <w:ilvl w:val="0"/>
          <w:numId w:val="3"/>
        </w:numPr>
      </w:pPr>
      <w:r>
        <w:rPr>
          <w:b/>
        </w:rPr>
        <w:t xml:space="preserve">Assistant opérateur</w:t>
      </w:r>
      <w:r>
        <w:t xml:space="preserve"> : répondre en langage naturel aux questions sur les missions et les alertes.</w:t>
      </w:r>
    </w:p>
    <w:p>
      <w:pPr>
        <w:pStyle w:val="ListParagraph"/>
        <w:numPr>
          <w:ilvl w:val="0"/>
          <w:numId w:val="3"/>
        </w:numPr>
      </w:pPr>
      <w:r>
        <w:rPr>
          <w:b/>
        </w:rPr>
        <w:t xml:space="preserve">Indépendance vis-à-vis du TMS</w:t>
      </w:r>
      <w:r>
        <w:t xml:space="preserve"> : brancher un nouveau TMS revient à écrire un connecteur. L'agent découvre les tools dynamiquement et n'a aucun code spécifique au TMS.</w:t>
      </w:r>
    </w:p>
    <w:p>
      <w:pPr>
        <w:pStyle w:val="ListParagraph"/>
        <w:numPr>
          <w:ilvl w:val="0"/>
          <w:numId w:val="3"/>
        </w:numPr>
      </w:pPr>
      <w:r>
        <w:rPr>
          <w:b/>
        </w:rPr>
        <w:t xml:space="preserve">Règles aux mains du métier</w:t>
      </w:r>
      <w:r>
        <w:t xml:space="preserve"> : lisibles, modifiables et testables par l'équipe métier, rechargées à chaud.</w:t>
      </w:r>
    </w:p>
    <w:p>
      <w:pPr>
        <w:pStyle w:val="ListParagraph"/>
        <w:numPr>
          <w:ilvl w:val="0"/>
          <w:numId w:val="3"/>
        </w:numPr>
      </w:pPr>
      <w:r>
        <w:rPr>
          <w:b/>
        </w:rPr>
        <w:t xml:space="preserve">Confidentialité</w:t>
      </w:r>
      <w:r>
        <w:t xml:space="preserve"> : LLM local par défaut, aucune donnée ne sort de l'infrastructure sans autorisation explicite.</w:t>
      </w:r>
    </w:p>
    <w:p>
      <w:pPr/>
      <w:r>
        <w:rPr>
          <w:b/>
        </w:rPr>
        <w:t xml:space="preserve">Périmètre du POC</w:t>
      </w:r>
    </w:p>
    <w:p>
      <w:pPr>
        <w:pStyle w:val="ListParagraph"/>
        <w:numPr>
          <w:ilvl w:val="0"/>
          <w:numId w:val="4"/>
        </w:numPr>
      </w:pPr>
      <w:r>
        <w:t xml:space="preserve">Serveur MCP (accès TMS en lecture seule, base de l'agent, notifications simulées).</w:t>
      </w:r>
    </w:p>
    <w:p>
      <w:pPr>
        <w:pStyle w:val="ListParagraph"/>
        <w:numPr>
          <w:ilvl w:val="0"/>
          <w:numId w:val="4"/>
        </w:numPr>
      </w:pPr>
      <w:r>
        <w:t xml:space="preserve">Agent IA en ligne de commande : boucle de surveillance, enquêtes, assistant, rapport.</w:t>
      </w:r>
    </w:p>
    <w:p>
      <w:pPr>
        <w:pStyle w:val="ListParagraph"/>
        <w:numPr>
          <w:ilvl w:val="0"/>
          <w:numId w:val="4"/>
        </w:numPr>
      </w:pPr>
      <w:r>
        <w:t xml:space="preserve">Moteur de règles déclaratif avec les 6 règles de démonstration et leurs scénarios de test.</w:t>
      </w:r>
    </w:p>
    <w:p>
      <w:pPr>
        <w:pStyle w:val="ListParagraph"/>
        <w:numPr>
          <w:ilvl w:val="0"/>
          <w:numId w:val="4"/>
        </w:numPr>
      </w:pPr>
      <w:r>
        <w:t xml:space="preserve">TMS simulé avec 4 scénarios : nominal, dérive, immobilisation, incident critique.</w:t>
      </w:r>
    </w:p>
    <w:p>
      <w:pPr/>
      <w:r>
        <w:rPr>
          <w:b/>
        </w:rPr>
        <w:t xml:space="preserve">Hors périmètre du POC</w:t>
      </w:r>
    </w:p>
    <w:p>
      <w:pPr>
        <w:pStyle w:val="ListParagraph"/>
        <w:numPr>
          <w:ilvl w:val="0"/>
          <w:numId w:val="5"/>
        </w:numPr>
      </w:pPr>
      <w:r>
        <w:t xml:space="preserve">Envoi réel de SMS, e-mails ou appels (l'envoi est simulé et enregistré en base).</w:t>
      </w:r>
    </w:p>
    <w:p>
      <w:pPr>
        <w:pStyle w:val="ListParagraph"/>
        <w:numPr>
          <w:ilvl w:val="0"/>
          <w:numId w:val="5"/>
        </w:numPr>
      </w:pPr>
      <w:r>
        <w:t xml:space="preserve">Écriture dans le TMS (contrainte permanente, pas seulement du POC).</w:t>
      </w:r>
    </w:p>
    <w:p>
      <w:pPr>
        <w:pStyle w:val="ListParagraph"/>
        <w:numPr>
          <w:ilvl w:val="0"/>
          <w:numId w:val="5"/>
        </w:numPr>
      </w:pPr>
      <w:r>
        <w:t xml:space="preserve">Interface opérateur web, API HTTP de l'agent, authentification des utilisateurs.</w:t>
      </w:r>
    </w:p>
    <w:p>
      <w:pPr>
        <w:pStyle w:val="ListParagraph"/>
        <w:numPr>
          <w:ilvl w:val="0"/>
          <w:numId w:val="5"/>
        </w:numPr>
      </w:pPr>
      <w:r>
        <w:t xml:space="preserve">Vraies règles métier, attendues après les entretiens avec les agents de suivi.</w:t>
      </w:r>
    </w:p>
    <w:p>
      <w:pPr/>
      <w:r>
        <w:rPr>
          <w:b/>
        </w:rPr>
        <w:t xml:space="preserve">Critères de succès du POC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Critère</w:t>
            </w:r>
          </w:p>
        </w:tc>
        <w:tc>
          <w:tcPr>
            <w:tcW w:w="4680" w:type="dxa"/>
            <w:shd w:val="clear" w:color="auto" w:fill="F2F2F2"/>
          </w:tcPr>
          <w:p>
            <w:pPr/>
            <w:r>
              <w:t xml:space="preserve">Cible</w:t>
            </w:r>
          </w:p>
        </w:tc>
      </w:tr>
      <w:tr>
        <w:tc>
          <w:tcPr>
            <w:tcW w:w="4680" w:type="dxa"/>
          </w:tcPr>
          <w:p>
            <w:pPr/>
            <w:r>
              <w:t xml:space="preserve">Anomalies des scénarios simulés détectées</w:t>
            </w:r>
          </w:p>
        </w:tc>
        <w:tc>
          <w:tcPr>
            <w:tcW w:w="4680" w:type="dxa"/>
          </w:tcPr>
          <w:p>
            <w:pPr/>
            <w:r>
              <w:t xml:space="preserve">100 % (incident, dérive, retard ETA, immobilisation)</w:t>
            </w:r>
          </w:p>
        </w:tc>
      </w:tr>
      <w:tr>
        <w:tc>
          <w:tcPr>
            <w:tcW w:w="4680" w:type="dxa"/>
          </w:tcPr>
          <w:p>
            <w:pPr/>
            <w:r>
              <w:t xml:space="preserve">Alertes en double pour une même situation</w:t>
            </w:r>
          </w:p>
        </w:tc>
        <w:tc>
          <w:tcPr>
            <w:tcW w:w="4680" w:type="dxa"/>
          </w:tcPr>
          <w:p>
            <w:pPr/>
            <w:r>
              <w:t xml:space="preserve">0 (déduplication et cooldown)</w:t>
            </w:r>
          </w:p>
        </w:tc>
      </w:tr>
      <w:tr>
        <w:tc>
          <w:tcPr>
            <w:tcW w:w="4680" w:type="dxa"/>
          </w:tcPr>
          <w:p>
            <w:pPr/>
            <w:r>
              <w:t xml:space="preserve">Fausse clôture d'alerte</w:t>
            </w:r>
          </w:p>
        </w:tc>
        <w:tc>
          <w:tcPr>
            <w:tcW w:w="4680" w:type="dxa"/>
          </w:tcPr>
          <w:p>
            <w:pPr/>
            <w:r>
              <w:t xml:space="preserve">0 : clôture seulement sur instantané complet</w:t>
            </w:r>
          </w:p>
        </w:tc>
      </w:tr>
      <w:tr>
        <w:tc>
          <w:tcPr>
            <w:tcW w:w="4680" w:type="dxa"/>
          </w:tcPr>
          <w:p>
            <w:pPr/>
            <w:r>
              <w:t xml:space="preserve">Scénarios métier des règles</w:t>
            </w:r>
          </w:p>
        </w:tc>
        <w:tc>
          <w:tcPr>
            <w:tcW w:w="4680" w:type="dxa"/>
          </w:tcPr>
          <w:p>
            <w:pPr/>
            <w:r>
              <w:t xml:space="preserve">20/20 réussis</w:t>
            </w:r>
          </w:p>
        </w:tc>
      </w:tr>
      <w:tr>
        <w:tc>
          <w:tcPr>
            <w:tcW w:w="4680" w:type="dxa"/>
          </w:tcPr>
          <w:p>
            <w:pPr/>
            <w:r>
              <w:t xml:space="preserve">Code spécifique au TMS dans l'agent</w:t>
            </w:r>
          </w:p>
        </w:tc>
        <w:tc>
          <w:tcPr>
            <w:tcW w:w="4680" w:type="dxa"/>
          </w:tcPr>
          <w:p>
            <w:pPr/>
            <w:r>
              <w:t xml:space="preserve">Aucun</w:t>
            </w:r>
          </w:p>
        </w:tc>
      </w:tr>
      <w:tr>
        <w:tc>
          <w:tcPr>
            <w:tcW w:w="4680" w:type="dxa"/>
          </w:tcPr>
          <w:p>
            <w:pPr/>
            <w:r>
              <w:t xml:space="preserve">Délai de détection</w:t>
            </w:r>
          </w:p>
        </w:tc>
        <w:tc>
          <w:tcPr>
            <w:tcW w:w="4680" w:type="dxa"/>
          </w:tcPr>
          <w:p>
            <w:pPr/>
            <w:r>
              <w:t xml:space="preserve">1 cycle de surveillance (10 s par défaut)</w:t>
            </w:r>
          </w:p>
        </w:tc>
      </w:tr>
      <w:tr>
        <w:tc>
          <w:tcPr>
            <w:tcW w:w="4680" w:type="dxa"/>
          </w:tcPr>
          <w:p>
            <w:pPr/>
            <w:r>
              <w:t xml:space="preserve">Analyse jointe à chaque nouvelle alerte</w:t>
            </w:r>
          </w:p>
        </w:tc>
        <w:tc>
          <w:tcPr>
            <w:tcW w:w="4680" w:type="dxa"/>
          </w:tcPr>
          <w:p>
            <w:pPr/>
            <w:r>
              <w:t xml:space="preserve">Oui, en arrière-plan (20 à 70 s avec Qwen3.5-2B)</w:t>
            </w:r>
          </w:p>
        </w:tc>
      </w:tr>
    </w:tbl>
    <w:p>
      <w:pPr>
        <w:pStyle w:val="Heading2"/>
      </w:pPr>
      <w:r>
        <w:t xml:space="preserve">3. Acteurs et cas d'usage</w:t>
      </w:r>
    </w:p>
    <w:p>
      <w:pPr/>
      <w:r>
        <w:t xml:space="preserve">Sept acteurs interagissent avec l'orchestrateur : cinq destinataires d'alertes, alignés sur les niveaux de management, plus l'équipe métier et l'équipe technique.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Acteur</w:t>
            </w:r>
          </w:p>
        </w:tc>
        <w:tc>
          <w:tcPr>
            <w:tcW w:w="1872" w:type="dxa"/>
            <w:shd w:val="clear" w:color="auto" w:fill="F2F2F2"/>
          </w:tcPr>
          <w:p>
            <w:pPr/>
            <w:r>
              <w:t xml:space="preserve">Rôle TMS</w:t>
            </w:r>
          </w:p>
        </w:tc>
        <w:tc>
          <w:tcPr>
            <w:tcW w:w="1872" w:type="dxa"/>
            <w:shd w:val="clear" w:color="auto" w:fill="F2F2F2"/>
          </w:tcPr>
          <w:p>
            <w:pPr/>
            <w:r>
              <w:t xml:space="preserve">Niveau</w:t>
            </w:r>
          </w:p>
        </w:tc>
        <w:tc>
          <w:tcPr>
            <w:tcW w:w="1872" w:type="dxa"/>
            <w:shd w:val="clear" w:color="auto" w:fill="F2F2F2"/>
          </w:tcPr>
          <w:p>
            <w:pPr/>
            <w:r>
              <w:t xml:space="preserve">Canal typique</w:t>
            </w:r>
          </w:p>
        </w:tc>
        <w:tc>
          <w:tcPr>
            <w:tcW w:w="1872" w:type="dxa"/>
            <w:shd w:val="clear" w:color="auto" w:fill="F2F2F2"/>
          </w:tcPr>
          <w:p>
            <w:pPr/>
            <w:r>
              <w:t xml:space="preserve">Ce qu'il attend du système</w:t>
            </w:r>
          </w:p>
        </w:tc>
      </w:tr>
      <w:tr>
        <w:tc>
          <w:tcPr>
            <w:tcW w:w="1872" w:type="dxa"/>
          </w:tcPr>
          <w:p>
            <w:pPr/>
            <w:r>
              <w:t xml:space="preserve">Chauffeur</w:t>
            </w:r>
          </w:p>
        </w:tc>
        <w:tc>
          <w:tcPr>
            <w:tcW w:w="1872" w:type="dxa"/>
          </w:tcPr>
          <w:p>
            <w:pPr/>
            <w:r>
              <w:rPr>
                <w:rStyle w:val="CodeChar"/>
              </w:rPr>
              <w:t xml:space="preserve">driver</w:t>
            </w:r>
          </w:p>
        </w:tc>
        <w:tc>
          <w:tcPr>
            <w:tcW w:w="1872" w:type="dxa"/>
          </w:tcPr>
          <w:p>
            <w:pPr/>
            <w:r>
              <w:t xml:space="preserve">M+0</w:t>
            </w:r>
          </w:p>
        </w:tc>
        <w:tc>
          <w:tcPr>
            <w:tcW w:w="1872" w:type="dxa"/>
          </w:tcPr>
          <w:p>
            <w:pPr/>
            <w:r>
              <w:t xml:space="preserve">Appel</w:t>
            </w:r>
          </w:p>
        </w:tc>
        <w:tc>
          <w:tcPr>
            <w:tcW w:w="1872" w:type="dxa"/>
          </w:tcPr>
          <w:p>
            <w:pPr/>
            <w:r>
              <w:t xml:space="preserve">Être contacté quand son camion dérive ou s'arrête anormalement</w:t>
            </w:r>
          </w:p>
        </w:tc>
      </w:tr>
      <w:tr>
        <w:tc>
          <w:tcPr>
            <w:tcW w:w="1872" w:type="dxa"/>
          </w:tcPr>
          <w:p>
            <w:pPr/>
            <w:r>
              <w:t xml:space="preserve">Agent de suivi</w:t>
            </w:r>
          </w:p>
        </w:tc>
        <w:tc>
          <w:tcPr>
            <w:tcW w:w="1872" w:type="dxa"/>
          </w:tcPr>
          <w:p>
            <w:pPr/>
            <w:r>
              <w:rPr>
                <w:rStyle w:val="CodeChar"/>
              </w:rPr>
              <w:t xml:space="preserve">ops_agent</w:t>
            </w:r>
          </w:p>
        </w:tc>
        <w:tc>
          <w:tcPr>
            <w:tcW w:w="1872" w:type="dxa"/>
          </w:tcPr>
          <w:p>
            <w:pPr/>
            <w:r>
              <w:t xml:space="preserve">M+1</w:t>
            </w:r>
          </w:p>
        </w:tc>
        <w:tc>
          <w:tcPr>
            <w:tcW w:w="1872" w:type="dxa"/>
          </w:tcPr>
          <w:p>
            <w:pPr/>
            <w:r>
              <w:t xml:space="preserve">In-app</w:t>
            </w:r>
          </w:p>
        </w:tc>
        <w:tc>
          <w:tcPr>
            <w:tcW w:w="1872" w:type="dxa"/>
          </w:tcPr>
          <w:p>
            <w:pPr/>
            <w:r>
              <w:t xml:space="preserve">Recevoir chaque alerte avec son analyse, interroger l'assistant, clore les alertes</w:t>
            </w:r>
          </w:p>
        </w:tc>
      </w:tr>
      <w:tr>
        <w:tc>
          <w:tcPr>
            <w:tcW w:w="1872" w:type="dxa"/>
          </w:tcPr>
          <w:p>
            <w:pPr/>
            <w:r>
              <w:t xml:space="preserve">Superviseur</w:t>
            </w:r>
          </w:p>
        </w:tc>
        <w:tc>
          <w:tcPr>
            <w:tcW w:w="1872" w:type="dxa"/>
          </w:tcPr>
          <w:p>
            <w:pPr/>
            <w:r>
              <w:rPr>
                <w:rStyle w:val="CodeChar"/>
              </w:rPr>
              <w:t xml:space="preserve">ops_supervisor</w:t>
            </w:r>
          </w:p>
        </w:tc>
        <w:tc>
          <w:tcPr>
            <w:tcW w:w="1872" w:type="dxa"/>
          </w:tcPr>
          <w:p>
            <w:pPr/>
            <w:r>
              <w:t xml:space="preserve">M+2</w:t>
            </w:r>
          </w:p>
        </w:tc>
        <w:tc>
          <w:tcPr>
            <w:tcW w:w="1872" w:type="dxa"/>
          </w:tcPr>
          <w:p>
            <w:pPr/>
            <w:r>
              <w:t xml:space="preserve">SMS</w:t>
            </w:r>
          </w:p>
        </w:tc>
        <w:tc>
          <w:tcPr>
            <w:tcW w:w="1872" w:type="dxa"/>
          </w:tcPr>
          <w:p>
            <w:pPr/>
            <w:r>
              <w:t xml:space="preserve">Être prévenu des anomalies graves (dérive, immobilisation, incident)</w:t>
            </w:r>
          </w:p>
        </w:tc>
      </w:tr>
      <w:tr>
        <w:tc>
          <w:tcPr>
            <w:tcW w:w="1872" w:type="dxa"/>
          </w:tcPr>
          <w:p>
            <w:pPr/>
            <w:r>
              <w:t xml:space="preserve">Manager d'exploitation</w:t>
            </w:r>
          </w:p>
        </w:tc>
        <w:tc>
          <w:tcPr>
            <w:tcW w:w="1872" w:type="dxa"/>
          </w:tcPr>
          <w:p>
            <w:pPr/>
            <w:r>
              <w:rPr>
                <w:rStyle w:val="CodeChar"/>
              </w:rPr>
              <w:t xml:space="preserve">ops_manager</w:t>
            </w:r>
          </w:p>
        </w:tc>
        <w:tc>
          <w:tcPr>
            <w:tcW w:w="1872" w:type="dxa"/>
          </w:tcPr>
          <w:p>
            <w:pPr/>
            <w:r>
              <w:t xml:space="preserve">M+3</w:t>
            </w:r>
          </w:p>
        </w:tc>
        <w:tc>
          <w:tcPr>
            <w:tcW w:w="1872" w:type="dxa"/>
          </w:tcPr>
          <w:p>
            <w:pPr/>
            <w:r>
              <w:t xml:space="preserve">Appel</w:t>
            </w:r>
          </w:p>
        </w:tc>
        <w:tc>
          <w:tcPr>
            <w:tcW w:w="1872" w:type="dxa"/>
          </w:tcPr>
          <w:p>
            <w:pPr/>
            <w:r>
              <w:t xml:space="preserve">Être prévenu des incidents critiques et des retards majeurs</w:t>
            </w:r>
          </w:p>
        </w:tc>
      </w:tr>
      <w:tr>
        <w:tc>
          <w:tcPr>
            <w:tcW w:w="1872" w:type="dxa"/>
          </w:tcPr>
          <w:p>
            <w:pPr/>
            <w:r>
              <w:t xml:space="preserve">Direction</w:t>
            </w:r>
          </w:p>
        </w:tc>
        <w:tc>
          <w:tcPr>
            <w:tcW w:w="1872" w:type="dxa"/>
          </w:tcPr>
          <w:p>
            <w:pPr/>
            <w:r>
              <w:rPr>
                <w:rStyle w:val="CodeChar"/>
              </w:rPr>
              <w:t xml:space="preserve">director</w:t>
            </w:r>
          </w:p>
        </w:tc>
        <w:tc>
          <w:tcPr>
            <w:tcW w:w="1872" w:type="dxa"/>
          </w:tcPr>
          <w:p>
            <w:pPr/>
            <w:r>
              <w:t xml:space="preserve">M+4</w:t>
            </w:r>
          </w:p>
        </w:tc>
        <w:tc>
          <w:tcPr>
            <w:tcW w:w="1872" w:type="dxa"/>
          </w:tcPr>
          <w:p>
            <w:pPr/>
            <w:r>
              <w:t xml:space="preserve">E-mail</w:t>
            </w:r>
          </w:p>
        </w:tc>
        <w:tc>
          <w:tcPr>
            <w:tcW w:w="1872" w:type="dxa"/>
          </w:tcPr>
          <w:p>
            <w:pPr/>
            <w:r>
              <w:t xml:space="preserve">Être informée des incidents critiques de sécurité</w:t>
            </w:r>
          </w:p>
        </w:tc>
      </w:tr>
      <w:tr>
        <w:tc>
          <w:tcPr>
            <w:tcW w:w="1872" w:type="dxa"/>
          </w:tcPr>
          <w:p>
            <w:pPr/>
            <w:r>
              <w:t xml:space="preserve">Équipe métier</w:t>
            </w:r>
          </w:p>
        </w:tc>
        <w:tc>
          <w:tcPr>
            <w:tcW w:w="1872" w:type="dxa"/>
          </w:tcPr>
          <w:p>
            <w:pPr/>
            <w:r>
              <w:t xml:space="preserve">—</w:t>
            </w:r>
          </w:p>
        </w:tc>
        <w:tc>
          <w:tcPr>
            <w:tcW w:w="1872" w:type="dxa"/>
          </w:tcPr>
          <w:p>
            <w:pPr/>
            <w:r>
              <w:t xml:space="preserve">—</w:t>
            </w:r>
          </w:p>
        </w:tc>
        <w:tc>
          <w:tcPr>
            <w:tcW w:w="1872" w:type="dxa"/>
          </w:tcPr>
          <w:p>
            <w:pPr/>
            <w:r>
              <w:t xml:space="preserve">Fichiers YAML</w:t>
            </w:r>
          </w:p>
        </w:tc>
        <w:tc>
          <w:tcPr>
            <w:tcW w:w="1872" w:type="dxa"/>
          </w:tcPr>
          <w:p>
            <w:pPr/>
            <w:r>
              <w:t xml:space="preserve">Écrire, tester et faire évoluer les règles sans développeur</w:t>
            </w:r>
          </w:p>
        </w:tc>
      </w:tr>
      <w:tr>
        <w:tc>
          <w:tcPr>
            <w:tcW w:w="1872" w:type="dxa"/>
          </w:tcPr>
          <w:p>
            <w:pPr/>
            <w:r>
              <w:t xml:space="preserve">Équipe technique</w:t>
            </w:r>
          </w:p>
        </w:tc>
        <w:tc>
          <w:tcPr>
            <w:tcW w:w="1872" w:type="dxa"/>
          </w:tcPr>
          <w:p>
            <w:pPr/>
            <w:r>
              <w:t xml:space="preserve">—</w:t>
            </w:r>
          </w:p>
        </w:tc>
        <w:tc>
          <w:tcPr>
            <w:tcW w:w="1872" w:type="dxa"/>
          </w:tcPr>
          <w:p>
            <w:pPr/>
            <w:r>
              <w:t xml:space="preserve">—</w:t>
            </w:r>
          </w:p>
        </w:tc>
        <w:tc>
          <w:tcPr>
            <w:tcW w:w="1872" w:type="dxa"/>
          </w:tcPr>
          <w:p>
            <w:pPr/>
            <w:r>
              <w:t xml:space="preserve">CLI, logs</w:t>
            </w:r>
          </w:p>
        </w:tc>
        <w:tc>
          <w:tcPr>
            <w:tcW w:w="1872" w:type="dxa"/>
          </w:tcPr>
          <w:p>
            <w:pPr/>
            <w:r>
              <w:t xml:space="preserve">Brancher un TMS, déployer, exploiter, superviser</w:t>
            </w:r>
          </w:p>
        </w:tc>
      </w:tr>
    </w:tbl>
    <w:p>
      <w:pPr/>
      <w:r>
        <w:t xml:space="preserve">Les destinataires ne sont pas codés en dur : le serveur MCP les résout dans le TMS à chaque notification. Le rôle </w:t>
      </w:r>
      <w:r>
        <w:rPr>
          <w:rStyle w:val="CodeChar"/>
        </w:rPr>
        <w:t xml:space="preserve">driver</w:t>
      </w:r>
      <w:r>
        <w:t xml:space="preserve"> donne le chauffeur de la mission ; les autres rôles donnent les utilisateurs qui portent ce rôle.</w:t>
      </w:r>
    </w:p>
    <w:p>
      <w:pPr/>
      <w:r>
        <w:rPr>
          <w:b/>
        </w:rPr>
        <w:t xml:space="preserve">Cas d'usage principaux</w:t>
      </w:r>
    </w:p>
    <w:p>
      <w:pPr>
        <w:pStyle w:val="ListParagraph"/>
        <w:numPr>
          <w:ilvl w:val="0"/>
          <w:numId w:val="6"/>
        </w:numPr>
      </w:pPr>
      <w:r>
        <w:rPr>
          <w:b/>
        </w:rPr>
        <w:t xml:space="preserve">Détecter et notifier</w:t>
      </w:r>
      <w:r>
        <w:t xml:space="preserve"> : la boucle détecte une dérive de plus de 5 km depuis plus de 20 min. Elle crée l'alerte, appelle le chauffeur, notifie l'agent de suivi en in-app et le superviseur par SMS.</w:t>
      </w:r>
    </w:p>
    <w:p>
      <w:pPr>
        <w:pStyle w:val="ListParagraph"/>
        <w:numPr>
          <w:ilvl w:val="0"/>
          <w:numId w:val="6"/>
        </w:numPr>
      </w:pPr>
      <w:r>
        <w:rPr>
          <w:b/>
        </w:rPr>
        <w:t xml:space="preserve">Expliquer une alerte</w:t>
      </w:r>
      <w:r>
        <w:t xml:space="preserve"> : le LLM enquête en arrière-plan (instantané de mission, événements, positions, évaluation des règles) et joint son évaluation à l'alerte.</w:t>
      </w:r>
    </w:p>
    <w:p>
      <w:pPr>
        <w:pStyle w:val="ListParagraph"/>
        <w:numPr>
          <w:ilvl w:val="0"/>
          <w:numId w:val="6"/>
        </w:numPr>
      </w:pPr>
      <w:r>
        <w:rPr>
          <w:b/>
        </w:rPr>
        <w:t xml:space="preserve">Clore automatiquement</w:t>
      </w:r>
      <w:r>
        <w:t xml:space="preserve"> : quand la condition disparaît (le camion revient sur l'itinéraire) ou que la mission se termine, l'alerte d'état est close.</w:t>
      </w:r>
    </w:p>
    <w:p>
      <w:pPr>
        <w:pStyle w:val="ListParagraph"/>
        <w:numPr>
          <w:ilvl w:val="0"/>
          <w:numId w:val="6"/>
        </w:numPr>
      </w:pPr>
      <w:r>
        <w:rPr>
          <w:b/>
        </w:rPr>
        <w:t xml:space="preserve">Interroger l'assistant</w:t>
      </w:r>
      <w:r>
        <w:t xml:space="preserve"> : « Quelles missions sont à risque ? », « Pourquoi la mission MSN-2 est-elle en alerte ? ». L'assistant répond en s'appuyant sur les tools MCP et garde le fil de la conversation.</w:t>
      </w:r>
    </w:p>
    <w:p>
      <w:pPr>
        <w:pStyle w:val="ListParagraph"/>
        <w:numPr>
          <w:ilvl w:val="0"/>
          <w:numId w:val="6"/>
        </w:numPr>
      </w:pPr>
      <w:r>
        <w:rPr>
          <w:b/>
        </w:rPr>
        <w:t xml:space="preserve">Produire un rapport de situation</w:t>
      </w:r>
      <w:r>
        <w:t xml:space="preserve"> : synthèse des missions actives, des alertes ouvertes et des actions menées.</w:t>
      </w:r>
    </w:p>
    <w:p>
      <w:pPr>
        <w:pStyle w:val="ListParagraph"/>
        <w:numPr>
          <w:ilvl w:val="0"/>
          <w:numId w:val="6"/>
        </w:numPr>
      </w:pPr>
      <w:r>
        <w:rPr>
          <w:b/>
        </w:rPr>
        <w:t xml:space="preserve">Faire évoluer une règle</w:t>
      </w:r>
      <w:r>
        <w:t xml:space="preserve"> : l'équipe métier modifie un seuil, rejoue les scénarios, puis dépose le fichier. La règle est active au cycle suivant, sans redémarrage.</w:t>
      </w:r>
    </w:p>
    <w:p>
      <w:pPr>
        <w:pStyle w:val="ListParagraph"/>
        <w:numPr>
          <w:ilvl w:val="0"/>
          <w:numId w:val="6"/>
        </w:numPr>
      </w:pPr>
      <w:r>
        <w:rPr>
          <w:b/>
        </w:rPr>
        <w:t xml:space="preserve">Brancher un nouveau TMS</w:t>
      </w:r>
      <w:r>
        <w:t xml:space="preserve"> : l'équipe technique écrit un connecteur vers le contrat pivot. Ni l'agent ni les règles ne changent.</w:t>
      </w:r>
    </w:p>
    <w:p>
      <w:pPr>
        <w:pStyle w:val="Heading2"/>
      </w:pPr>
      <w:r>
        <w:t xml:space="preserve">4. Architecture d'ensemble</w:t>
      </w:r>
    </w:p>
    <w:p>
      <w:pPr/>
      <w:r>
        <w:t xml:space="preserve">L'orchestrateur se compose de deux services Python, l'agent IA et le serveur MCP, autour d'une base PostgreSQL. Le serveur MCP est la seule frontière avec le TMS : c'est ce qui rend l'agent indépendant du TMS.</w:t>
      </w:r>
    </w:p>
    <w:p>
      <w:pPr/>
      <w:r>
        <w:drawing>
          <wp:inline distT="0" distB="0" distL="0" distR="0">
            <wp:extent cx="5486400" cy="5192485"/>
            <wp:docPr id="1" name="image1" descr="architecture · agent, serveur MCP, TMS, LLM, PostgreSQL"/>
            <a:graphic xmlns:a="http://schemas.openxmlformats.org/drawingml/2006/main">
              <a:graphicData uri="http://schemas.openxmlformats.org/drawingml/2006/picture">
                <pic:pic xmlns:pic="http://schemas.openxmlformats.org/drawingml/2006/picture">
                  <pic:nvPicPr>
                    <pic:cNvPr id="1" name="image1" descr="architecture · agent, serveur MCP, TMS, LLM, PostgreSQL"/>
                    <pic:cNvPicPr/>
                  </pic:nvPicPr>
                  <pic:blipFill>
                    <a:blip r:embed="rId3"/>
                    <a:stretch>
                      <a:fillRect/>
                    </a:stretch>
                  </pic:blipFill>
                  <pic:spPr>
                    <a:xfrm>
                      <a:off x="0" y="0"/>
                      <a:ext cx="5486400" cy="5192485"/>
                    </a:xfrm>
                    <a:prstGeom prst="rect">
                      <a:avLst/>
                    </a:prstGeom>
                  </pic:spPr>
                </pic:pic>
              </a:graphicData>
            </a:graphic>
          </wp:inline>
        </w:drawing>
      </w:r>
    </w:p>
    <w:p>
      <w:pPr/>
      <w:r>
        <w:t xml:space="preserve">architecture · agent, serveur MCP, TMS, LLM, PostgreSQL</w:t>
      </w:r>
    </w:p>
    <w:p>
      <w:pPr/>
      <w:r>
        <w:t xml:space="preserve">À chaque cycle, l'agent lit le TMS via les tools MCP, évalue les règles, puis demande au serveur MCP de créer l'alerte et de notifier. Le LLM n'intervient qu'après, pour enquêter ou répondre à un opérateur. Le serveur MCP possède le schéma </w:t>
      </w:r>
      <w:r>
        <w:rPr>
          <w:rStyle w:val="CodeChar"/>
        </w:rPr>
        <w:t xml:space="preserve">agent</w:t>
      </w:r>
      <w:r>
        <w:t xml:space="preserve"> ; l'agent possède les schémas </w:t>
      </w:r>
      <w:r>
        <w:rPr>
          <w:rStyle w:val="CodeChar"/>
        </w:rPr>
        <w:t xml:space="preserve">monitor</w:t>
      </w:r>
      <w:r>
        <w:t xml:space="preserve"> et </w:t>
      </w:r>
      <w:r>
        <w:rPr>
          <w:rStyle w:val="CodeChar"/>
        </w:rPr>
        <w:t xml:space="preserve">assistant</w:t>
      </w:r>
      <w:r>
        <w:t xml:space="preserve">.</w:t>
      </w:r>
    </w:p>
    <w:p>
      <w:pPr>
        <w:pStyle w:val="Heading2"/>
      </w:pPr>
      <w:r>
        <w:t xml:space="preserve">5. Spécification fonctionnelle</w:t>
      </w:r>
    </w:p>
    <w:p>
      <w:pPr/>
      <w:r>
        <w:t xml:space="preserve">Les règles décident, le LLM explique. La détection et la notification ne dépendent jamais du LLM : sans lui (panne, quota, pas de clé), l'agent continue d'alerter selon les règles, seule l'analyse est sautée.</w:t>
      </w:r>
    </w:p>
    <w:p>
      <w:pPr>
        <w:pStyle w:val="Heading3"/>
      </w:pPr>
      <w:r>
        <w:t xml:space="preserve">5.1 Surveillance continue</w:t>
      </w:r>
    </w:p>
    <w:p>
      <w:pPr>
        <w:pStyle w:val="ListParagraph"/>
        <w:numPr>
          <w:ilvl w:val="0"/>
          <w:numId w:val="7"/>
        </w:numPr>
      </w:pPr>
      <w:r>
        <w:rPr>
          <w:b/>
        </w:rPr>
        <w:t xml:space="preserve">F1.</w:t>
      </w:r>
      <w:r>
        <w:t xml:space="preserve"> L'agent exécute un cycle toutes les </w:t>
      </w:r>
      <w:r>
        <w:rPr>
          <w:rStyle w:val="CodeChar"/>
        </w:rPr>
        <w:t xml:space="preserve">poll_interval_s</w:t>
      </w:r>
      <w:r>
        <w:t xml:space="preserve"> secondes (10 s par défaut).</w:t>
      </w:r>
    </w:p>
    <w:p>
      <w:pPr>
        <w:pStyle w:val="ListParagraph"/>
        <w:numPr>
          <w:ilvl w:val="0"/>
          <w:numId w:val="7"/>
        </w:numPr>
      </w:pPr>
      <w:r>
        <w:rPr>
          <w:b/>
        </w:rPr>
        <w:t xml:space="preserve">F2.</w:t>
      </w:r>
      <w:r>
        <w:t xml:space="preserve"> Chaque cycle lit les missions en cours, puis l'instantané complet de chacune (mission, événements, véhicule, écart, ETA, chauffeur) en parallèle, avec au plus </w:t>
      </w:r>
      <w:r>
        <w:rPr>
          <w:rStyle w:val="CodeChar"/>
        </w:rPr>
        <w:t xml:space="preserve">mission_concurrency</w:t>
      </w:r>
      <w:r>
        <w:t xml:space="preserve"> appels simultanés (6 par défaut).</w:t>
      </w:r>
    </w:p>
    <w:p>
      <w:pPr>
        <w:pStyle w:val="ListParagraph"/>
        <w:numPr>
          <w:ilvl w:val="0"/>
          <w:numId w:val="7"/>
        </w:numPr>
      </w:pPr>
      <w:r>
        <w:rPr>
          <w:b/>
        </w:rPr>
        <w:t xml:space="preserve">F3.</w:t>
      </w:r>
      <w:r>
        <w:t xml:space="preserve"> L'heure de référence est l'heure du TMS (</w:t>
      </w:r>
      <w:r>
        <w:rPr>
          <w:rStyle w:val="CodeChar"/>
        </w:rPr>
        <w:t xml:space="preserve">tms_time</w:t>
      </w:r>
      <w:r>
        <w:t xml:space="preserve">), jamais l'horloge locale. Le système supporte ainsi le temps accéléré du simulateur et la remise à zéro de son horloge.</w:t>
      </w:r>
    </w:p>
    <w:p>
      <w:pPr>
        <w:pStyle w:val="ListParagraph"/>
        <w:numPr>
          <w:ilvl w:val="0"/>
          <w:numId w:val="7"/>
        </w:numPr>
      </w:pPr>
      <w:r>
        <w:rPr>
          <w:b/>
        </w:rPr>
        <w:t xml:space="preserve">F4.</w:t>
      </w:r>
      <w:r>
        <w:t xml:space="preserve"> Une mission illisible ou un instantané partiel est signalé dans le bilan du cycle, sans arrêter le cycle.</w:t>
      </w:r>
    </w:p>
    <w:p>
      <w:pPr>
        <w:pStyle w:val="ListParagraph"/>
        <w:numPr>
          <w:ilvl w:val="0"/>
          <w:numId w:val="7"/>
        </w:numPr>
      </w:pPr>
      <w:r>
        <w:rPr>
          <w:b/>
        </w:rPr>
        <w:t xml:space="preserve">F5.</w:t>
      </w:r>
      <w:r>
        <w:t xml:space="preserve"> Si le TMS ou le serveur MCP est injoignable, le cycle est signalé en échec, l'agent attend avec un backoff exponentiel et se reconnecte automatiquement.</w:t>
      </w:r>
    </w:p>
    <w:p>
      <w:pPr>
        <w:pStyle w:val="Heading3"/>
      </w:pPr>
      <w:r>
        <w:t xml:space="preserve">5.2 Évaluation des règles</w:t>
      </w:r>
    </w:p>
    <w:p>
      <w:pPr>
        <w:pStyle w:val="ListParagraph"/>
        <w:numPr>
          <w:ilvl w:val="0"/>
          <w:numId w:val="8"/>
        </w:numPr>
      </w:pPr>
      <w:r>
        <w:rPr>
          <w:b/>
        </w:rPr>
        <w:t xml:space="preserve">F6.</w:t>
      </w:r>
      <w:r>
        <w:t xml:space="preserve"> Les règles </w:t>
      </w:r>
      <w:r>
        <w:rPr>
          <w:b/>
        </w:rPr>
        <w:t xml:space="preserve">d'état</w:t>
      </w:r>
      <w:r>
        <w:t xml:space="preserve"> sont évaluées à chaque cycle sur l'instantané de chaque mission (ex. dérive, retard ETA, immobilisation).</w:t>
      </w:r>
    </w:p>
    <w:p>
      <w:pPr>
        <w:pStyle w:val="ListParagraph"/>
        <w:numPr>
          <w:ilvl w:val="0"/>
          <w:numId w:val="8"/>
        </w:numPr>
      </w:pPr>
      <w:r>
        <w:rPr>
          <w:b/>
        </w:rPr>
        <w:t xml:space="preserve">F7.</w:t>
      </w:r>
      <w:r>
        <w:t xml:space="preserve"> Les règles </w:t>
      </w:r>
      <w:r>
        <w:rPr>
          <w:b/>
        </w:rPr>
        <w:t xml:space="preserve">d'événement</w:t>
      </w:r>
      <w:r>
        <w:t xml:space="preserve"> sont évaluées une seule fois par événement nouveau (ex. message chauffeur critique). Un événement n'est marqué traité qu'une fois ses alertes enregistrées ; un échec est repris au cycle suivant.</w:t>
      </w:r>
    </w:p>
    <w:p>
      <w:pPr>
        <w:pStyle w:val="ListParagraph"/>
        <w:numPr>
          <w:ilvl w:val="0"/>
          <w:numId w:val="8"/>
        </w:numPr>
      </w:pPr>
      <w:r>
        <w:rPr>
          <w:b/>
        </w:rPr>
        <w:t xml:space="preserve">F8.</w:t>
      </w:r>
      <w:r>
        <w:t xml:space="preserve"> Les règles sont rechargées à chaud quand un fichier change. Une règle invalide est signalée et l'ancien jeu reste actif.</w:t>
      </w:r>
    </w:p>
    <w:p>
      <w:pPr>
        <w:pStyle w:val="ListParagraph"/>
        <w:numPr>
          <w:ilvl w:val="0"/>
          <w:numId w:val="8"/>
        </w:numPr>
      </w:pPr>
      <w:r>
        <w:rPr>
          <w:b/>
        </w:rPr>
        <w:t xml:space="preserve">F9.</w:t>
      </w:r>
      <w:r>
        <w:t xml:space="preserve"> Les déclenchements sont traités par sévérité décroissante (</w:t>
      </w:r>
      <w:r>
        <w:rPr>
          <w:rStyle w:val="CodeChar"/>
        </w:rPr>
        <w:t xml:space="preserve">critical</w:t>
      </w:r>
      <w:r>
        <w:t xml:space="preserve"> → </w:t>
      </w:r>
      <w:r>
        <w:rPr>
          <w:rStyle w:val="CodeChar"/>
        </w:rPr>
        <w:t xml:space="preserve">low</w:t>
      </w:r>
      <w:r>
        <w:t xml:space="preserve">).</w:t>
      </w:r>
    </w:p>
    <w:p>
      <w:pPr>
        <w:pStyle w:val="Heading3"/>
      </w:pPr>
      <w:r>
        <w:t xml:space="preserve">5.3 Alertes</w:t>
      </w:r>
    </w:p>
    <w:p>
      <w:pPr>
        <w:pStyle w:val="ListParagraph"/>
        <w:numPr>
          <w:ilvl w:val="0"/>
          <w:numId w:val="9"/>
        </w:numPr>
      </w:pPr>
      <w:r>
        <w:rPr>
          <w:b/>
        </w:rPr>
        <w:t xml:space="preserve">F10.</w:t>
      </w:r>
      <w:r>
        <w:t xml:space="preserve"> Chaque déclenchement </w:t>
      </w:r>
      <w:r>
        <w:rPr>
          <w:rStyle w:val="CodeChar"/>
        </w:rPr>
        <w:t xml:space="preserve">emit_alert</w:t>
      </w:r>
      <w:r>
        <w:t xml:space="preserve"> crée une alerte avec la règle et sa version, la sévérité, la catégorie, le titre et le message rendus, et les données observées (champs </w:t>
      </w:r>
      <w:r>
        <w:rPr>
          <w:rStyle w:val="CodeChar"/>
        </w:rPr>
        <w:t xml:space="preserve">observe</w:t>
      </w:r>
      <w:r>
        <w:t xml:space="preserve"> de la règle).</w:t>
      </w:r>
    </w:p>
    <w:p>
      <w:pPr>
        <w:pStyle w:val="ListParagraph"/>
        <w:numPr>
          <w:ilvl w:val="0"/>
          <w:numId w:val="9"/>
        </w:numPr>
      </w:pPr>
      <w:r>
        <w:rPr>
          <w:b/>
        </w:rPr>
        <w:t xml:space="preserve">F11.</w:t>
      </w:r>
      <w:r>
        <w:t xml:space="preserve"> </w:t>
      </w:r>
      <w:r>
        <w:rPr>
          <w:b/>
        </w:rPr>
        <w:t xml:space="preserve">Pas de doublon</w:t>
      </w:r>
      <w:r>
        <w:t xml:space="preserve"> : le serveur MCP applique atomiquement une clé de déduplication et un cooldown, en temps TMS. Une alerte supprimée est comptée dans le bilan avec sa raison.</w:t>
      </w:r>
    </w:p>
    <w:p>
      <w:pPr>
        <w:pStyle w:val="ListParagraph"/>
        <w:numPr>
          <w:ilvl w:val="0"/>
          <w:numId w:val="9"/>
        </w:numPr>
      </w:pPr>
      <w:r>
        <w:rPr>
          <w:b/>
        </w:rPr>
        <w:t xml:space="preserve">F12.</w:t>
      </w:r>
      <w:r>
        <w:t xml:space="preserve"> Les actions </w:t>
      </w:r>
      <w:r>
        <w:rPr>
          <w:rStyle w:val="CodeChar"/>
        </w:rPr>
        <w:t xml:space="preserve">log_only</w:t>
      </w:r>
      <w:r>
        <w:t xml:space="preserve"> et </w:t>
      </w:r>
      <w:r>
        <w:rPr>
          <w:rStyle w:val="CodeChar"/>
        </w:rPr>
        <w:t xml:space="preserve">create_report</w:t>
      </w:r>
      <w:r>
        <w:t xml:space="preserve"> sont journalisées sans alerte ni notification.</w:t>
      </w:r>
    </w:p>
    <w:p>
      <w:pPr>
        <w:pStyle w:val="ListParagraph"/>
        <w:numPr>
          <w:ilvl w:val="0"/>
          <w:numId w:val="9"/>
        </w:numPr>
      </w:pPr>
      <w:r>
        <w:rPr>
          <w:b/>
        </w:rPr>
        <w:t xml:space="preserve">F13.</w:t>
      </w:r>
      <w:r>
        <w:t xml:space="preserve"> </w:t>
      </w:r>
      <w:r>
        <w:rPr>
          <w:b/>
        </w:rPr>
        <w:t xml:space="preserve">Clôture automatique</w:t>
      </w:r>
      <w:r>
        <w:t xml:space="preserve"> (</w:t>
      </w:r>
      <w:r>
        <w:rPr>
          <w:rStyle w:val="CodeChar"/>
        </w:rPr>
        <w:t xml:space="preserve">auto_resolve</w:t>
      </w:r>
      <w:r>
        <w:t xml:space="preserve">, activée par défaut) d'une alerte d'état quand sa règle n'est plus vérifiée, ou quand sa mission n'est plus en cours.</w:t>
      </w:r>
    </w:p>
    <w:p>
      <w:pPr>
        <w:pStyle w:val="ListParagraph"/>
        <w:numPr>
          <w:ilvl w:val="0"/>
          <w:numId w:val="9"/>
        </w:numPr>
      </w:pPr>
      <w:r>
        <w:rPr>
          <w:b/>
        </w:rPr>
        <w:t xml:space="preserve">F14.</w:t>
      </w:r>
      <w:r>
        <w:t xml:space="preserve"> </w:t>
      </w:r>
      <w:r>
        <w:rPr>
          <w:b/>
        </w:rPr>
        <w:t xml:space="preserve">Pas de faux « résolu »</w:t>
      </w:r>
      <w:r>
        <w:t xml:space="preserve"> : une alerte d'état n'est close que sur un instantané complet. Une alerte d'événement (incident) n'est jamais close automatiquement tant que la mission est active.</w:t>
      </w:r>
    </w:p>
    <w:p>
      <w:pPr>
        <w:pStyle w:val="Heading3"/>
      </w:pPr>
      <w:r>
        <w:t xml:space="preserve">5.4 Notifications</w:t>
      </w:r>
    </w:p>
    <w:p>
      <w:pPr>
        <w:pStyle w:val="ListParagraph"/>
        <w:numPr>
          <w:ilvl w:val="0"/>
          <w:numId w:val="10"/>
        </w:numPr>
      </w:pPr>
      <w:r>
        <w:rPr>
          <w:b/>
        </w:rPr>
        <w:t xml:space="preserve">F15.</w:t>
      </w:r>
      <w:r>
        <w:t xml:space="preserve"> Une nouvelle alerte déclenche les notifications du bloc </w:t>
      </w:r>
      <w:r>
        <w:rPr>
          <w:rStyle w:val="CodeChar"/>
        </w:rPr>
        <w:t xml:space="preserve">notify</w:t>
      </w:r>
      <w:r>
        <w:t xml:space="preserve"> de sa règle : rôle (ou utilisateur), niveau de management, canal (</w:t>
      </w:r>
      <w:r>
        <w:rPr>
          <w:rStyle w:val="CodeChar"/>
        </w:rPr>
        <w:t xml:space="preserve">in_app</w:t>
      </w:r>
      <w:r>
        <w:t xml:space="preserve">, </w:t>
      </w:r>
      <w:r>
        <w:rPr>
          <w:rStyle w:val="CodeChar"/>
        </w:rPr>
        <w:t xml:space="preserve">sms</w:t>
      </w:r>
      <w:r>
        <w:t xml:space="preserve">, </w:t>
      </w:r>
      <w:r>
        <w:rPr>
          <w:rStyle w:val="CodeChar"/>
        </w:rPr>
        <w:t xml:space="preserve">email</w:t>
      </w:r>
      <w:r>
        <w:t xml:space="preserve">, </w:t>
      </w:r>
      <w:r>
        <w:rPr>
          <w:rStyle w:val="CodeChar"/>
        </w:rPr>
        <w:t xml:space="preserve">call</w:t>
      </w:r>
      <w:r>
        <w:t xml:space="preserve">).</w:t>
      </w:r>
    </w:p>
    <w:p>
      <w:pPr>
        <w:pStyle w:val="ListParagraph"/>
        <w:numPr>
          <w:ilvl w:val="0"/>
          <w:numId w:val="10"/>
        </w:numPr>
      </w:pPr>
      <w:r>
        <w:rPr>
          <w:b/>
        </w:rPr>
        <w:t xml:space="preserve">F16.</w:t>
      </w:r>
      <w:r>
        <w:t xml:space="preserve"> Les destinataires sont résolus dans le TMS au moment de l'envoi. L'adresse dépend du canal : téléphone pour SMS et appel, e-mail pour e-mail, identifiant pour in-app.</w:t>
      </w:r>
    </w:p>
    <w:p>
      <w:pPr>
        <w:pStyle w:val="ListParagraph"/>
        <w:numPr>
          <w:ilvl w:val="0"/>
          <w:numId w:val="10"/>
        </w:numPr>
      </w:pPr>
      <w:r>
        <w:rPr>
          <w:b/>
        </w:rPr>
        <w:t xml:space="preserve">F17.</w:t>
      </w:r>
      <w:r>
        <w:t xml:space="preserve"> Chaque notification est enregistrée avec son statut (</w:t>
      </w:r>
      <w:r>
        <w:rPr>
          <w:rStyle w:val="CodeChar"/>
        </w:rPr>
        <w:t xml:space="preserve">delivered</w:t>
      </w:r>
      <w:r>
        <w:t xml:space="preserve"> ou </w:t>
      </w:r>
      <w:r>
        <w:rPr>
          <w:rStyle w:val="CodeChar"/>
        </w:rPr>
        <w:t xml:space="preserve">failed</w:t>
      </w:r>
      <w:r>
        <w:t xml:space="preserve">). Un échec ne recrée pas l'alerte : il est journalisé pour reprise humaine.</w:t>
      </w:r>
    </w:p>
    <w:p>
      <w:pPr>
        <w:pStyle w:val="ListParagraph"/>
        <w:numPr>
          <w:ilvl w:val="0"/>
          <w:numId w:val="10"/>
        </w:numPr>
      </w:pPr>
      <w:r>
        <w:rPr>
          <w:b/>
        </w:rPr>
        <w:t xml:space="preserve">F18.</w:t>
      </w:r>
      <w:r>
        <w:t xml:space="preserve"> Une alerte supprimée par déduplication ne renotifie personne.</w:t>
      </w:r>
    </w:p>
    <w:p>
      <w:pPr>
        <w:pStyle w:val="Heading3"/>
      </w:pPr>
      <w:r>
        <w:t xml:space="preserve">5.5 Enquêtes du LLM</w:t>
      </w:r>
    </w:p>
    <w:p>
      <w:pPr>
        <w:pStyle w:val="ListParagraph"/>
        <w:numPr>
          <w:ilvl w:val="0"/>
          <w:numId w:val="11"/>
        </w:numPr>
      </w:pPr>
      <w:r>
        <w:rPr>
          <w:b/>
        </w:rPr>
        <w:t xml:space="preserve">F19.</w:t>
      </w:r>
      <w:r>
        <w:t xml:space="preserve"> Chaque nouvelle alerte de sévérité ≥ </w:t>
      </w:r>
      <w:r>
        <w:rPr>
          <w:rStyle w:val="CodeChar"/>
        </w:rPr>
        <w:t xml:space="preserve">investigate_min_severity</w:t>
      </w:r>
      <w:r>
        <w:t xml:space="preserve"> (</w:t>
      </w:r>
      <w:r>
        <w:rPr>
          <w:rStyle w:val="CodeChar"/>
        </w:rPr>
        <w:t xml:space="preserve">medium</w:t>
      </w:r>
      <w:r>
        <w:t xml:space="preserve"> par défaut) est confiée à l'enquêteur, au plus 4 par cycle, les plus graves d'abord.</w:t>
      </w:r>
    </w:p>
    <w:p>
      <w:pPr>
        <w:pStyle w:val="ListParagraph"/>
        <w:numPr>
          <w:ilvl w:val="0"/>
          <w:numId w:val="11"/>
        </w:numPr>
      </w:pPr>
      <w:r>
        <w:rPr>
          <w:b/>
        </w:rPr>
        <w:t xml:space="preserve">F20.</w:t>
      </w:r>
      <w:r>
        <w:t xml:space="preserve"> Les enquêtes tournent en arrière-plan (2 en parallèle, 8 en attente au plus) : la détection du cycle suivant n'attend jamais le LLM.</w:t>
      </w:r>
    </w:p>
    <w:p>
      <w:pPr>
        <w:pStyle w:val="ListParagraph"/>
        <w:numPr>
          <w:ilvl w:val="0"/>
          <w:numId w:val="11"/>
        </w:numPr>
      </w:pPr>
      <w:r>
        <w:rPr>
          <w:b/>
        </w:rPr>
        <w:t xml:space="preserve">F21.</w:t>
      </w:r>
      <w:r>
        <w:t xml:space="preserve"> L'enquêteur reçoit l'alerte, ses notifications et des faits clés calculés de façon déterministe. Il peut lire le TMS, l'historique de l'agent, évaluer les règles sur la mission et appeler le chauffeur sous garde-fous.</w:t>
      </w:r>
    </w:p>
    <w:p>
      <w:pPr>
        <w:pStyle w:val="ListParagraph"/>
        <w:numPr>
          <w:ilvl w:val="0"/>
          <w:numId w:val="11"/>
        </w:numPr>
      </w:pPr>
      <w:r>
        <w:rPr>
          <w:b/>
        </w:rPr>
        <w:t xml:space="preserve">F22.</w:t>
      </w:r>
      <w:r>
        <w:t xml:space="preserve"> L'enquête se termine par une évaluation structurée (</w:t>
      </w:r>
      <w:r>
        <w:rPr>
          <w:rStyle w:val="CodeChar"/>
        </w:rPr>
        <w:t xml:space="preserve">submit_assessment</w:t>
      </w:r>
      <w:r>
        <w:t xml:space="preserve">) jointe à l'alerte : synthèse, situation, cause probable, niveau de risque, impact client, actions recommandées, preuves, appel chauffeur, suspicion de fausse alerte, confiance.</w:t>
      </w:r>
    </w:p>
    <w:p>
      <w:pPr>
        <w:pStyle w:val="ListParagraph"/>
        <w:numPr>
          <w:ilvl w:val="0"/>
          <w:numId w:val="11"/>
        </w:numPr>
      </w:pPr>
      <w:r>
        <w:rPr>
          <w:b/>
        </w:rPr>
        <w:t xml:space="preserve">F23.</w:t>
      </w:r>
      <w:r>
        <w:t xml:space="preserve"> Le LLM ne peut ni créer d'alerte ni notifier : </w:t>
      </w:r>
      <w:r>
        <w:rPr>
          <w:rStyle w:val="CodeChar"/>
        </w:rPr>
        <w:t xml:space="preserve">create_alert</w:t>
      </w:r>
      <w:r>
        <w:t xml:space="preserve"> et </w:t>
      </w:r>
      <w:r>
        <w:rPr>
          <w:rStyle w:val="CodeChar"/>
        </w:rPr>
        <w:t xml:space="preserve">notify_recipients</w:t>
      </w:r>
      <w:r>
        <w:t xml:space="preserve"> lui sont interdits.</w:t>
      </w:r>
    </w:p>
    <w:p>
      <w:pPr>
        <w:pStyle w:val="Heading3"/>
      </w:pPr>
      <w:r>
        <w:t xml:space="preserve">5.6 Assistant opérateur</w:t>
      </w:r>
    </w:p>
    <w:p>
      <w:pPr>
        <w:pStyle w:val="ListParagraph"/>
        <w:numPr>
          <w:ilvl w:val="0"/>
          <w:numId w:val="12"/>
        </w:numPr>
      </w:pPr>
      <w:r>
        <w:rPr>
          <w:b/>
        </w:rPr>
        <w:t xml:space="preserve">F24.</w:t>
      </w:r>
      <w:r>
        <w:t xml:space="preserve"> L'assistant répond en langage naturel (</w:t>
      </w:r>
      <w:r>
        <w:rPr>
          <w:rStyle w:val="CodeChar"/>
        </w:rPr>
        <w:t xml:space="preserve">ask</w:t>
      </w:r>
      <w:r>
        <w:t xml:space="preserve"> pour une question, </w:t>
      </w:r>
      <w:r>
        <w:rPr>
          <w:rStyle w:val="CodeChar"/>
        </w:rPr>
        <w:t xml:space="preserve">chat</w:t>
      </w:r>
      <w:r>
        <w:t xml:space="preserve"> pour une conversation, </w:t>
      </w:r>
      <w:r>
        <w:rPr>
          <w:rStyle w:val="CodeChar"/>
        </w:rPr>
        <w:t xml:space="preserve">report</w:t>
      </w:r>
      <w:r>
        <w:t xml:space="preserve"> pour un rapport de situation).</w:t>
      </w:r>
    </w:p>
    <w:p>
      <w:pPr>
        <w:pStyle w:val="ListParagraph"/>
        <w:numPr>
          <w:ilvl w:val="0"/>
          <w:numId w:val="12"/>
        </w:numPr>
      </w:pPr>
      <w:r>
        <w:rPr>
          <w:b/>
        </w:rPr>
        <w:t xml:space="preserve">F25.</w:t>
      </w:r>
      <w:r>
        <w:t xml:space="preserve"> Chaque conversation garde son historique en base, y compris après un redémarrage.</w:t>
      </w:r>
    </w:p>
    <w:p>
      <w:pPr>
        <w:pStyle w:val="ListParagraph"/>
        <w:numPr>
          <w:ilvl w:val="0"/>
          <w:numId w:val="12"/>
        </w:numPr>
      </w:pPr>
      <w:r>
        <w:rPr>
          <w:b/>
        </w:rPr>
        <w:t xml:space="preserve">F26.</w:t>
      </w:r>
      <w:r>
        <w:t xml:space="preserve"> Sur demande explicite, l'assistant peut clore une alerte, appeler un chauffeur ou journaliser une décision. Il n'émet jamais d'alerte ni de notification.</w:t>
      </w:r>
    </w:p>
    <w:p>
      <w:pPr>
        <w:pStyle w:val="Heading3"/>
      </w:pPr>
      <w:r>
        <w:t xml:space="preserve">5.7 Traçabilité</w:t>
      </w:r>
    </w:p>
    <w:p>
      <w:pPr>
        <w:pStyle w:val="ListParagraph"/>
        <w:numPr>
          <w:ilvl w:val="0"/>
          <w:numId w:val="13"/>
        </w:numPr>
      </w:pPr>
      <w:r>
        <w:rPr>
          <w:b/>
        </w:rPr>
        <w:t xml:space="preserve">F27.</w:t>
      </w:r>
      <w:r>
        <w:t xml:space="preserve"> Toute action de l'agent est journalisée (alertes, notifications, clôtures, enquêtes, appels, échecs) avec la mission et l'alerte concernées.</w:t>
      </w:r>
    </w:p>
    <w:p>
      <w:pPr>
        <w:pStyle w:val="Heading2"/>
      </w:pPr>
      <w:r>
        <w:t xml:space="preserve">6. Moteur de règles déclaratif</w:t>
      </w:r>
    </w:p>
    <w:p>
      <w:pPr/>
      <w:r>
        <w:t xml:space="preserve">Le moteur (</w:t>
      </w:r>
      <w:r>
        <w:rPr>
          <w:rStyle w:val="CodeChar"/>
        </w:rPr>
        <w:t xml:space="preserve">tms_agent.rules_engine</w:t>
      </w:r>
      <w:r>
        <w:t xml:space="preserve">) est déterministe, sans LLM ni dépendance MCP. Il reçoit un contexte (mission, véhicule, écart, ETA, chauffeur, événement) et l'heure TMS, et renvoie les règles déclenchées avec leurs données observées, leur message rendu et leurs destinataires.</w:t>
      </w:r>
    </w:p>
    <w:p>
      <w:pPr>
        <w:pStyle w:val="Heading3"/>
      </w:pPr>
      <w:r>
        <w:t xml:space="preserve">6.1 Format d'une règle</w:t>
      </w:r>
    </w:p>
    <w:p>
      <w:pPr/>
      <w:r>
        <w:t xml:space="preserve">Une règle est un fichier YAML dans </w:t>
      </w:r>
      <w:r>
        <w:rPr>
          <w:rStyle w:val="CodeChar"/>
        </w:rPr>
        <w:t xml:space="preserve">agent/domain/rules/</w:t>
      </w:r>
      <w:r>
        <w:t xml:space="preserve">, validé strictement au chargement (Pydantic). Exemple :</w:t>
      </w:r>
    </w:p>
    <w:p>
      <w:pPr>
        <w:pStyle w:val="Code"/>
      </w:pPr>
      <w:bookmarkStart w:id="1" w:name="bongo_lang_yaml_1"/>
      <w:bookmarkEnd w:id="1"/>
      <w:r>
        <w:t xml:space="preserve">id: deviation_persistent</w:t>
        <w:br/>
        <w:t xml:space="preserve">version: 2</w:t>
        <w:br/>
        <w:t xml:space="preserve">enabled: true</w:t>
        <w:br/>
        <w:t xml:space="preserve">severity: high                # low | medium | high | critical</w:t>
        <w:br/>
        <w:t xml:space="preserve">category: route_deviation</w:t>
        <w:br/>
        <w:t xml:space="preserve">author: équipe exploitation</w:t>
        <w:br/>
        <w:t xml:space="preserve">description: &gt;</w:t>
        <w:br/>
        <w:t xml:space="preserve">  Alerte si le véhicule s'écarte de plus de 5 km de l'itinéraire pendant plus de 20 minutes.</w:t>
        <w:br/>
        <w:t xml:space="preserve">when:</w:t>
        <w:br/>
        <w:t xml:space="preserve">  all:                        # all (ET) | any (OU) | not, imbricables</w:t>
        <w:br/>
        <w:t xml:space="preserve">    - { field: mission.status, operator: equals, value: in_progress }</w:t>
        <w:br/>
        <w:t xml:space="preserve">    - { field: deviation.current_offset_km, operator: greater_than, value: 5 }</w:t>
        <w:br/>
        <w:t xml:space="preserve">    - { field: deviation.duration_minutes, operator: greater_than, value: 20 }</w:t>
        <w:br/>
        <w:t xml:space="preserve">observe:                      # champs supplémentaires copiés dans l'alerte</w:t>
        <w:br/>
        <w:t xml:space="preserve">  - deviation.vehicle_position</w:t>
        <w:br/>
        <w:t xml:space="preserve">then:</w:t>
        <w:br/>
        <w:t xml:space="preserve">  action: emit_alert          # emit_alert | log_only | create_report</w:t>
        <w:br/>
        <w:t xml:space="preserve">  alert:</w:t>
        <w:br/>
        <w:t xml:space="preserve">    title: "Dérive d'itinéraire"</w:t>
        <w:br/>
        <w:t xml:space="preserve">    message: &gt;</w:t>
        <w:br/>
        <w:t xml:space="preserve">      Le véhicule {{ vehicle.plate }} de la mission {{ mission.reference }}</w:t>
        <w:br/>
        <w:t xml:space="preserve">      s'est écarté de {{ deviation.current_offset_km }} km.</w:t>
        <w:br/>
        <w:t xml:space="preserve">    deduplication_key: "deviation:{{ mission.id }}"</w:t>
        <w:br/>
        <w:t xml:space="preserve">    cooldown_minutes: 30</w:t>
        <w:br/>
        <w:t xml:space="preserve">  notify:</w:t>
        <w:br/>
        <w:t xml:space="preserve">    - { role: driver, management_level: M+0, channel: call }</w:t>
        <w:br/>
        <w:t xml:space="preserve">    - { role: ops_agent, management_level: M+1, channel: in_app }</w:t>
        <w:br/>
        <w:t xml:space="preserve">    - { role: ops_supervisor, management_level: M+2, channel: sms }</w:t>
      </w:r>
    </w:p>
    <w:p>
      <w:pPr/>
      <w:r>
        <w:t xml:space="preserve">Les gabarits </w:t>
      </w:r>
      <w:r>
        <w:rPr>
          <w:rStyle w:val="CodeChar"/>
        </w:rPr>
        <w:t xml:space="preserve">{{ champ }}</w:t>
      </w:r>
      <w:r>
        <w:t xml:space="preserve"> sont de simples substitutions de chemins, sans code exécutable. Une règle dont une condition porte sur </w:t>
      </w:r>
      <w:r>
        <w:rPr>
          <w:rStyle w:val="CodeChar"/>
        </w:rPr>
        <w:t xml:space="preserve">event.*</w:t>
      </w:r>
      <w:r>
        <w:t xml:space="preserve"> est une </w:t>
      </w:r>
      <w:r>
        <w:rPr>
          <w:b/>
        </w:rPr>
        <w:t xml:space="preserve">règle d'événement</w:t>
      </w:r>
      <w:r>
        <w:t xml:space="preserve"> ; les autres sont des </w:t>
      </w:r>
      <w:r>
        <w:rPr>
          <w:b/>
        </w:rPr>
        <w:t xml:space="preserve">règles d'état</w:t>
      </w:r>
      <w:r>
        <w:t xml:space="preserve">.</w:t>
      </w:r>
    </w:p>
    <w:p>
      <w:pPr>
        <w:pStyle w:val="Heading3"/>
      </w:pPr>
      <w:r>
        <w:t xml:space="preserve">6.2 Opérateurs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Famille</w:t>
            </w:r>
          </w:p>
        </w:tc>
        <w:tc>
          <w:tcPr>
            <w:tcW w:w="4680" w:type="dxa"/>
            <w:shd w:val="clear" w:color="auto" w:fill="F2F2F2"/>
          </w:tcPr>
          <w:p>
            <w:pPr/>
            <w:r>
              <w:t xml:space="preserve">Opérateurs</w:t>
            </w:r>
          </w:p>
        </w:tc>
      </w:tr>
      <w:tr>
        <w:tc>
          <w:tcPr>
            <w:tcW w:w="4680" w:type="dxa"/>
          </w:tcPr>
          <w:p>
            <w:pPr/>
            <w:r>
              <w:t xml:space="preserve">Comparaison</w:t>
            </w:r>
          </w:p>
        </w:tc>
        <w:tc>
          <w:tcPr>
            <w:tcW w:w="4680" w:type="dxa"/>
          </w:tcPr>
          <w:p>
            <w:pPr/>
            <w:r>
              <w:rPr>
                <w:rStyle w:val="CodeChar"/>
              </w:rPr>
              <w:t xml:space="preserve">equals</w:t>
            </w:r>
            <w:r>
              <w:t xml:space="preserve">, </w:t>
            </w:r>
            <w:r>
              <w:rPr>
                <w:rStyle w:val="CodeChar"/>
              </w:rPr>
              <w:t xml:space="preserve">not_equals</w:t>
            </w:r>
            <w:r>
              <w:t xml:space="preserve">, </w:t>
            </w:r>
            <w:r>
              <w:rPr>
                <w:rStyle w:val="CodeChar"/>
              </w:rPr>
              <w:t xml:space="preserve">greater_than</w:t>
            </w:r>
            <w:r>
              <w:t xml:space="preserve">, </w:t>
            </w:r>
            <w:r>
              <w:rPr>
                <w:rStyle w:val="CodeChar"/>
              </w:rPr>
              <w:t xml:space="preserve">greater_or_equal</w:t>
            </w:r>
            <w:r>
              <w:t xml:space="preserve">, </w:t>
            </w:r>
            <w:r>
              <w:rPr>
                <w:rStyle w:val="CodeChar"/>
              </w:rPr>
              <w:t xml:space="preserve">less_than</w:t>
            </w:r>
            <w:r>
              <w:t xml:space="preserve">, </w:t>
            </w:r>
            <w:r>
              <w:rPr>
                <w:rStyle w:val="CodeChar"/>
              </w:rPr>
              <w:t xml:space="preserve">less_or_equal</w:t>
            </w:r>
            <w:r>
              <w:t xml:space="preserve">, </w:t>
            </w:r>
            <w:r>
              <w:rPr>
                <w:rStyle w:val="CodeChar"/>
              </w:rPr>
              <w:t xml:space="preserve">between</w:t>
            </w:r>
          </w:p>
        </w:tc>
      </w:tr>
      <w:tr>
        <w:tc>
          <w:tcPr>
            <w:tcW w:w="4680" w:type="dxa"/>
          </w:tcPr>
          <w:p>
            <w:pPr/>
            <w:r>
              <w:t xml:space="preserve">Appartenance</w:t>
            </w:r>
          </w:p>
        </w:tc>
        <w:tc>
          <w:tcPr>
            <w:tcW w:w="4680" w:type="dxa"/>
          </w:tcPr>
          <w:p>
            <w:pPr/>
            <w:r>
              <w:rPr>
                <w:rStyle w:val="CodeChar"/>
              </w:rPr>
              <w:t xml:space="preserve">in</w:t>
            </w:r>
            <w:r>
              <w:t xml:space="preserve">, </w:t>
            </w:r>
            <w:r>
              <w:rPr>
                <w:rStyle w:val="CodeChar"/>
              </w:rPr>
              <w:t xml:space="preserve">not_in</w:t>
            </w:r>
          </w:p>
        </w:tc>
      </w:tr>
      <w:tr>
        <w:tc>
          <w:tcPr>
            <w:tcW w:w="4680" w:type="dxa"/>
          </w:tcPr>
          <w:p>
            <w:pPr/>
            <w:r>
              <w:t xml:space="preserve">Temporel</w:t>
            </w:r>
          </w:p>
        </w:tc>
        <w:tc>
          <w:tcPr>
            <w:tcW w:w="4680" w:type="dxa"/>
          </w:tcPr>
          <w:p>
            <w:pPr/>
            <w:r>
              <w:rPr>
                <w:rStyle w:val="CodeChar"/>
              </w:rPr>
              <w:t xml:space="preserve">older_than_minutes</w:t>
            </w:r>
            <w:r>
              <w:t xml:space="preserve">, </w:t>
            </w:r>
            <w:r>
              <w:rPr>
                <w:rStyle w:val="CodeChar"/>
              </w:rPr>
              <w:t xml:space="preserve">newer_than_minutes</w:t>
            </w:r>
            <w:r>
              <w:t xml:space="preserve">, </w:t>
            </w:r>
            <w:r>
              <w:rPr>
                <w:rStyle w:val="CodeChar"/>
              </w:rPr>
              <w:t xml:space="preserve">duration_greater_than_minutes</w:t>
            </w:r>
          </w:p>
        </w:tc>
      </w:tr>
      <w:tr>
        <w:tc>
          <w:tcPr>
            <w:tcW w:w="4680" w:type="dxa"/>
          </w:tcPr>
          <w:p>
            <w:pPr/>
            <w:r>
              <w:t xml:space="preserve">Géospatial</w:t>
            </w:r>
          </w:p>
        </w:tc>
        <w:tc>
          <w:tcPr>
            <w:tcW w:w="4680" w:type="dxa"/>
          </w:tcPr>
          <w:p>
            <w:pPr/>
            <w:r>
              <w:rPr>
                <w:rStyle w:val="CodeChar"/>
              </w:rPr>
              <w:t xml:space="preserve">distance_greater_than_km</w:t>
            </w:r>
            <w:r>
              <w:t xml:space="preserve"> (haversine), </w:t>
            </w:r>
            <w:r>
              <w:rPr>
                <w:rStyle w:val="CodeChar"/>
              </w:rPr>
              <w:t xml:space="preserve">inside_polygon</w:t>
            </w:r>
            <w:r>
              <w:t xml:space="preserve">, </w:t>
            </w:r>
            <w:r>
              <w:rPr>
                <w:rStyle w:val="CodeChar"/>
              </w:rPr>
              <w:t xml:space="preserve">outside_polygon</w:t>
            </w:r>
          </w:p>
        </w:tc>
      </w:tr>
      <w:tr>
        <w:tc>
          <w:tcPr>
            <w:tcW w:w="4680" w:type="dxa"/>
          </w:tcPr>
          <w:p>
            <w:pPr/>
            <w:r>
              <w:t xml:space="preserve">Logique</w:t>
            </w:r>
          </w:p>
        </w:tc>
        <w:tc>
          <w:tcPr>
            <w:tcW w:w="4680" w:type="dxa"/>
          </w:tcPr>
          <w:p>
            <w:pPr/>
            <w:r>
              <w:rPr>
                <w:rStyle w:val="CodeChar"/>
              </w:rPr>
              <w:t xml:space="preserve">all</w:t>
            </w:r>
            <w:r>
              <w:t xml:space="preserve">, </w:t>
            </w:r>
            <w:r>
              <w:rPr>
                <w:rStyle w:val="CodeChar"/>
              </w:rPr>
              <w:t xml:space="preserve">any</w:t>
            </w:r>
            <w:r>
              <w:t xml:space="preserve">, </w:t>
            </w:r>
            <w:r>
              <w:rPr>
                <w:rStyle w:val="CodeChar"/>
              </w:rPr>
              <w:t xml:space="preserve">not</w:t>
            </w:r>
          </w:p>
        </w:tc>
      </w:tr>
    </w:tbl>
    <w:p>
      <w:pPr/>
      <w:r>
        <w:t xml:space="preserve">Chaque opérateur valide le type de sa valeur au chargement. Un champ absent du contexte rend la condition fausse, sans erreur.</w:t>
      </w:r>
    </w:p>
    <w:p>
      <w:pPr>
        <w:pStyle w:val="Heading3"/>
      </w:pPr>
      <w:r>
        <w:t xml:space="preserve">6.3 Champs dérivés</w:t>
      </w:r>
    </w:p>
    <w:p>
      <w:pPr/>
      <w:r>
        <w:t xml:space="preserve">Le moteur calcule des champs que le TMS ne fournit pas directement, à partir de l'heure TMS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Calcul</w:t>
            </w:r>
          </w:p>
        </w:tc>
      </w:tr>
      <w:tr>
        <w:tc>
          <w:tcPr>
            <w:tcW w:w="4680" w:type="dxa"/>
          </w:tcPr>
          <w:p>
            <w:pPr/>
            <w:r>
              <w:rPr>
                <w:rStyle w:val="CodeChar"/>
              </w:rPr>
              <w:t xml:space="preserve">mission.last_event_type</w:t>
            </w:r>
            <w:r>
              <w:t xml:space="preserve">, </w:t>
            </w:r>
            <w:r>
              <w:rPr>
                <w:rStyle w:val="CodeChar"/>
              </w:rPr>
              <w:t xml:space="preserve">mission.last_event_age_minutes</w:t>
            </w:r>
          </w:p>
        </w:tc>
        <w:tc>
          <w:tcPr>
            <w:tcW w:w="4680" w:type="dxa"/>
          </w:tcPr>
          <w:p>
            <w:pPr/>
            <w:r>
              <w:t xml:space="preserve">Dernier événement de la mission et son âge</w:t>
            </w:r>
          </w:p>
        </w:tc>
      </w:tr>
      <w:tr>
        <w:tc>
          <w:tcPr>
            <w:tcW w:w="4680" w:type="dxa"/>
          </w:tcPr>
          <w:p>
            <w:pPr/>
            <w:r>
              <w:rPr>
                <w:rStyle w:val="CodeChar"/>
              </w:rPr>
              <w:t xml:space="preserve">vehicle.last_seen_age_minutes</w:t>
            </w:r>
          </w:p>
        </w:tc>
        <w:tc>
          <w:tcPr>
            <w:tcW w:w="4680" w:type="dxa"/>
          </w:tcPr>
          <w:p>
            <w:pPr/>
            <w:r>
              <w:t xml:space="preserve">Âge de la dernière position reçue</w:t>
            </w:r>
          </w:p>
        </w:tc>
      </w:tr>
      <w:tr>
        <w:tc>
          <w:tcPr>
            <w:tcW w:w="4680" w:type="dxa"/>
          </w:tcPr>
          <w:p>
            <w:pPr/>
            <w:r>
              <w:rPr>
                <w:rStyle w:val="CodeChar"/>
              </w:rPr>
              <w:t xml:space="preserve">deviation.duration_minutes</w:t>
            </w:r>
          </w:p>
        </w:tc>
        <w:tc>
          <w:tcPr>
            <w:tcW w:w="4680" w:type="dxa"/>
          </w:tcPr>
          <w:p>
            <w:pPr/>
            <w:r>
              <w:t xml:space="preserve">Fourni, ou calculé depuis </w:t>
            </w:r>
            <w:r>
              <w:rPr>
                <w:rStyle w:val="CodeChar"/>
              </w:rPr>
              <w:t xml:space="preserve">current_offset_since</w:t>
            </w:r>
          </w:p>
        </w:tc>
      </w:tr>
      <w:tr>
        <w:tc>
          <w:tcPr>
            <w:tcW w:w="4680" w:type="dxa"/>
          </w:tcPr>
          <w:p>
            <w:pPr/>
            <w:r>
              <w:rPr>
                <w:rStyle w:val="CodeChar"/>
              </w:rPr>
              <w:t xml:space="preserve">eta.delay_minutes</w:t>
            </w:r>
          </w:p>
        </w:tc>
        <w:tc>
          <w:tcPr>
            <w:tcW w:w="4680" w:type="dxa"/>
          </w:tcPr>
          <w:p>
            <w:pPr/>
            <w:r>
              <w:t xml:space="preserve">Fourni, ou </w:t>
            </w:r>
            <w:r>
              <w:rPr>
                <w:rStyle w:val="CodeChar"/>
              </w:rPr>
              <w:t xml:space="preserve">current_eta − planned_delivery_at</w:t>
            </w:r>
          </w:p>
        </w:tc>
      </w:tr>
      <w:tr>
        <w:tc>
          <w:tcPr>
            <w:tcW w:w="4680" w:type="dxa"/>
          </w:tcPr>
          <w:p>
            <w:pPr/>
            <w:r>
              <w:rPr>
                <w:rStyle w:val="CodeChar"/>
              </w:rPr>
              <w:t xml:space="preserve">event.age_minutes</w:t>
            </w:r>
            <w:r>
              <w:t xml:space="preserve">, </w:t>
            </w:r>
            <w:r>
              <w:rPr>
                <w:rStyle w:val="CodeChar"/>
              </w:rPr>
              <w:t xml:space="preserve">event.distance_to_target_km</w:t>
            </w:r>
          </w:p>
        </w:tc>
        <w:tc>
          <w:tcPr>
            <w:tcW w:w="4680" w:type="dxa"/>
          </w:tcPr>
          <w:p>
            <w:pPr/>
            <w:r>
              <w:t xml:space="preserve">Âge de l'événement, distance au point de chargement ou de livraison visé</w:t>
            </w:r>
          </w:p>
        </w:tc>
      </w:tr>
    </w:tbl>
    <w:p>
      <w:pPr>
        <w:pStyle w:val="Heading3"/>
      </w:pPr>
      <w:r>
        <w:t xml:space="preserve">6.4 Règles du POC</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Règle</w:t>
            </w:r>
          </w:p>
        </w:tc>
        <w:tc>
          <w:tcPr>
            <w:tcW w:w="1560" w:type="dxa"/>
            <w:shd w:val="clear" w:color="auto" w:fill="F2F2F2"/>
          </w:tcPr>
          <w:p>
            <w:pPr/>
            <w:r>
              <w:t xml:space="preserve">Type</w:t>
            </w:r>
          </w:p>
        </w:tc>
        <w:tc>
          <w:tcPr>
            <w:tcW w:w="1560" w:type="dxa"/>
            <w:shd w:val="clear" w:color="auto" w:fill="F2F2F2"/>
          </w:tcPr>
          <w:p>
            <w:pPr/>
            <w:r>
              <w:t xml:space="preserve">Sévérité</w:t>
            </w:r>
          </w:p>
        </w:tc>
        <w:tc>
          <w:tcPr>
            <w:tcW w:w="1560" w:type="dxa"/>
            <w:shd w:val="clear" w:color="auto" w:fill="F2F2F2"/>
          </w:tcPr>
          <w:p>
            <w:pPr/>
            <w:r>
              <w:t xml:space="preserve">Condition</w:t>
            </w:r>
          </w:p>
        </w:tc>
        <w:tc>
          <w:tcPr>
            <w:tcW w:w="1560" w:type="dxa"/>
            <w:shd w:val="clear" w:color="auto" w:fill="F2F2F2"/>
          </w:tcPr>
          <w:p>
            <w:pPr/>
            <w:r>
              <w:t xml:space="preserve">Cooldown</w:t>
            </w:r>
          </w:p>
        </w:tc>
        <w:tc>
          <w:tcPr>
            <w:tcW w:w="1560" w:type="dxa"/>
            <w:shd w:val="clear" w:color="auto" w:fill="F2F2F2"/>
          </w:tcPr>
          <w:p>
            <w:pPr/>
            <w:r>
              <w:t xml:space="preserve">Notifiés</w:t>
            </w:r>
          </w:p>
        </w:tc>
      </w:tr>
      <w:tr>
        <w:tc>
          <w:tcPr>
            <w:tcW w:w="1560" w:type="dxa"/>
          </w:tcPr>
          <w:p>
            <w:pPr/>
            <w:r>
              <w:rPr>
                <w:rStyle w:val="CodeChar"/>
              </w:rPr>
              <w:t xml:space="preserve">critical_incident</w:t>
            </w:r>
          </w:p>
        </w:tc>
        <w:tc>
          <w:tcPr>
            <w:tcW w:w="1560" w:type="dxa"/>
          </w:tcPr>
          <w:p>
            <w:pPr/>
            <w:r>
              <w:t xml:space="preserve">Événement</w:t>
            </w:r>
          </w:p>
        </w:tc>
        <w:tc>
          <w:tcPr>
            <w:tcW w:w="1560" w:type="dxa"/>
          </w:tcPr>
          <w:p>
            <w:pPr/>
            <w:r>
              <w:t xml:space="preserve">critical</w:t>
            </w:r>
          </w:p>
        </w:tc>
        <w:tc>
          <w:tcPr>
            <w:tcW w:w="1560" w:type="dxa"/>
          </w:tcPr>
          <w:p>
            <w:pPr/>
            <w:r>
              <w:t xml:space="preserve">message chauffeur de sévérité </w:t>
            </w:r>
            <w:r>
              <w:rPr>
                <w:rStyle w:val="CodeChar"/>
              </w:rPr>
              <w:t xml:space="preserve">critical</w:t>
            </w:r>
          </w:p>
        </w:tc>
        <w:tc>
          <w:tcPr>
            <w:tcW w:w="1560" w:type="dxa"/>
          </w:tcPr>
          <w:p>
            <w:pPr/>
            <w:r>
              <w:t xml:space="preserve">0 (clé par événement)</w:t>
            </w:r>
          </w:p>
        </w:tc>
        <w:tc>
          <w:tcPr>
            <w:tcW w:w="1560" w:type="dxa"/>
          </w:tcPr>
          <w:p>
            <w:pPr/>
            <w:r>
              <w:t xml:space="preserve">M+1 in-app, M+2 SMS, M+3 appel, M+4 e-mail</w:t>
            </w:r>
          </w:p>
        </w:tc>
      </w:tr>
      <w:tr>
        <w:tc>
          <w:tcPr>
            <w:tcW w:w="1560" w:type="dxa"/>
          </w:tcPr>
          <w:p>
            <w:pPr/>
            <w:r>
              <w:rPr>
                <w:rStyle w:val="CodeChar"/>
              </w:rPr>
              <w:t xml:space="preserve">deviation_persistent</w:t>
            </w:r>
          </w:p>
        </w:tc>
        <w:tc>
          <w:tcPr>
            <w:tcW w:w="1560" w:type="dxa"/>
          </w:tcPr>
          <w:p>
            <w:pPr/>
            <w:r>
              <w:t xml:space="preserve">État</w:t>
            </w:r>
          </w:p>
        </w:tc>
        <w:tc>
          <w:tcPr>
            <w:tcW w:w="1560" w:type="dxa"/>
          </w:tcPr>
          <w:p>
            <w:pPr/>
            <w:r>
              <w:t xml:space="preserve">high</w:t>
            </w:r>
          </w:p>
        </w:tc>
        <w:tc>
          <w:tcPr>
            <w:tcW w:w="1560" w:type="dxa"/>
          </w:tcPr>
          <w:p>
            <w:pPr/>
            <w:r>
              <w:t xml:space="preserve">écart &gt; 5 km depuis &gt; 20 min</w:t>
            </w:r>
          </w:p>
        </w:tc>
        <w:tc>
          <w:tcPr>
            <w:tcW w:w="1560" w:type="dxa"/>
          </w:tcPr>
          <w:p>
            <w:pPr/>
            <w:r>
              <w:t xml:space="preserve">30 min</w:t>
            </w:r>
          </w:p>
        </w:tc>
        <w:tc>
          <w:tcPr>
            <w:tcW w:w="1560" w:type="dxa"/>
          </w:tcPr>
          <w:p>
            <w:pPr/>
            <w:r>
              <w:t xml:space="preserve">M+0 appel, M+1 in-app, M+2 SMS</w:t>
            </w:r>
          </w:p>
        </w:tc>
      </w:tr>
      <w:tr>
        <w:tc>
          <w:tcPr>
            <w:tcW w:w="1560" w:type="dxa"/>
          </w:tcPr>
          <w:p>
            <w:pPr/>
            <w:r>
              <w:rPr>
                <w:rStyle w:val="CodeChar"/>
              </w:rPr>
              <w:t xml:space="preserve">immobilization_anomaly</w:t>
            </w:r>
          </w:p>
        </w:tc>
        <w:tc>
          <w:tcPr>
            <w:tcW w:w="1560" w:type="dxa"/>
          </w:tcPr>
          <w:p>
            <w:pPr/>
            <w:r>
              <w:t xml:space="preserve">État</w:t>
            </w:r>
          </w:p>
        </w:tc>
        <w:tc>
          <w:tcPr>
            <w:tcW w:w="1560" w:type="dxa"/>
          </w:tcPr>
          <w:p>
            <w:pPr/>
            <w:r>
              <w:t xml:space="preserve">high</w:t>
            </w:r>
          </w:p>
        </w:tc>
        <w:tc>
          <w:tcPr>
            <w:tcW w:w="1560" w:type="dxa"/>
          </w:tcPr>
          <w:p>
            <w:pPr/>
            <w:r>
              <w:t xml:space="preserve">véhicule </w:t>
            </w:r>
            <w:r>
              <w:rPr>
                <w:rStyle w:val="CodeChar"/>
              </w:rPr>
              <w:t xml:space="preserve">stopped</w:t>
            </w:r>
            <w:r>
              <w:t xml:space="preserve">, aucun événement depuis &gt; 120 min</w:t>
            </w:r>
          </w:p>
        </w:tc>
        <w:tc>
          <w:tcPr>
            <w:tcW w:w="1560" w:type="dxa"/>
          </w:tcPr>
          <w:p>
            <w:pPr/>
            <w:r>
              <w:t xml:space="preserve">60 min</w:t>
            </w:r>
          </w:p>
        </w:tc>
        <w:tc>
          <w:tcPr>
            <w:tcW w:w="1560" w:type="dxa"/>
          </w:tcPr>
          <w:p>
            <w:pPr/>
            <w:r>
              <w:t xml:space="preserve">M+0 appel, M+1 in-app</w:t>
            </w:r>
          </w:p>
        </w:tc>
      </w:tr>
      <w:tr>
        <w:tc>
          <w:tcPr>
            <w:tcW w:w="1560" w:type="dxa"/>
          </w:tcPr>
          <w:p>
            <w:pPr/>
            <w:r>
              <w:rPr>
                <w:rStyle w:val="CodeChar"/>
              </w:rPr>
              <w:t xml:space="preserve">eta_delay</w:t>
            </w:r>
          </w:p>
        </w:tc>
        <w:tc>
          <w:tcPr>
            <w:tcW w:w="1560" w:type="dxa"/>
          </w:tcPr>
          <w:p>
            <w:pPr/>
            <w:r>
              <w:t xml:space="preserve">État</w:t>
            </w:r>
          </w:p>
        </w:tc>
        <w:tc>
          <w:tcPr>
            <w:tcW w:w="1560" w:type="dxa"/>
          </w:tcPr>
          <w:p>
            <w:pPr/>
            <w:r>
              <w:t xml:space="preserve">medium</w:t>
            </w:r>
          </w:p>
        </w:tc>
        <w:tc>
          <w:tcPr>
            <w:tcW w:w="1560" w:type="dxa"/>
          </w:tcPr>
          <w:p>
            <w:pPr/>
            <w:r>
              <w:t xml:space="preserve">retard ETA &gt; 45 min</w:t>
            </w:r>
          </w:p>
        </w:tc>
        <w:tc>
          <w:tcPr>
            <w:tcW w:w="1560" w:type="dxa"/>
          </w:tcPr>
          <w:p>
            <w:pPr/>
            <w:r>
              <w:t xml:space="preserve">60 min</w:t>
            </w:r>
          </w:p>
        </w:tc>
        <w:tc>
          <w:tcPr>
            <w:tcW w:w="1560" w:type="dxa"/>
          </w:tcPr>
          <w:p>
            <w:pPr/>
            <w:r>
              <w:t xml:space="preserve">M+1 in-app, M+3 e-mail</w:t>
            </w:r>
          </w:p>
        </w:tc>
      </w:tr>
      <w:tr>
        <w:tc>
          <w:tcPr>
            <w:tcW w:w="1560" w:type="dxa"/>
          </w:tcPr>
          <w:p>
            <w:pPr/>
            <w:r>
              <w:rPr>
                <w:rStyle w:val="CodeChar"/>
              </w:rPr>
              <w:t xml:space="preserve">data_gap_moving</w:t>
            </w:r>
          </w:p>
        </w:tc>
        <w:tc>
          <w:tcPr>
            <w:tcW w:w="1560" w:type="dxa"/>
          </w:tcPr>
          <w:p>
            <w:pPr/>
            <w:r>
              <w:t xml:space="preserve">État</w:t>
            </w:r>
          </w:p>
        </w:tc>
        <w:tc>
          <w:tcPr>
            <w:tcW w:w="1560" w:type="dxa"/>
          </w:tcPr>
          <w:p>
            <w:pPr/>
            <w:r>
              <w:t xml:space="preserve">medium</w:t>
            </w:r>
          </w:p>
        </w:tc>
        <w:tc>
          <w:tcPr>
            <w:tcW w:w="1560" w:type="dxa"/>
          </w:tcPr>
          <w:p>
            <w:pPr/>
            <w:r>
              <w:t xml:space="preserve">véhicule </w:t>
            </w:r>
            <w:r>
              <w:rPr>
                <w:rStyle w:val="CodeChar"/>
              </w:rPr>
              <w:t xml:space="preserve">moving</w:t>
            </w:r>
            <w:r>
              <w:t xml:space="preserve">, aucun événement depuis &gt; 180 min</w:t>
            </w:r>
          </w:p>
        </w:tc>
        <w:tc>
          <w:tcPr>
            <w:tcW w:w="1560" w:type="dxa"/>
          </w:tcPr>
          <w:p>
            <w:pPr/>
            <w:r>
              <w:t xml:space="preserve">120 min</w:t>
            </w:r>
          </w:p>
        </w:tc>
        <w:tc>
          <w:tcPr>
            <w:tcW w:w="1560" w:type="dxa"/>
          </w:tcPr>
          <w:p>
            <w:pPr/>
            <w:r>
              <w:t xml:space="preserve">M+1 in-app</w:t>
            </w:r>
          </w:p>
        </w:tc>
      </w:tr>
      <w:tr>
        <w:tc>
          <w:tcPr>
            <w:tcW w:w="1560" w:type="dxa"/>
          </w:tcPr>
          <w:p>
            <w:pPr/>
            <w:r>
              <w:rPr>
                <w:rStyle w:val="CodeChar"/>
              </w:rPr>
              <w:t xml:space="preserve">arrival_out_of_zone</w:t>
            </w:r>
          </w:p>
        </w:tc>
        <w:tc>
          <w:tcPr>
            <w:tcW w:w="1560" w:type="dxa"/>
          </w:tcPr>
          <w:p>
            <w:pPr/>
            <w:r>
              <w:t xml:space="preserve">Événement</w:t>
            </w:r>
          </w:p>
        </w:tc>
        <w:tc>
          <w:tcPr>
            <w:tcW w:w="1560" w:type="dxa"/>
          </w:tcPr>
          <w:p>
            <w:pPr/>
            <w:r>
              <w:t xml:space="preserve">medium</w:t>
            </w:r>
          </w:p>
        </w:tc>
        <w:tc>
          <w:tcPr>
            <w:tcW w:w="1560" w:type="dxa"/>
          </w:tcPr>
          <w:p>
            <w:pPr/>
            <w:r>
              <w:t xml:space="preserve">arrivée déclarée à &gt; 2 km du point visé</w:t>
            </w:r>
          </w:p>
        </w:tc>
        <w:tc>
          <w:tcPr>
            <w:tcW w:w="1560" w:type="dxa"/>
          </w:tcPr>
          <w:p>
            <w:pPr/>
            <w:r>
              <w:t xml:space="preserve">0 (clé par événement)</w:t>
            </w:r>
          </w:p>
        </w:tc>
        <w:tc>
          <w:tcPr>
            <w:tcW w:w="1560" w:type="dxa"/>
          </w:tcPr>
          <w:p>
            <w:pPr/>
            <w:r>
              <w:t xml:space="preserve">M+1 in-app, M+2 SMS</w:t>
            </w:r>
          </w:p>
        </w:tc>
      </w:tr>
    </w:tbl>
    <w:p>
      <w:pPr/>
      <w:r>
        <w:t xml:space="preserve">Ces seuils sont des hypothèses de démonstration. Ils seront remplacés par les vraies règles après les entretiens avec les agents de suivi.</w:t>
      </w:r>
    </w:p>
    <w:p>
      <w:pPr>
        <w:pStyle w:val="Heading3"/>
      </w:pPr>
      <w:r>
        <w:t xml:space="preserve">6.5 Déduplication et cooldown</w:t>
      </w:r>
    </w:p>
    <w:p>
      <w:pPr>
        <w:pStyle w:val="ListParagraph"/>
        <w:numPr>
          <w:ilvl w:val="0"/>
          <w:numId w:val="14"/>
        </w:numPr>
      </w:pPr>
      <w:r>
        <w:rPr>
          <w:rStyle w:val="CodeChar"/>
        </w:rPr>
        <w:t xml:space="preserve">deduplication_key</w:t>
      </w:r>
      <w:r>
        <w:t xml:space="preserve"> : si une alerte ouverte porte déjà cette clé, la nouvelle n'est pas émise.</w:t>
      </w:r>
    </w:p>
    <w:p>
      <w:pPr>
        <w:pStyle w:val="ListParagraph"/>
        <w:numPr>
          <w:ilvl w:val="0"/>
          <w:numId w:val="14"/>
        </w:numPr>
      </w:pPr>
      <w:r>
        <w:rPr>
          <w:rStyle w:val="CodeChar"/>
        </w:rPr>
        <w:t xml:space="preserve">cooldown_minutes</w:t>
      </w:r>
      <w:r>
        <w:t xml:space="preserve"> : délai minimal, en temps TMS, avant de réémettre une alerte de même clé, même close.</w:t>
      </w:r>
    </w:p>
    <w:p>
      <w:pPr>
        <w:pStyle w:val="ListParagraph"/>
        <w:numPr>
          <w:ilvl w:val="0"/>
          <w:numId w:val="14"/>
        </w:numPr>
      </w:pPr>
      <w:r>
        <w:t xml:space="preserve">La vérification et la création sont atomiques côté serveur MCP (verrou consultatif PostgreSQL par clé) : deux instances concurrentes ne créent pas de doublon.</w:t>
      </w:r>
    </w:p>
    <w:p>
      <w:pPr>
        <w:pStyle w:val="ListParagraph"/>
        <w:numPr>
          <w:ilvl w:val="0"/>
          <w:numId w:val="14"/>
        </w:numPr>
      </w:pPr>
      <w:r>
        <w:t xml:space="preserve">Un recul de l'horloge TMS (remise à zéro de la simulation) est détecté et ne bloque pas les alertes.</w:t>
      </w:r>
    </w:p>
    <w:p>
      <w:pPr>
        <w:pStyle w:val="Heading3"/>
      </w:pPr>
      <w:r>
        <w:t xml:space="preserve">6.6 Scénarios métier</w:t>
      </w:r>
    </w:p>
    <w:p>
      <w:pPr/>
      <w:r>
        <w:t xml:space="preserve">Chaque règle est testée sur des données figées dans </w:t>
      </w:r>
      <w:r>
        <w:rPr>
          <w:rStyle w:val="CodeChar"/>
        </w:rPr>
        <w:t xml:space="preserve">agent/domain/scenarios/</w:t>
      </w:r>
      <w:r>
        <w:t xml:space="preserve">. Un fichier décrit un instantané de base, puis des cas qui le modifient et listent les règles attendues. </w:t>
      </w:r>
      <w:r>
        <w:rPr>
          <w:rStyle w:val="CodeChar"/>
        </w:rPr>
        <w:t xml:space="preserve">rules-engine test domain/rules domain/scenarios</w:t>
      </w:r>
      <w:r>
        <w:t xml:space="preserve"> exécute les 20 cas actuels et sort en erreur si un cas échoue.</w:t>
      </w:r>
    </w:p>
    <w:p>
      <w:pPr>
        <w:pStyle w:val="Heading3"/>
      </w:pPr>
      <w:r>
        <w:t xml:space="preserve">6.7 Cycle de vie d'une règle</w:t>
      </w:r>
    </w:p>
    <w:p>
      <w:pPr>
        <w:pStyle w:val="ListParagraph"/>
        <w:numPr>
          <w:ilvl w:val="0"/>
          <w:numId w:val="15"/>
        </w:numPr>
      </w:pPr>
      <w:r>
        <w:rPr>
          <w:b/>
        </w:rPr>
        <w:t xml:space="preserve">Rédaction</w:t>
      </w:r>
      <w:r>
        <w:t xml:space="preserve"> par l'équipe métier, ou avec elle.</w:t>
      </w:r>
    </w:p>
    <w:p>
      <w:pPr>
        <w:pStyle w:val="ListParagraph"/>
        <w:numPr>
          <w:ilvl w:val="0"/>
          <w:numId w:val="15"/>
        </w:numPr>
      </w:pPr>
      <w:r>
        <w:rPr>
          <w:b/>
        </w:rPr>
        <w:t xml:space="preserve">Test</w:t>
      </w:r>
      <w:r>
        <w:t xml:space="preserve"> : </w:t>
      </w:r>
      <w:r>
        <w:rPr>
          <w:rStyle w:val="CodeChar"/>
        </w:rPr>
        <w:t xml:space="preserve">rules-engine validate</w:t>
      </w:r>
      <w:r>
        <w:t xml:space="preserve">, puis rejeu des scénarios ; </w:t>
      </w:r>
      <w:r>
        <w:rPr>
          <w:rStyle w:val="CodeChar"/>
        </w:rPr>
        <w:t xml:space="preserve">rules-engine eval --explain</w:t>
      </w:r>
      <w:r>
        <w:t xml:space="preserve"> détaille chaque condition sur un instantané.</w:t>
      </w:r>
    </w:p>
    <w:p>
      <w:pPr>
        <w:pStyle w:val="ListParagraph"/>
        <w:numPr>
          <w:ilvl w:val="0"/>
          <w:numId w:val="15"/>
        </w:numPr>
      </w:pPr>
      <w:r>
        <w:rPr>
          <w:b/>
        </w:rPr>
        <w:t xml:space="preserve">Revue</w:t>
      </w:r>
      <w:r>
        <w:t xml:space="preserve"> humaine de la règle et de ses seuils (revue Git).</w:t>
      </w:r>
    </w:p>
    <w:p>
      <w:pPr>
        <w:pStyle w:val="ListParagraph"/>
        <w:numPr>
          <w:ilvl w:val="0"/>
          <w:numId w:val="15"/>
        </w:numPr>
      </w:pPr>
      <w:r>
        <w:rPr>
          <w:b/>
        </w:rPr>
        <w:t xml:space="preserve">Déploiement</w:t>
      </w:r>
      <w:r>
        <w:t xml:space="preserve"> : dépôt du fichier, rechargement à chaud au cycle suivant.</w:t>
      </w:r>
    </w:p>
    <w:p>
      <w:pPr>
        <w:pStyle w:val="ListParagraph"/>
        <w:numPr>
          <w:ilvl w:val="0"/>
          <w:numId w:val="15"/>
        </w:numPr>
      </w:pPr>
      <w:r>
        <w:rPr>
          <w:b/>
        </w:rPr>
        <w:t xml:space="preserve">Observation</w:t>
      </w:r>
      <w:r>
        <w:t xml:space="preserve"> du taux de faux positifs (le champ </w:t>
      </w:r>
      <w:r>
        <w:rPr>
          <w:rStyle w:val="CodeChar"/>
        </w:rPr>
        <w:t xml:space="preserve">false_positive_suspected</w:t>
      </w:r>
      <w:r>
        <w:t xml:space="preserve"> des enquêtes y aide).</w:t>
      </w:r>
    </w:p>
    <w:p>
      <w:pPr>
        <w:pStyle w:val="ListParagraph"/>
        <w:numPr>
          <w:ilvl w:val="0"/>
          <w:numId w:val="15"/>
        </w:numPr>
      </w:pPr>
      <w:r>
        <w:rPr>
          <w:b/>
        </w:rPr>
        <w:t xml:space="preserve">Ajustement</w:t>
      </w:r>
      <w:r>
        <w:t xml:space="preserve"> : nouvelle </w:t>
      </w:r>
      <w:r>
        <w:rPr>
          <w:rStyle w:val="CodeChar"/>
        </w:rPr>
        <w:t xml:space="preserve">version</w:t>
      </w:r>
      <w:r>
        <w:t xml:space="preserve">. Chaque alerte garde la version qui l'a déclenchée.</w:t>
      </w:r>
    </w:p>
    <w:p>
      <w:pPr>
        <w:pStyle w:val="Heading2"/>
      </w:pPr>
      <w:r>
        <w:t xml:space="preserve">7. Serveur MCP</w:t>
      </w:r>
    </w:p>
    <w:p>
      <w:pPr/>
      <w:r>
        <w:t xml:space="preserve">Le serveur MCP (</w:t>
      </w:r>
      <w:r>
        <w:rPr>
          <w:rStyle w:val="CodeChar"/>
        </w:rPr>
        <w:t xml:space="preserve">mcp_server/</w:t>
      </w:r>
      <w:r>
        <w:t xml:space="preserve">, paquet </w:t>
      </w:r>
      <w:r>
        <w:rPr>
          <w:rStyle w:val="CodeChar"/>
        </w:rPr>
        <w:t xml:space="preserve">tms_mcp</w:t>
      </w:r>
      <w:r>
        <w:t xml:space="preserve">) est le seul point d'accès de l'agent au TMS et à la base de l'agent. Il expose 25 tools sémantiques, en stdio (développement) ou en Streamable HTTP sur le port 8002 (déploiement).</w:t>
      </w:r>
    </w:p>
    <w:p>
      <w:pPr>
        <w:pStyle w:val="Heading3"/>
      </w:pPr>
      <w:r>
        <w:t xml:space="preserve">7.1 Contrat connecteur pivot</w:t>
      </w:r>
    </w:p>
    <w:p>
      <w:pPr/>
      <w:r>
        <w:t xml:space="preserve">Le serveur ne parle au TMS qu'à travers l'interface </w:t>
      </w:r>
      <w:r>
        <w:rPr>
          <w:rStyle w:val="CodeChar"/>
        </w:rPr>
        <w:t xml:space="preserve">TmsConnector</w:t>
      </w:r>
      <w:r>
        <w:t xml:space="preserve">, en lecture seule. Elle renvoie des dictionnaires au format pivot (mission, événement, véhicule, position, itinéraire, écart, ETA, chauffeur, utilisateur) :</w:t>
      </w:r>
    </w:p>
    <w:p>
      <w:pPr>
        <w:pStyle w:val="ListParagraph"/>
        <w:numPr>
          <w:ilvl w:val="0"/>
          <w:numId w:val="16"/>
        </w:numPr>
      </w:pPr>
      <w:r>
        <w:rPr>
          <w:rStyle w:val="CodeChar"/>
        </w:rPr>
        <w:t xml:space="preserve">health</w:t>
      </w:r>
      <w:r>
        <w:t xml:space="preserve">, </w:t>
      </w:r>
      <w:r>
        <w:rPr>
          <w:rStyle w:val="CodeChar"/>
        </w:rPr>
        <w:t xml:space="preserve">now</w:t>
      </w:r>
      <w:r>
        <w:t xml:space="preserve"> : santé et heure courante du TMS.</w:t>
      </w:r>
    </w:p>
    <w:p>
      <w:pPr>
        <w:pStyle w:val="ListParagraph"/>
        <w:numPr>
          <w:ilvl w:val="0"/>
          <w:numId w:val="16"/>
        </w:numPr>
      </w:pPr>
      <w:r>
        <w:rPr>
          <w:rStyle w:val="CodeChar"/>
        </w:rPr>
        <w:t xml:space="preserve">list_missions</w:t>
      </w:r>
      <w:r>
        <w:t xml:space="preserve">, </w:t>
      </w:r>
      <w:r>
        <w:rPr>
          <w:rStyle w:val="CodeChar"/>
        </w:rPr>
        <w:t xml:space="preserve">get_mission</w:t>
      </w:r>
      <w:r>
        <w:t xml:space="preserve">, </w:t>
      </w:r>
      <w:r>
        <w:rPr>
          <w:rStyle w:val="CodeChar"/>
        </w:rPr>
        <w:t xml:space="preserve">list_mission_events</w:t>
      </w:r>
      <w:r>
        <w:t xml:space="preserve">, </w:t>
      </w:r>
      <w:r>
        <w:rPr>
          <w:rStyle w:val="CodeChar"/>
        </w:rPr>
        <w:t xml:space="preserve">get_mission_route</w:t>
      </w:r>
      <w:r>
        <w:t xml:space="preserve">, </w:t>
      </w:r>
      <w:r>
        <w:rPr>
          <w:rStyle w:val="CodeChar"/>
        </w:rPr>
        <w:t xml:space="preserve">get_mission_deviation</w:t>
      </w:r>
      <w:r>
        <w:t xml:space="preserve">, </w:t>
      </w:r>
      <w:r>
        <w:rPr>
          <w:rStyle w:val="CodeChar"/>
        </w:rPr>
        <w:t xml:space="preserve">get_mission_eta</w:t>
      </w:r>
      <w:r>
        <w:t xml:space="preserve">.</w:t>
      </w:r>
    </w:p>
    <w:p>
      <w:pPr>
        <w:pStyle w:val="ListParagraph"/>
        <w:numPr>
          <w:ilvl w:val="0"/>
          <w:numId w:val="16"/>
        </w:numPr>
      </w:pPr>
      <w:r>
        <w:rPr>
          <w:rStyle w:val="CodeChar"/>
        </w:rPr>
        <w:t xml:space="preserve">list_vehicles</w:t>
      </w:r>
      <w:r>
        <w:t xml:space="preserve">, </w:t>
      </w:r>
      <w:r>
        <w:rPr>
          <w:rStyle w:val="CodeChar"/>
        </w:rPr>
        <w:t xml:space="preserve">get_vehicle</w:t>
      </w:r>
      <w:r>
        <w:t xml:space="preserve">, </w:t>
      </w:r>
      <w:r>
        <w:rPr>
          <w:rStyle w:val="CodeChar"/>
        </w:rPr>
        <w:t xml:space="preserve">get_vehicle_position</w:t>
      </w:r>
      <w:r>
        <w:t xml:space="preserve">, </w:t>
      </w:r>
      <w:r>
        <w:rPr>
          <w:rStyle w:val="CodeChar"/>
        </w:rPr>
        <w:t xml:space="preserve">list_vehicle_positions</w:t>
      </w:r>
      <w:r>
        <w:t xml:space="preserve">.</w:t>
      </w:r>
    </w:p>
    <w:p>
      <w:pPr>
        <w:pStyle w:val="ListParagraph"/>
        <w:numPr>
          <w:ilvl w:val="0"/>
          <w:numId w:val="16"/>
        </w:numPr>
      </w:pPr>
      <w:r>
        <w:rPr>
          <w:rStyle w:val="CodeChar"/>
        </w:rPr>
        <w:t xml:space="preserve">get_driver</w:t>
      </w:r>
      <w:r>
        <w:t xml:space="preserve">, </w:t>
      </w:r>
      <w:r>
        <w:rPr>
          <w:rStyle w:val="CodeChar"/>
        </w:rPr>
        <w:t xml:space="preserve">get_user</w:t>
      </w:r>
      <w:r>
        <w:t xml:space="preserve">, </w:t>
      </w:r>
      <w:r>
        <w:rPr>
          <w:rStyle w:val="CodeChar"/>
        </w:rPr>
        <w:t xml:space="preserve">list_users</w:t>
      </w:r>
      <w:r>
        <w:t xml:space="preserve">, </w:t>
      </w:r>
      <w:r>
        <w:rPr>
          <w:rStyle w:val="CodeChar"/>
        </w:rPr>
        <w:t xml:space="preserve">list_role_users</w:t>
      </w:r>
      <w:r>
        <w:t xml:space="preserve">.</w:t>
      </w:r>
    </w:p>
    <w:p>
      <w:pPr/>
      <w:r>
        <w:t xml:space="preserve">L'implémentation REST (</w:t>
      </w:r>
      <w:r>
        <w:rPr>
          <w:rStyle w:val="CodeChar"/>
        </w:rPr>
        <w:t xml:space="preserve">RestConnector</w:t>
      </w:r>
      <w:r>
        <w:t xml:space="preserve">, httpx) gère la pagination par curseur, les erreurs RFC 7807, le timeout (10 s) et 3 réessais sur erreur réseau, 429 et 5xx. </w:t>
      </w:r>
      <w:r>
        <w:rPr>
          <w:b/>
        </w:rPr>
        <w:t xml:space="preserve">Brancher un nouveau TMS = écrire un connecteur</w:t>
      </w:r>
      <w:r>
        <w:t xml:space="preserve"> qui traduit ses ressources vers ce contrat. Les tools, l'agent et les règles ne changent pas.</w:t>
      </w:r>
    </w:p>
    <w:p>
      <w:pPr>
        <w:pStyle w:val="Heading3"/>
      </w:pPr>
      <w:r>
        <w:t xml:space="preserve">7.2 Catalogue des tools</w:t>
      </w:r>
    </w:p>
    <w:p>
      <w:pPr/>
      <w:r>
        <w:rPr>
          <w:b/>
        </w:rPr>
        <w:t xml:space="preserve">Famille A : TMS (lecture seule)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Usage</w:t>
            </w:r>
          </w:p>
        </w:tc>
      </w:tr>
      <w:tr>
        <w:tc>
          <w:tcPr>
            <w:tcW w:w="4680" w:type="dxa"/>
          </w:tcPr>
          <w:p>
            <w:pPr/>
            <w:r>
              <w:rPr>
                <w:rStyle w:val="CodeChar"/>
              </w:rPr>
              <w:t xml:space="preserve">get_tms_time</w:t>
            </w:r>
          </w:p>
        </w:tc>
        <w:tc>
          <w:tcPr>
            <w:tcW w:w="4680" w:type="dxa"/>
          </w:tcPr>
          <w:p>
            <w:pPr/>
            <w:r>
              <w:t xml:space="preserve">Heure courante du TMS (référence de toute la logique temporelle)</w:t>
            </w:r>
          </w:p>
        </w:tc>
      </w:tr>
      <w:tr>
        <w:tc>
          <w:tcPr>
            <w:tcW w:w="4680" w:type="dxa"/>
          </w:tcPr>
          <w:p>
            <w:pPr/>
            <w:r>
              <w:rPr>
                <w:rStyle w:val="CodeChar"/>
              </w:rPr>
              <w:t xml:space="preserve">get_active_missions</w:t>
            </w:r>
          </w:p>
        </w:tc>
        <w:tc>
          <w:tcPr>
            <w:tcW w:w="4680" w:type="dxa"/>
          </w:tcPr>
          <w:p>
            <w:pPr/>
            <w:r>
              <w:t xml:space="preserve">Missions en cours, point d'entrée de chaque cycle</w:t>
            </w:r>
          </w:p>
        </w:tc>
      </w:tr>
      <w:tr>
        <w:tc>
          <w:tcPr>
            <w:tcW w:w="4680" w:type="dxa"/>
          </w:tcPr>
          <w:p>
            <w:pPr/>
            <w:r>
              <w:rPr>
                <w:rStyle w:val="CodeChar"/>
              </w:rPr>
              <w:t xml:space="preserve">get_mission_snapshot</w:t>
            </w:r>
          </w:p>
        </w:tc>
        <w:tc>
          <w:tcPr>
            <w:tcW w:w="4680" w:type="dxa"/>
          </w:tcPr>
          <w:p>
            <w:pPr/>
            <w:r>
              <w:t xml:space="preserve">Instantané complet d'une mission en un appel (mission, événements, véhicule, écart, ETA, chauffeur, erreurs partielles)</w:t>
            </w:r>
          </w:p>
        </w:tc>
      </w:tr>
      <w:tr>
        <w:tc>
          <w:tcPr>
            <w:tcW w:w="4680" w:type="dxa"/>
          </w:tcPr>
          <w:p>
            <w:pPr/>
            <w:r>
              <w:rPr>
                <w:rStyle w:val="CodeChar"/>
              </w:rPr>
              <w:t xml:space="preserve">list_missions</w:t>
            </w:r>
            <w:r>
              <w:t xml:space="preserve">, </w:t>
            </w:r>
            <w:r>
              <w:rPr>
                <w:rStyle w:val="CodeChar"/>
              </w:rPr>
              <w:t xml:space="preserve">get_mission_details</w:t>
            </w:r>
          </w:p>
        </w:tc>
        <w:tc>
          <w:tcPr>
            <w:tcW w:w="4680" w:type="dxa"/>
          </w:tcPr>
          <w:p>
            <w:pPr/>
            <w:r>
              <w:t xml:space="preserve">Missions tous statuts, détail d'une mission</w:t>
            </w:r>
          </w:p>
        </w:tc>
      </w:tr>
      <w:tr>
        <w:tc>
          <w:tcPr>
            <w:tcW w:w="4680" w:type="dxa"/>
          </w:tcPr>
          <w:p>
            <w:pPr/>
            <w:r>
              <w:rPr>
                <w:rStyle w:val="CodeChar"/>
              </w:rPr>
              <w:t xml:space="preserve">get_mission_events</w:t>
            </w:r>
          </w:p>
        </w:tc>
        <w:tc>
          <w:tcPr>
            <w:tcW w:w="4680" w:type="dxa"/>
          </w:tcPr>
          <w:p>
            <w:pPr/>
            <w:r>
              <w:t xml:space="preserve">Chronologie des événements (filtre </w:t>
            </w:r>
            <w:r>
              <w:rPr>
                <w:rStyle w:val="CodeChar"/>
              </w:rPr>
              <w:t xml:space="preserve">since</w:t>
            </w:r>
            <w:r>
              <w:t xml:space="preserve">)</w:t>
            </w:r>
          </w:p>
        </w:tc>
      </w:tr>
      <w:tr>
        <w:tc>
          <w:tcPr>
            <w:tcW w:w="4680" w:type="dxa"/>
          </w:tcPr>
          <w:p>
            <w:pPr/>
            <w:r>
              <w:rPr>
                <w:rStyle w:val="CodeChar"/>
              </w:rPr>
              <w:t xml:space="preserve">get_mission_route</w:t>
            </w:r>
            <w:r>
              <w:t xml:space="preserve">, </w:t>
            </w:r>
            <w:r>
              <w:rPr>
                <w:rStyle w:val="CodeChar"/>
              </w:rPr>
              <w:t xml:space="preserve">get_mission_deviation</w:t>
            </w:r>
            <w:r>
              <w:t xml:space="preserve">, </w:t>
            </w:r>
            <w:r>
              <w:rPr>
                <w:rStyle w:val="CodeChar"/>
              </w:rPr>
              <w:t xml:space="preserve">get_mission_eta</w:t>
            </w:r>
          </w:p>
        </w:tc>
        <w:tc>
          <w:tcPr>
            <w:tcW w:w="4680" w:type="dxa"/>
          </w:tcPr>
          <w:p>
            <w:pPr/>
            <w:r>
              <w:t xml:space="preserve">Itinéraire planifié, écart à l'itinéraire, ETA recalculée</w:t>
            </w:r>
          </w:p>
        </w:tc>
      </w:tr>
      <w:tr>
        <w:tc>
          <w:tcPr>
            <w:tcW w:w="4680" w:type="dxa"/>
          </w:tcPr>
          <w:p>
            <w:pPr/>
            <w:r>
              <w:rPr>
                <w:rStyle w:val="CodeChar"/>
              </w:rPr>
              <w:t xml:space="preserve">get_vehicle_details</w:t>
            </w:r>
            <w:r>
              <w:t xml:space="preserve">, </w:t>
            </w:r>
            <w:r>
              <w:rPr>
                <w:rStyle w:val="CodeChar"/>
              </w:rPr>
              <w:t xml:space="preserve">get_vehicle_position</w:t>
            </w:r>
            <w:r>
              <w:t xml:space="preserve">, </w:t>
            </w:r>
            <w:r>
              <w:rPr>
                <w:rStyle w:val="CodeChar"/>
              </w:rPr>
              <w:t xml:space="preserve">get_vehicle_positions</w:t>
            </w:r>
          </w:p>
        </w:tc>
        <w:tc>
          <w:tcPr>
            <w:tcW w:w="4680" w:type="dxa"/>
          </w:tcPr>
          <w:p>
            <w:pPr/>
            <w:r>
              <w:t xml:space="preserve">Véhicule, dernière position, historique GPS</w:t>
            </w:r>
          </w:p>
        </w:tc>
      </w:tr>
      <w:tr>
        <w:tc>
          <w:tcPr>
            <w:tcW w:w="4680" w:type="dxa"/>
          </w:tcPr>
          <w:p>
            <w:pPr/>
            <w:r>
              <w:rPr>
                <w:rStyle w:val="CodeChar"/>
              </w:rPr>
              <w:t xml:space="preserve">get_driver_details</w:t>
            </w:r>
            <w:r>
              <w:t xml:space="preserve">, </w:t>
            </w:r>
            <w:r>
              <w:rPr>
                <w:rStyle w:val="CodeChar"/>
              </w:rPr>
              <w:t xml:space="preserve">list_users</w:t>
            </w:r>
          </w:p>
        </w:tc>
        <w:tc>
          <w:tcPr>
            <w:tcW w:w="4680" w:type="dxa"/>
          </w:tcPr>
          <w:p>
            <w:pPr/>
            <w:r>
              <w:t xml:space="preserve">Fiche chauffeur, utilisateurs par rôle ou niveau</w:t>
            </w:r>
          </w:p>
        </w:tc>
      </w:tr>
    </w:tbl>
    <w:p>
      <w:pPr/>
      <w:r>
        <w:rPr>
          <w:b/>
        </w:rPr>
        <w:t xml:space="preserve">Famille B : orchestrateur (base de l'agent)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Usage</w:t>
            </w:r>
          </w:p>
        </w:tc>
        <w:tc>
          <w:tcPr>
            <w:tcW w:w="3120" w:type="dxa"/>
            <w:shd w:val="clear" w:color="auto" w:fill="F2F2F2"/>
          </w:tcPr>
          <w:p>
            <w:pPr/>
            <w:r>
              <w:t xml:space="preserve">Autorisé au LLM</w:t>
            </w:r>
          </w:p>
        </w:tc>
      </w:tr>
      <w:tr>
        <w:tc>
          <w:tcPr>
            <w:tcW w:w="3120" w:type="dxa"/>
          </w:tcPr>
          <w:p>
            <w:pPr/>
            <w:r>
              <w:rPr>
                <w:rStyle w:val="CodeChar"/>
              </w:rPr>
              <w:t xml:space="preserve">create_alert</w:t>
            </w:r>
          </w:p>
        </w:tc>
        <w:tc>
          <w:tcPr>
            <w:tcW w:w="3120" w:type="dxa"/>
          </w:tcPr>
          <w:p>
            <w:pPr/>
            <w:r>
              <w:t xml:space="preserve">Créer une alerte avec déduplication et cooldown atomiques</w:t>
            </w:r>
          </w:p>
        </w:tc>
        <w:tc>
          <w:tcPr>
            <w:tcW w:w="3120" w:type="dxa"/>
          </w:tcPr>
          <w:p>
            <w:pPr/>
            <w:r>
              <w:t xml:space="preserve">Non (boucle seule)</w:t>
            </w:r>
          </w:p>
        </w:tc>
      </w:tr>
      <w:tr>
        <w:tc>
          <w:tcPr>
            <w:tcW w:w="3120" w:type="dxa"/>
          </w:tcPr>
          <w:p>
            <w:pPr/>
            <w:r>
              <w:rPr>
                <w:rStyle w:val="CodeChar"/>
              </w:rPr>
              <w:t xml:space="preserve">notify_recipients</w:t>
            </w:r>
          </w:p>
        </w:tc>
        <w:tc>
          <w:tcPr>
            <w:tcW w:w="3120" w:type="dxa"/>
          </w:tcPr>
          <w:p>
            <w:pPr/>
            <w:r>
              <w:t xml:space="preserve">Résoudre les destinataires, envoyer, enregistrer</w:t>
            </w:r>
          </w:p>
        </w:tc>
        <w:tc>
          <w:tcPr>
            <w:tcW w:w="3120" w:type="dxa"/>
          </w:tcPr>
          <w:p>
            <w:pPr/>
            <w:r>
              <w:t xml:space="preserve">Non (boucle seule)</w:t>
            </w:r>
          </w:p>
        </w:tc>
      </w:tr>
      <w:tr>
        <w:tc>
          <w:tcPr>
            <w:tcW w:w="3120" w:type="dxa"/>
          </w:tcPr>
          <w:p>
            <w:pPr/>
            <w:r>
              <w:rPr>
                <w:rStyle w:val="CodeChar"/>
              </w:rPr>
              <w:t xml:space="preserve">list_alerts</w:t>
            </w:r>
            <w:r>
              <w:t xml:space="preserve">, </w:t>
            </w:r>
            <w:r>
              <w:rPr>
                <w:rStyle w:val="CodeChar"/>
              </w:rPr>
              <w:t xml:space="preserve">get_alert</w:t>
            </w:r>
            <w:r>
              <w:t xml:space="preserve">, </w:t>
            </w:r>
            <w:r>
              <w:rPr>
                <w:rStyle w:val="CodeChar"/>
              </w:rPr>
              <w:t xml:space="preserve">list_alert_notifications</w:t>
            </w:r>
          </w:p>
        </w:tc>
        <w:tc>
          <w:tcPr>
            <w:tcW w:w="3120" w:type="dxa"/>
          </w:tcPr>
          <w:p>
            <w:pPr/>
            <w:r>
              <w:t xml:space="preserve">Consulter les alertes et leurs notifications</w:t>
            </w:r>
          </w:p>
        </w:tc>
        <w:tc>
          <w:tcPr>
            <w:tcW w:w="3120" w:type="dxa"/>
          </w:tcPr>
          <w:p>
            <w:pPr/>
            <w:r>
              <w:t xml:space="preserve">Oui</w:t>
            </w:r>
          </w:p>
        </w:tc>
      </w:tr>
      <w:tr>
        <w:tc>
          <w:tcPr>
            <w:tcW w:w="3120" w:type="dxa"/>
          </w:tcPr>
          <w:p>
            <w:pPr/>
            <w:r>
              <w:rPr>
                <w:rStyle w:val="CodeChar"/>
              </w:rPr>
              <w:t xml:space="preserve">resolve_alert</w:t>
            </w:r>
          </w:p>
        </w:tc>
        <w:tc>
          <w:tcPr>
            <w:tcW w:w="3120" w:type="dxa"/>
          </w:tcPr>
          <w:p>
            <w:pPr/>
            <w:r>
              <w:t xml:space="preserve">Clore une alerte avec un motif</w:t>
            </w:r>
          </w:p>
        </w:tc>
        <w:tc>
          <w:tcPr>
            <w:tcW w:w="3120" w:type="dxa"/>
          </w:tcPr>
          <w:p>
            <w:pPr/>
            <w:r>
              <w:t xml:space="preserve">Oui (assistant, sur demande)</w:t>
            </w:r>
          </w:p>
        </w:tc>
      </w:tr>
      <w:tr>
        <w:tc>
          <w:tcPr>
            <w:tcW w:w="3120" w:type="dxa"/>
          </w:tcPr>
          <w:p>
            <w:pPr/>
            <w:r>
              <w:rPr>
                <w:rStyle w:val="CodeChar"/>
              </w:rPr>
              <w:t xml:space="preserve">annotate_alert</w:t>
            </w:r>
          </w:p>
        </w:tc>
        <w:tc>
          <w:tcPr>
            <w:tcW w:w="3120" w:type="dxa"/>
          </w:tcPr>
          <w:p>
            <w:pPr/>
            <w:r>
              <w:t xml:space="preserve">Joindre l'analyse d'enquête</w:t>
            </w:r>
          </w:p>
        </w:tc>
        <w:tc>
          <w:tcPr>
            <w:tcW w:w="3120" w:type="dxa"/>
          </w:tcPr>
          <w:p>
            <w:pPr/>
            <w:r>
              <w:t xml:space="preserve">Boucle</w:t>
            </w:r>
          </w:p>
        </w:tc>
      </w:tr>
      <w:tr>
        <w:tc>
          <w:tcPr>
            <w:tcW w:w="3120" w:type="dxa"/>
          </w:tcPr>
          <w:p>
            <w:pPr/>
            <w:r>
              <w:rPr>
                <w:rStyle w:val="CodeChar"/>
              </w:rPr>
              <w:t xml:space="preserve">call_driver</w:t>
            </w:r>
          </w:p>
        </w:tc>
        <w:tc>
          <w:tcPr>
            <w:tcW w:w="3120" w:type="dxa"/>
          </w:tcPr>
          <w:p>
            <w:pPr/>
            <w:r>
              <w:t xml:space="preserve">Appel chauffeur simulé, sous garde-fous</w:t>
            </w:r>
          </w:p>
        </w:tc>
        <w:tc>
          <w:tcPr>
            <w:tcW w:w="3120" w:type="dxa"/>
          </w:tcPr>
          <w:p>
            <w:pPr/>
            <w:r>
              <w:t xml:space="preserve">Oui</w:t>
            </w:r>
          </w:p>
        </w:tc>
      </w:tr>
      <w:tr>
        <w:tc>
          <w:tcPr>
            <w:tcW w:w="3120" w:type="dxa"/>
          </w:tcPr>
          <w:p>
            <w:pPr/>
            <w:r>
              <w:rPr>
                <w:rStyle w:val="CodeChar"/>
              </w:rPr>
              <w:t xml:space="preserve">log_agent_action</w:t>
            </w:r>
            <w:r>
              <w:t xml:space="preserve">, </w:t>
            </w:r>
            <w:r>
              <w:rPr>
                <w:rStyle w:val="CodeChar"/>
              </w:rPr>
              <w:t xml:space="preserve">list_agent_actions</w:t>
            </w:r>
          </w:p>
        </w:tc>
        <w:tc>
          <w:tcPr>
            <w:tcW w:w="3120" w:type="dxa"/>
          </w:tcPr>
          <w:p>
            <w:pPr/>
            <w:r>
              <w:t xml:space="preserve">Écrire et consulter le journal d'audit</w:t>
            </w:r>
          </w:p>
        </w:tc>
        <w:tc>
          <w:tcPr>
            <w:tcW w:w="3120" w:type="dxa"/>
          </w:tcPr>
          <w:p>
            <w:pPr/>
            <w:r>
              <w:t xml:space="preserve">Oui</w:t>
            </w:r>
          </w:p>
        </w:tc>
      </w:tr>
      <w:tr>
        <w:tc>
          <w:tcPr>
            <w:tcW w:w="3120" w:type="dxa"/>
          </w:tcPr>
          <w:p>
            <w:pPr/>
            <w:r>
              <w:rPr>
                <w:rStyle w:val="CodeChar"/>
              </w:rPr>
              <w:t xml:space="preserve">get_operations_overview</w:t>
            </w:r>
          </w:p>
        </w:tc>
        <w:tc>
          <w:tcPr>
            <w:tcW w:w="3120" w:type="dxa"/>
          </w:tcPr>
          <w:p>
            <w:pPr/>
            <w:r>
              <w:t xml:space="preserve">Tableau de bord : alertes ouvertes par sévérité, indicateurs interprétés de chaque mission en cours (retard, écart, véhicule)</w:t>
            </w:r>
          </w:p>
        </w:tc>
        <w:tc>
          <w:tcPr>
            <w:tcW w:w="3120" w:type="dxa"/>
          </w:tcPr>
          <w:p>
            <w:pPr/>
            <w:r>
              <w:t xml:space="preserve">Oui</w:t>
            </w:r>
          </w:p>
        </w:tc>
      </w:tr>
    </w:tbl>
    <w:p>
      <w:pPr>
        <w:pStyle w:val="Heading3"/>
      </w:pPr>
      <w:r>
        <w:t xml:space="preserve">7.3 Description sémantique des tools</w:t>
      </w:r>
    </w:p>
    <w:p>
      <w:pPr/>
      <w:r>
        <w:t xml:space="preserve">L'agent découvre les tools à l'exécution (</w:t>
      </w:r>
      <w:r>
        <w:rPr>
          <w:rStyle w:val="CodeChar"/>
        </w:rPr>
        <w:t xml:space="preserve">list_tools</w:t>
      </w:r>
      <w:r>
        <w:t xml:space="preserve">). Chaque tool porte donc tout ce qu'il faut pour être bien utilisé sans code spécifique :</w:t>
      </w:r>
    </w:p>
    <w:p>
      <w:pPr>
        <w:pStyle w:val="ListParagraph"/>
        <w:numPr>
          <w:ilvl w:val="0"/>
          <w:numId w:val="17"/>
        </w:numPr>
      </w:pPr>
      <w:r>
        <w:t xml:space="preserve">un nom verbe + objet (</w:t>
      </w:r>
      <w:r>
        <w:rPr>
          <w:rStyle w:val="CodeChar"/>
        </w:rPr>
        <w:t xml:space="preserve">get_mission_eta</w:t>
      </w:r>
      <w:r>
        <w:t xml:space="preserve">) et un titre court ;</w:t>
      </w:r>
    </w:p>
    <w:p>
      <w:pPr>
        <w:pStyle w:val="ListParagraph"/>
        <w:numPr>
          <w:ilvl w:val="0"/>
          <w:numId w:val="17"/>
        </w:numPr>
      </w:pPr>
      <w:r>
        <w:t xml:space="preserve">une description qui dit l'intention métier et le moment d'usage, pas seulement ce que fait l'API ;</w:t>
      </w:r>
    </w:p>
    <w:p>
      <w:pPr>
        <w:pStyle w:val="ListParagraph"/>
        <w:numPr>
          <w:ilvl w:val="0"/>
          <w:numId w:val="17"/>
        </w:numPr>
      </w:pPr>
      <w:r>
        <w:t xml:space="preserve">un </w:t>
      </w:r>
      <w:r>
        <w:rPr>
          <w:rStyle w:val="CodeChar"/>
        </w:rPr>
        <w:t xml:space="preserve">inputSchema</w:t>
      </w:r>
      <w:r>
        <w:t xml:space="preserve"> documenté champ par champ et un </w:t>
      </w:r>
      <w:r>
        <w:rPr>
          <w:rStyle w:val="CodeChar"/>
        </w:rPr>
        <w:t xml:space="preserve">outputSchema</w:t>
      </w:r>
      <w:r>
        <w:t xml:space="preserve"> ;</w:t>
      </w:r>
    </w:p>
    <w:p>
      <w:pPr>
        <w:pStyle w:val="ListParagraph"/>
        <w:numPr>
          <w:ilvl w:val="0"/>
          <w:numId w:val="17"/>
        </w:numPr>
      </w:pPr>
      <w:r>
        <w:t xml:space="preserve">les annotations MCP (</w:t>
      </w:r>
      <w:r>
        <w:rPr>
          <w:rStyle w:val="CodeChar"/>
        </w:rPr>
        <w:t xml:space="preserve">readOnlyHint</w:t>
      </w:r>
      <w:r>
        <w:t xml:space="preserve">, </w:t>
      </w:r>
      <w:r>
        <w:rPr>
          <w:rStyle w:val="CodeChar"/>
        </w:rPr>
        <w:t xml:space="preserve">destructiveHint</w:t>
      </w:r>
      <w:r>
        <w:t xml:space="preserve">, </w:t>
      </w:r>
      <w:r>
        <w:rPr>
          <w:rStyle w:val="CodeChar"/>
        </w:rPr>
        <w:t xml:space="preserve">idempotentHint</w:t>
      </w:r>
      <w:r>
        <w:t xml:space="preserve">) ;</w:t>
      </w:r>
    </w:p>
    <w:p>
      <w:pPr>
        <w:pStyle w:val="ListParagraph"/>
        <w:numPr>
          <w:ilvl w:val="0"/>
          <w:numId w:val="17"/>
        </w:numPr>
      </w:pPr>
      <w:r>
        <w:t xml:space="preserve">des métadonnées </w:t>
      </w:r>
      <w:r>
        <w:rPr>
          <w:rStyle w:val="CodeChar"/>
        </w:rPr>
        <w:t xml:space="preserve">_meta</w:t>
      </w:r>
      <w:r>
        <w:t xml:space="preserve"> : </w:t>
      </w:r>
      <w:r>
        <w:rPr>
          <w:rStyle w:val="CodeChar"/>
        </w:rPr>
        <w:t xml:space="preserve">domain</w:t>
      </w:r>
      <w:r>
        <w:t xml:space="preserve">, </w:t>
      </w:r>
      <w:r>
        <w:rPr>
          <w:rStyle w:val="CodeChar"/>
        </w:rPr>
        <w:t xml:space="preserve">category</w:t>
      </w:r>
      <w:r>
        <w:t xml:space="preserve">, </w:t>
      </w:r>
      <w:r>
        <w:rPr>
          <w:rStyle w:val="CodeChar"/>
        </w:rPr>
        <w:t xml:space="preserve">backend</w:t>
      </w:r>
      <w:r>
        <w:t xml:space="preserve">, </w:t>
      </w:r>
      <w:r>
        <w:rPr>
          <w:rStyle w:val="CodeChar"/>
        </w:rPr>
        <w:t xml:space="preserve">read_only</w:t>
      </w:r>
      <w:r>
        <w:t xml:space="preserve">, </w:t>
      </w:r>
      <w:r>
        <w:rPr>
          <w:rStyle w:val="CodeChar"/>
        </w:rPr>
        <w:t xml:space="preserve">latency_hint</w:t>
      </w:r>
      <w:r>
        <w:t xml:space="preserve">, </w:t>
      </w:r>
      <w:r>
        <w:rPr>
          <w:rStyle w:val="CodeChar"/>
        </w:rPr>
        <w:t xml:space="preserve">call_frequency_hint</w:t>
      </w:r>
      <w:r>
        <w:t xml:space="preserve">, </w:t>
      </w:r>
      <w:r>
        <w:rPr>
          <w:rStyle w:val="CodeChar"/>
        </w:rPr>
        <w:t xml:space="preserve">cost_hint</w:t>
      </w:r>
      <w:r>
        <w:t xml:space="preserve">.</w:t>
      </w:r>
    </w:p>
    <w:p>
      <w:pPr>
        <w:pStyle w:val="Heading3"/>
      </w:pPr>
      <w:r>
        <w:t xml:space="preserve">7.4 Garde-fous côté serveur</w:t>
      </w:r>
    </w:p>
    <w:p>
      <w:pPr>
        <w:pStyle w:val="ListParagraph"/>
        <w:numPr>
          <w:ilvl w:val="0"/>
          <w:numId w:val="18"/>
        </w:numPr>
      </w:pPr>
      <w:r>
        <w:rPr>
          <w:b/>
        </w:rPr>
        <w:t xml:space="preserve">Lecture seule sur le TMS</w:t>
      </w:r>
      <w:r>
        <w:t xml:space="preserve"> : aucun tool n'écrit dans le TMS.</w:t>
      </w:r>
    </w:p>
    <w:p>
      <w:pPr>
        <w:pStyle w:val="ListParagraph"/>
        <w:numPr>
          <w:ilvl w:val="0"/>
          <w:numId w:val="18"/>
        </w:numPr>
      </w:pPr>
      <w:r>
        <w:rPr>
          <w:rStyle w:val="CodeChar"/>
          <w:b/>
        </w:rPr>
        <w:t xml:space="preserve">call_driver</w:t>
      </w:r>
      <w:r>
        <w:t xml:space="preserve"> refuse l'appel sans alerte ouverte de sévérité </w:t>
      </w:r>
      <w:r>
        <w:rPr>
          <w:rStyle w:val="CodeChar"/>
        </w:rPr>
        <w:t xml:space="preserve">high</w:t>
      </w:r>
      <w:r>
        <w:t xml:space="preserve"> ou </w:t>
      </w:r>
      <w:r>
        <w:rPr>
          <w:rStyle w:val="CodeChar"/>
        </w:rPr>
        <w:t xml:space="preserve">critical</w:t>
      </w:r>
      <w:r>
        <w:t xml:space="preserve"> sur la mission, et ne rappelle pas le même chauffeur pour la même mission à moins de 15 minutes d'intervalle.</w:t>
      </w:r>
    </w:p>
    <w:p>
      <w:pPr>
        <w:pStyle w:val="ListParagraph"/>
        <w:numPr>
          <w:ilvl w:val="0"/>
          <w:numId w:val="18"/>
        </w:numPr>
      </w:pPr>
      <w:r>
        <w:rPr>
          <w:rStyle w:val="CodeChar"/>
          <w:b/>
        </w:rPr>
        <w:t xml:space="preserve">create_alert</w:t>
      </w:r>
      <w:r>
        <w:t xml:space="preserve"> sérialise la déduplication par clé (verrou consultatif PostgreSQL).</w:t>
      </w:r>
    </w:p>
    <w:p>
      <w:pPr>
        <w:pStyle w:val="ListParagraph"/>
        <w:numPr>
          <w:ilvl w:val="0"/>
          <w:numId w:val="18"/>
        </w:numPr>
      </w:pPr>
      <w:r>
        <w:t xml:space="preserve">Les erreurs sont renvoyées comme résultats d'erreur MCP lisibles par le LLM, jamais comme crash du serveur.</w:t>
      </w:r>
    </w:p>
    <w:p>
      <w:pPr>
        <w:pStyle w:val="Heading3"/>
      </w:pPr>
      <w:r>
        <w:t xml:space="preserve">7.5 Notifications</w:t>
      </w:r>
    </w:p>
    <w:p>
      <w:pPr/>
      <w:r>
        <w:rPr>
          <w:rStyle w:val="CodeChar"/>
        </w:rPr>
        <w:t xml:space="preserve">NotificationService</w:t>
      </w:r>
      <w:r>
        <w:t xml:space="preserve"> résout les destinataires en lisant le TMS, choisit l'adresse selon le canal, envoie via un </w:t>
      </w:r>
      <w:r>
        <w:rPr>
          <w:rStyle w:val="CodeChar"/>
        </w:rPr>
        <w:t xml:space="preserve">ChannelSender</w:t>
      </w:r>
      <w:r>
        <w:t xml:space="preserve"> et enregistre chaque notification. Le POC utilise </w:t>
      </w:r>
      <w:r>
        <w:rPr>
          <w:rStyle w:val="CodeChar"/>
        </w:rPr>
        <w:t xml:space="preserve">SimulatedSender</w:t>
      </w:r>
      <w:r>
        <w:t xml:space="preserve"> (aucun envoi réel, délai de livraison réaliste par canal). Brancher un fournisseur réel (SMTP, SMS, téléphonie, Teams) revient à fournir un autre </w:t>
      </w:r>
      <w:r>
        <w:rPr>
          <w:rStyle w:val="CodeChar"/>
        </w:rPr>
        <w:t xml:space="preserve">ChannelSender</w:t>
      </w:r>
      <w:r>
        <w:t xml:space="preserve">.</w:t>
      </w:r>
    </w:p>
    <w:p>
      <w:pPr>
        <w:pStyle w:val="Heading2"/>
      </w:pPr>
      <w:r>
        <w:t xml:space="preserve">8. Agent IA</w:t>
      </w:r>
    </w:p>
    <w:p>
      <w:pPr/>
      <w:r>
        <w:t xml:space="preserve">L'agent (</w:t>
      </w:r>
      <w:r>
        <w:rPr>
          <w:rStyle w:val="CodeChar"/>
        </w:rPr>
        <w:t xml:space="preserve">agent/</w:t>
      </w:r>
      <w:r>
        <w:t xml:space="preserve">, paquet </w:t>
      </w:r>
      <w:r>
        <w:rPr>
          <w:rStyle w:val="CodeChar"/>
        </w:rPr>
        <w:t xml:space="preserve">tms_agent</w:t>
      </w:r>
      <w:r>
        <w:t xml:space="preserve">) combine une boucle de surveillance déterministe et deux usages du LLM, l'enquêteur et l'assistant. Les trois sont des graphes LangGraph et ne voient le TMS qu'à travers le serveur MCP.</w:t>
      </w:r>
    </w:p>
    <w:p>
      <w:pPr>
        <w:pStyle w:val="Heading3"/>
      </w:pPr>
      <w:r>
        <w:t xml:space="preserve">8.1 Boucle de surveillance</w:t>
      </w:r>
    </w:p>
    <w:p>
      <w:pPr/>
      <w:r>
        <w:t xml:space="preserve">Un cycle = une invocation du graphe </w:t>
      </w:r>
      <w:r>
        <w:rPr>
          <w:rStyle w:val="CodeChar"/>
        </w:rPr>
        <w:t xml:space="preserve">observe → evaluate → act → analyze → report</w:t>
      </w:r>
      <w:r>
        <w:t xml:space="preserve">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Nœud</w:t>
            </w:r>
          </w:p>
        </w:tc>
        <w:tc>
          <w:tcPr>
            <w:tcW w:w="3120" w:type="dxa"/>
            <w:shd w:val="clear" w:color="auto" w:fill="F2F2F2"/>
          </w:tcPr>
          <w:p>
            <w:pPr/>
            <w:r>
              <w:t xml:space="preserve">Rôle</w:t>
            </w:r>
          </w:p>
        </w:tc>
        <w:tc>
          <w:tcPr>
            <w:tcW w:w="3120" w:type="dxa"/>
            <w:shd w:val="clear" w:color="auto" w:fill="F2F2F2"/>
          </w:tcPr>
          <w:p>
            <w:pPr/>
            <w:r>
              <w:t xml:space="preserve">Sortie</w:t>
            </w:r>
          </w:p>
        </w:tc>
      </w:tr>
      <w:tr>
        <w:tc>
          <w:tcPr>
            <w:tcW w:w="3120" w:type="dxa"/>
          </w:tcPr>
          <w:p>
            <w:pPr/>
            <w:r>
              <w:rPr>
                <w:rStyle w:val="CodeChar"/>
              </w:rPr>
              <w:t xml:space="preserve">observe</w:t>
            </w:r>
          </w:p>
        </w:tc>
        <w:tc>
          <w:tcPr>
            <w:tcW w:w="3120" w:type="dxa"/>
          </w:tcPr>
          <w:p>
            <w:pPr/>
            <w:r>
              <w:rPr>
                <w:rStyle w:val="CodeChar"/>
              </w:rPr>
              <w:t xml:space="preserve">get_active_missions</w:t>
            </w:r>
            <w:r>
              <w:t xml:space="preserve">, puis </w:t>
            </w:r>
            <w:r>
              <w:rPr>
                <w:rStyle w:val="CodeChar"/>
              </w:rPr>
              <w:t xml:space="preserve">get_mission_snapshot</w:t>
            </w:r>
            <w:r>
              <w:t xml:space="preserve"> par mission (concurrence bornée)</w:t>
            </w:r>
          </w:p>
        </w:tc>
        <w:tc>
          <w:tcPr>
            <w:tcW w:w="3120" w:type="dxa"/>
          </w:tcPr>
          <w:p>
            <w:pPr/>
            <w:r>
              <w:t xml:space="preserve">Instantanés, erreurs partielles, </w:t>
            </w:r>
            <w:r>
              <w:rPr>
                <w:rStyle w:val="CodeChar"/>
              </w:rPr>
              <w:t xml:space="preserve">tms_time</w:t>
            </w:r>
          </w:p>
        </w:tc>
      </w:tr>
      <w:tr>
        <w:tc>
          <w:tcPr>
            <w:tcW w:w="3120" w:type="dxa"/>
          </w:tcPr>
          <w:p>
            <w:pPr/>
            <w:r>
              <w:rPr>
                <w:rStyle w:val="CodeChar"/>
              </w:rPr>
              <w:t xml:space="preserve">evaluate</w:t>
            </w:r>
          </w:p>
        </w:tc>
        <w:tc>
          <w:tcPr>
            <w:tcW w:w="3120" w:type="dxa"/>
          </w:tcPr>
          <w:p>
            <w:pPr/>
            <w:r>
              <w:t xml:space="preserve">Rechargement à chaud des règles, évaluation des règles d'état et d'événement sur les nouveaux événements</w:t>
            </w:r>
          </w:p>
        </w:tc>
        <w:tc>
          <w:tcPr>
            <w:tcW w:w="3120" w:type="dxa"/>
          </w:tcPr>
          <w:p>
            <w:pPr/>
            <w:r>
              <w:t xml:space="preserve">Déclenchements triés par sévérité</w:t>
            </w:r>
          </w:p>
        </w:tc>
      </w:tr>
      <w:tr>
        <w:tc>
          <w:tcPr>
            <w:tcW w:w="3120" w:type="dxa"/>
          </w:tcPr>
          <w:p>
            <w:pPr/>
            <w:r>
              <w:rPr>
                <w:rStyle w:val="CodeChar"/>
              </w:rPr>
              <w:t xml:space="preserve">act</w:t>
            </w:r>
          </w:p>
        </w:tc>
        <w:tc>
          <w:tcPr>
            <w:tcW w:w="3120" w:type="dxa"/>
          </w:tcPr>
          <w:p>
            <w:pPr/>
            <w:r>
              <w:rPr>
                <w:rStyle w:val="CodeChar"/>
              </w:rPr>
              <w:t xml:space="preserve">create_alert</w:t>
            </w:r>
            <w:r>
              <w:t xml:space="preserve"> → </w:t>
            </w:r>
            <w:r>
              <w:rPr>
                <w:rStyle w:val="CodeChar"/>
              </w:rPr>
              <w:t xml:space="preserve">notify_recipients</w:t>
            </w:r>
            <w:r>
              <w:t xml:space="preserve">, journalisation des </w:t>
            </w:r>
            <w:r>
              <w:rPr>
                <w:rStyle w:val="CodeChar"/>
              </w:rPr>
              <w:t xml:space="preserve">log_only</w:t>
            </w:r>
            <w:r>
              <w:t xml:space="preserve">, événements marqués traités, clôture automatique</w:t>
            </w:r>
          </w:p>
        </w:tc>
        <w:tc>
          <w:tcPr>
            <w:tcW w:w="3120" w:type="dxa"/>
          </w:tcPr>
          <w:p>
            <w:pPr/>
            <w:r>
              <w:t xml:space="preserve">Alertes émises, supprimées, closes</w:t>
            </w:r>
          </w:p>
        </w:tc>
      </w:tr>
      <w:tr>
        <w:tc>
          <w:tcPr>
            <w:tcW w:w="3120" w:type="dxa"/>
          </w:tcPr>
          <w:p>
            <w:pPr/>
            <w:r>
              <w:rPr>
                <w:rStyle w:val="CodeChar"/>
              </w:rPr>
              <w:t xml:space="preserve">analyze</w:t>
            </w:r>
          </w:p>
        </w:tc>
        <w:tc>
          <w:tcPr>
            <w:tcW w:w="3120" w:type="dxa"/>
          </w:tcPr>
          <w:p>
            <w:pPr/>
            <w:r>
              <w:t xml:space="preserve">Lance les enquêtes sur les nouvelles alertes (arrière-plan par défaut)</w:t>
            </w:r>
          </w:p>
        </w:tc>
        <w:tc>
          <w:tcPr>
            <w:tcW w:w="3120" w:type="dxa"/>
          </w:tcPr>
          <w:p>
            <w:pPr/>
            <w:r>
              <w:t xml:space="preserve">Enquêtes en cours</w:t>
            </w:r>
          </w:p>
        </w:tc>
      </w:tr>
      <w:tr>
        <w:tc>
          <w:tcPr>
            <w:tcW w:w="3120" w:type="dxa"/>
          </w:tcPr>
          <w:p>
            <w:pPr/>
            <w:r>
              <w:rPr>
                <w:rStyle w:val="CodeChar"/>
              </w:rPr>
              <w:t xml:space="preserve">report</w:t>
            </w:r>
          </w:p>
        </w:tc>
        <w:tc>
          <w:tcPr>
            <w:tcW w:w="3120" w:type="dxa"/>
          </w:tcPr>
          <w:p>
            <w:pPr/>
            <w:r>
              <w:t xml:space="preserve">Bilan du cycle, état persistant</w:t>
            </w:r>
          </w:p>
        </w:tc>
        <w:tc>
          <w:tcPr>
            <w:tcW w:w="3120" w:type="dxa"/>
          </w:tcPr>
          <w:p>
            <w:pPr/>
            <w:r>
              <w:t xml:space="preserve">Événements de suivi (console, logs)</w:t>
            </w:r>
          </w:p>
        </w:tc>
      </w:tr>
    </w:tbl>
    <w:p>
      <w:pPr/>
      <w:r>
        <w:t xml:space="preserve">Si </w:t>
      </w:r>
      <w:r>
        <w:rPr>
          <w:rStyle w:val="CodeChar"/>
        </w:rPr>
        <w:t xml:space="preserve">observe</w:t>
      </w:r>
      <w:r>
        <w:t xml:space="preserve"> échoue (TMS ou MCP injoignable), le graphe saute directement à </w:t>
      </w:r>
      <w:r>
        <w:rPr>
          <w:rStyle w:val="CodeChar"/>
        </w:rPr>
        <w:t xml:space="preserve">report</w:t>
      </w:r>
      <w:r>
        <w:t xml:space="preserve">. </w:t>
      </w:r>
      <w:r>
        <w:rPr>
          <w:rStyle w:val="CodeChar"/>
        </w:rPr>
        <w:t xml:space="preserve">analyze</w:t>
      </w:r>
      <w:r>
        <w:t xml:space="preserve"> n'est traversé que si de nouvelles alertes le justifient et que le LLM est disponible ; sinon l'agent revient vers le LLM tous les </w:t>
      </w:r>
      <w:r>
        <w:rPr>
          <w:rStyle w:val="CodeChar"/>
        </w:rPr>
        <w:t xml:space="preserve">llm_reprobe_every_cycles</w:t>
      </w:r>
      <w:r>
        <w:t xml:space="preserve"> cycles (6).</w:t>
      </w:r>
    </w:p>
    <w:p>
      <w:pPr>
        <w:pStyle w:val="Heading3"/>
      </w:pPr>
      <w:r>
        <w:t xml:space="preserve">8.2 Enquêteur</w:t>
      </w:r>
    </w:p>
    <w:p>
      <w:pPr/>
      <w:r>
        <w:t xml:space="preserve">Sous-graphe ReAct (modèle ⇄ tools) qui analyse une alerte et se termine obligatoirement par </w:t>
      </w:r>
      <w:r>
        <w:rPr>
          <w:rStyle w:val="CodeChar"/>
        </w:rPr>
        <w:t xml:space="preserve">submit_assessment</w:t>
      </w:r>
      <w:r>
        <w:t xml:space="preserve"> :</w:t>
      </w:r>
    </w:p>
    <w:p>
      <w:pPr>
        <w:pStyle w:val="ListParagraph"/>
        <w:numPr>
          <w:ilvl w:val="0"/>
          <w:numId w:val="19"/>
        </w:numPr>
      </w:pPr>
      <w:r>
        <w:t xml:space="preserve">Il reçoit l'alerte, ses notifications et les </w:t>
      </w:r>
      <w:r>
        <w:rPr>
          <w:b/>
        </w:rPr>
        <w:t xml:space="preserve">faits clés</w:t>
      </w:r>
      <w:r>
        <w:t xml:space="preserve"> calculés par </w:t>
      </w:r>
      <w:r>
        <w:rPr>
          <w:rStyle w:val="CodeChar"/>
        </w:rPr>
        <w:t xml:space="preserve">mission_facts</w:t>
      </w:r>
      <w:r>
        <w:t xml:space="preserve"> (retard ou avance, écart, âge du dernier événement, vitesse). Un petit modèle n'a ainsi rien à recalculer.</w:t>
      </w:r>
    </w:p>
    <w:p>
      <w:pPr>
        <w:pStyle w:val="ListParagraph"/>
        <w:numPr>
          <w:ilvl w:val="0"/>
          <w:numId w:val="19"/>
        </w:numPr>
      </w:pPr>
      <w:r>
        <w:t xml:space="preserve">Il lit le TMS et l'historique de l'agent, et explique les règles sur la mission (</w:t>
      </w:r>
      <w:r>
        <w:rPr>
          <w:rStyle w:val="CodeChar"/>
        </w:rPr>
        <w:t xml:space="preserve">explain_rules_for_mission</w:t>
      </w:r>
      <w:r>
        <w:t xml:space="preserve">).</w:t>
      </w:r>
    </w:p>
    <w:p>
      <w:pPr>
        <w:pStyle w:val="ListParagraph"/>
        <w:numPr>
          <w:ilvl w:val="0"/>
          <w:numId w:val="19"/>
        </w:numPr>
      </w:pPr>
      <w:r>
        <w:t xml:space="preserve">Il peut appeler le chauffeur si la situation le justifie (garde-fous du serveur).</w:t>
      </w:r>
    </w:p>
    <w:p>
      <w:pPr>
        <w:pStyle w:val="ListParagraph"/>
        <w:numPr>
          <w:ilvl w:val="0"/>
          <w:numId w:val="19"/>
        </w:numPr>
      </w:pPr>
      <w:r>
        <w:t xml:space="preserve">Il remet son évaluation : schéma strict en profil complet, validation tolérante en profil compact (synonymes français du risque, listes écrites en texte, confiance en pourcentage).</w:t>
      </w:r>
    </w:p>
    <w:p>
      <w:pPr/>
      <w:r>
        <w:t xml:space="preserve">Garde-fous du graphe ReAct :</w:t>
      </w:r>
    </w:p>
    <w:p>
      <w:pPr>
        <w:pStyle w:val="ListParagraph"/>
        <w:numPr>
          <w:ilvl w:val="0"/>
          <w:numId w:val="20"/>
        </w:numPr>
      </w:pPr>
      <w:r>
        <w:t xml:space="preserve">au plus </w:t>
      </w:r>
      <w:r>
        <w:rPr>
          <w:rStyle w:val="CodeChar"/>
        </w:rPr>
        <w:t xml:space="preserve">llm_max_turns</w:t>
      </w:r>
      <w:r>
        <w:t xml:space="preserve"> appels au modèle (10) ;</w:t>
      </w:r>
    </w:p>
    <w:p>
      <w:pPr>
        <w:pStyle w:val="ListParagraph"/>
        <w:numPr>
          <w:ilvl w:val="0"/>
          <w:numId w:val="20"/>
        </w:numPr>
      </w:pPr>
      <w:r>
        <w:t xml:space="preserve">tools exécutés en parallèle ; une erreur de tool est renvoyée au modèle, jamais levée ;</w:t>
      </w:r>
    </w:p>
    <w:p>
      <w:pPr>
        <w:pStyle w:val="ListParagraph"/>
        <w:numPr>
          <w:ilvl w:val="0"/>
          <w:numId w:val="20"/>
        </w:numPr>
      </w:pPr>
      <w:r>
        <w:t xml:space="preserve">arguments JSON illisibles renvoyés au modèle pour correction ;</w:t>
      </w:r>
    </w:p>
    <w:p>
      <w:pPr>
        <w:pStyle w:val="ListParagraph"/>
        <w:numPr>
          <w:ilvl w:val="0"/>
          <w:numId w:val="20"/>
        </w:numPr>
      </w:pPr>
      <w:r>
        <w:t xml:space="preserve">un modèle qui conclut en texte est relancé, puis l'appel à </w:t>
      </w:r>
      <w:r>
        <w:rPr>
          <w:rStyle w:val="CodeChar"/>
        </w:rPr>
        <w:t xml:space="preserve">submit_assessment</w:t>
      </w:r>
      <w:r>
        <w:t xml:space="preserve"> est forcé (décodage guidé chez vLLM) ;</w:t>
      </w:r>
    </w:p>
    <w:p>
      <w:pPr>
        <w:pStyle w:val="ListParagraph"/>
        <w:numPr>
          <w:ilvl w:val="0"/>
          <w:numId w:val="20"/>
        </w:numPr>
      </w:pPr>
      <w:r>
        <w:t xml:space="preserve">au dernier tour autorisé, l'évaluation est forcée pour conclure avec ce qui a été collecté ;</w:t>
      </w:r>
    </w:p>
    <w:p>
      <w:pPr>
        <w:pStyle w:val="ListParagraph"/>
        <w:numPr>
          <w:ilvl w:val="0"/>
          <w:numId w:val="20"/>
        </w:numPr>
      </w:pPr>
      <w:r>
        <w:t xml:space="preserve">résultats de tools tronqués au-delà de 24 000 caractères (5 000 en profil compact).</w:t>
      </w:r>
    </w:p>
    <w:p>
      <w:pPr>
        <w:pStyle w:val="Heading3"/>
      </w:pPr>
      <w:r>
        <w:t xml:space="preserve">8.3 Assistant opérateur</w:t>
      </w:r>
    </w:p>
    <w:p>
      <w:pPr/>
      <w:r>
        <w:t xml:space="preserve">Même graphe ReAct, sans tool terminal, avec un checkpointer PostgreSQL : chaque fil (</w:t>
      </w:r>
      <w:r>
        <w:rPr>
          <w:rStyle w:val="CodeChar"/>
        </w:rPr>
        <w:t xml:space="preserve">thread_id</w:t>
      </w:r>
      <w:r>
        <w:t xml:space="preserve">) garde son historique. Commandes : </w:t>
      </w:r>
      <w:r>
        <w:rPr>
          <w:rStyle w:val="CodeChar"/>
        </w:rPr>
        <w:t xml:space="preserve">ask</w:t>
      </w:r>
      <w:r>
        <w:t xml:space="preserve"> (une question), </w:t>
      </w:r>
      <w:r>
        <w:rPr>
          <w:rStyle w:val="CodeChar"/>
        </w:rPr>
        <w:t xml:space="preserve">chat</w:t>
      </w:r>
      <w:r>
        <w:t xml:space="preserve"> (conversation, </w:t>
      </w:r>
      <w:r>
        <w:rPr>
          <w:rStyle w:val="CodeChar"/>
        </w:rPr>
        <w:t xml:space="preserve">/nouveau</w:t>
      </w:r>
      <w:r>
        <w:t xml:space="preserve">, </w:t>
      </w:r>
      <w:r>
        <w:rPr>
          <w:rStyle w:val="CodeChar"/>
        </w:rPr>
        <w:t xml:space="preserve">/quitter</w:t>
      </w:r>
      <w:r>
        <w:t xml:space="preserve">), </w:t>
      </w:r>
      <w:r>
        <w:rPr>
          <w:rStyle w:val="CodeChar"/>
        </w:rPr>
        <w:t xml:space="preserve">report</w:t>
      </w:r>
      <w:r>
        <w:t xml:space="preserve"> (rapport de situation). Le prompt système lui interdit d'inventer des données et lui impose de citer les identifiants et les chiffres lus.</w:t>
      </w:r>
    </w:p>
    <w:p>
      <w:pPr>
        <w:pStyle w:val="Heading3"/>
      </w:pPr>
      <w:r>
        <w:t xml:space="preserve">8.4 Fournisseurs LLM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Fournisseur</w:t>
            </w:r>
          </w:p>
        </w:tc>
        <w:tc>
          <w:tcPr>
            <w:tcW w:w="2340" w:type="dxa"/>
            <w:shd w:val="clear" w:color="auto" w:fill="F2F2F2"/>
          </w:tcPr>
          <w:p>
            <w:pPr/>
            <w:r>
              <w:t xml:space="preserve">Client</w:t>
            </w:r>
          </w:p>
        </w:tc>
        <w:tc>
          <w:tcPr>
            <w:tcW w:w="2340" w:type="dxa"/>
            <w:shd w:val="clear" w:color="auto" w:fill="F2F2F2"/>
          </w:tcPr>
          <w:p>
            <w:pPr/>
            <w:r>
              <w:t xml:space="preserve">Quand</w:t>
            </w:r>
          </w:p>
        </w:tc>
        <w:tc>
          <w:tcPr>
            <w:tcW w:w="2340" w:type="dxa"/>
            <w:shd w:val="clear" w:color="auto" w:fill="F2F2F2"/>
          </w:tcPr>
          <w:p>
            <w:pPr/>
            <w:r>
              <w:t xml:space="preserve">Particularités</w:t>
            </w:r>
          </w:p>
        </w:tc>
      </w:tr>
      <w:tr>
        <w:tc>
          <w:tcPr>
            <w:tcW w:w="2340" w:type="dxa"/>
          </w:tcPr>
          <w:p>
            <w:pPr/>
            <w:r>
              <w:rPr>
                <w:rStyle w:val="CodeChar"/>
              </w:rPr>
              <w:t xml:space="preserve">local</w:t>
            </w:r>
            <w:r>
              <w:t xml:space="preserve"> (défaut)</w:t>
            </w:r>
          </w:p>
        </w:tc>
        <w:tc>
          <w:tcPr>
            <w:tcW w:w="2340" w:type="dxa"/>
          </w:tcPr>
          <w:p>
            <w:pPr/>
            <w:r>
              <w:t xml:space="preserve">SDK </w:t>
            </w:r>
            <w:r>
              <w:rPr>
                <w:rStyle w:val="CodeChar"/>
              </w:rPr>
              <w:t xml:space="preserve">openai</w:t>
            </w:r>
            <w:r>
              <w:t xml:space="preserve">, toute API compatible (vLLM, Ollama)</w:t>
            </w:r>
          </w:p>
        </w:tc>
        <w:tc>
          <w:tcPr>
            <w:tcW w:w="2340" w:type="dxa"/>
          </w:tcPr>
          <w:p>
            <w:pPr/>
            <w:r>
              <w:t xml:space="preserve">Toujours autorisé : les données restent internes</w:t>
            </w:r>
          </w:p>
        </w:tc>
        <w:tc>
          <w:tcPr>
            <w:tcW w:w="2340" w:type="dxa"/>
          </w:tcPr>
          <w:p>
            <w:pPr/>
            <w:r>
              <w:t xml:space="preserve">Fenêtre lue sur </w:t>
            </w:r>
            <w:r>
              <w:rPr>
                <w:rStyle w:val="CodeChar"/>
              </w:rPr>
              <w:t xml:space="preserve">/v1/models</w:t>
            </w:r>
            <w:r>
              <w:t xml:space="preserve">, budget de contexte calibré sur les tokens réels, raisonnement Qwen3 selon l'effort, appel de tool forcé</w:t>
            </w:r>
          </w:p>
        </w:tc>
      </w:tr>
      <w:tr>
        <w:tc>
          <w:tcPr>
            <w:tcW w:w="2340" w:type="dxa"/>
          </w:tcPr>
          <w:p>
            <w:pPr/>
            <w:r>
              <w:rPr>
                <w:rStyle w:val="CodeChar"/>
              </w:rPr>
              <w:t xml:space="preserve">anthropic</w:t>
            </w:r>
          </w:p>
        </w:tc>
        <w:tc>
          <w:tcPr>
            <w:tcW w:w="2340" w:type="dxa"/>
          </w:tcPr>
          <w:p>
            <w:pPr/>
            <w:r>
              <w:t xml:space="preserve">SDK </w:t>
            </w:r>
            <w:r>
              <w:rPr>
                <w:rStyle w:val="CodeChar"/>
              </w:rPr>
              <w:t xml:space="preserve">anthropic</w:t>
            </w:r>
            <w:r>
              <w:t xml:space="preserve"> (Claude)</w:t>
            </w:r>
          </w:p>
        </w:tc>
        <w:tc>
          <w:tcPr>
            <w:tcW w:w="2340" w:type="dxa"/>
          </w:tcPr>
          <w:p>
            <w:pPr/>
            <w:r>
              <w:t xml:space="preserve">Seulement si la politique de données l'autorise</w:t>
            </w:r>
          </w:p>
        </w:tc>
        <w:tc>
          <w:tcPr>
            <w:tcW w:w="2340" w:type="dxa"/>
          </w:tcPr>
          <w:p>
            <w:pPr/>
            <w:r>
              <w:t xml:space="preserve">Effort par usage (enquête </w:t>
            </w:r>
            <w:r>
              <w:rPr>
                <w:rStyle w:val="CodeChar"/>
              </w:rPr>
              <w:t xml:space="preserve">high</w:t>
            </w:r>
            <w:r>
              <w:t xml:space="preserve">, chat </w:t>
            </w:r>
            <w:r>
              <w:rPr>
                <w:rStyle w:val="CodeChar"/>
              </w:rPr>
              <w:t xml:space="preserve">medium</w:t>
            </w:r>
            <w:r>
              <w:t xml:space="preserve">), 16 000 tokens de sortie</w:t>
            </w:r>
          </w:p>
        </w:tc>
      </w:tr>
    </w:tbl>
    <w:p>
      <w:pPr/>
      <w:r>
        <w:t xml:space="preserve">Les deux implémentent la même interface (</w:t>
      </w:r>
      <w:r>
        <w:rPr>
          <w:rStyle w:val="CodeChar"/>
        </w:rPr>
        <w:t xml:space="preserve">LlmClient</w:t>
      </w:r>
      <w:r>
        <w:t xml:space="preserve">, format interne </w:t>
      </w:r>
      <w:r>
        <w:rPr>
          <w:rStyle w:val="CodeChar"/>
        </w:rPr>
        <w:t xml:space="preserve">tool_use</w:t>
      </w:r>
      <w:r>
        <w:t xml:space="preserve"> / </w:t>
      </w:r>
      <w:r>
        <w:rPr>
          <w:rStyle w:val="CodeChar"/>
        </w:rPr>
        <w:t xml:space="preserve">tool_result</w:t>
      </w:r>
      <w:r>
        <w:t xml:space="preserve">). Si la conversation dépasse la fenêtre, les plus anciens résultats de tools sont remplacés par une mention « retiré » dans la requête, sans modifier l'historique.</w:t>
      </w:r>
    </w:p>
    <w:p>
      <w:pPr>
        <w:pStyle w:val="Heading3"/>
      </w:pPr>
      <w:r>
        <w:t xml:space="preserve">8.5 Profils d'outils</w:t>
      </w:r>
    </w:p>
    <w:p>
      <w:pPr/>
      <w:r>
        <w:t xml:space="preserve">La boîte à outils (</w:t>
      </w:r>
      <w:r>
        <w:rPr>
          <w:rStyle w:val="CodeChar"/>
        </w:rPr>
        <w:t xml:space="preserve">tms_agent.tools</w:t>
      </w:r>
      <w:r>
        <w:t xml:space="preserve">) assemble les tools MCP découverts et les tools locaux (</w:t>
      </w:r>
      <w:r>
        <w:rPr>
          <w:rStyle w:val="CodeChar"/>
        </w:rPr>
        <w:t xml:space="preserve">list_business_rules</w:t>
      </w:r>
      <w:r>
        <w:t xml:space="preserve">, </w:t>
      </w:r>
      <w:r>
        <w:rPr>
          <w:rStyle w:val="CodeChar"/>
        </w:rPr>
        <w:t xml:space="preserve">explain_rules_for_mission</w:t>
      </w:r>
      <w:r>
        <w:t xml:space="preserve">, </w:t>
      </w:r>
      <w:r>
        <w:rPr>
          <w:rStyle w:val="CodeChar"/>
        </w:rPr>
        <w:t xml:space="preserve">submit_assessment</w:t>
      </w:r>
      <w:r>
        <w:t xml:space="preserve">), puis les filtre par mode :</w:t>
      </w:r>
    </w:p>
    <w:p>
      <w:pPr>
        <w:pStyle w:val="ListParagraph"/>
        <w:numPr>
          <w:ilvl w:val="0"/>
          <w:numId w:val="21"/>
        </w:numPr>
      </w:pPr>
      <w:r>
        <w:rPr>
          <w:b/>
        </w:rPr>
        <w:t xml:space="preserve">Interdits au LLM, dans tous les modes</w:t>
      </w:r>
      <w:r>
        <w:t xml:space="preserve"> : </w:t>
      </w:r>
      <w:r>
        <w:rPr>
          <w:rStyle w:val="CodeChar"/>
        </w:rPr>
        <w:t xml:space="preserve">create_alert</w:t>
      </w:r>
      <w:r>
        <w:t xml:space="preserve">, </w:t>
      </w:r>
      <w:r>
        <w:rPr>
          <w:rStyle w:val="CodeChar"/>
        </w:rPr>
        <w:t xml:space="preserve">notify_recipients</w:t>
      </w:r>
      <w:r>
        <w:t xml:space="preserve">.</w:t>
      </w:r>
    </w:p>
    <w:p>
      <w:pPr>
        <w:pStyle w:val="ListParagraph"/>
        <w:numPr>
          <w:ilvl w:val="0"/>
          <w:numId w:val="21"/>
        </w:numPr>
      </w:pPr>
      <w:r>
        <w:rPr>
          <w:b/>
        </w:rPr>
        <w:t xml:space="preserve">Profil complet</w:t>
      </w:r>
      <w:r>
        <w:t xml:space="preserve"> : tous les tools autorisés, descriptions enrichies du titre et des métadonnées MCP.</w:t>
      </w:r>
    </w:p>
    <w:p>
      <w:pPr>
        <w:pStyle w:val="ListParagraph"/>
        <w:numPr>
          <w:ilvl w:val="0"/>
          <w:numId w:val="21"/>
        </w:numPr>
      </w:pPr>
      <w:r>
        <w:rPr>
          <w:b/>
        </w:rPr>
        <w:t xml:space="preserve">Profil compact</w:t>
      </w:r>
      <w:r>
        <w:t xml:space="preserve"> (automatique sous 32k tokens de fenêtre) : 8 tools pour l'enquête, 11 pour l'assistant, descriptions réduites à leur première phrase, schémas sans titres, résultats JSON épurés des valeurs vides.</w:t>
      </w:r>
    </w:p>
    <w:p>
      <w:pPr>
        <w:pStyle w:val="Heading3"/>
      </w:pPr>
      <w:r>
        <w:t xml:space="preserve">8.6 Interface en ligne de commande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Commande</w:t>
            </w:r>
          </w:p>
        </w:tc>
        <w:tc>
          <w:tcPr>
            <w:tcW w:w="4680" w:type="dxa"/>
            <w:shd w:val="clear" w:color="auto" w:fill="F2F2F2"/>
          </w:tcPr>
          <w:p>
            <w:pPr/>
            <w:r>
              <w:t xml:space="preserve">Usage</w:t>
            </w:r>
          </w:p>
        </w:tc>
      </w:tr>
      <w:tr>
        <w:tc>
          <w:tcPr>
            <w:tcW w:w="4680" w:type="dxa"/>
          </w:tcPr>
          <w:p>
            <w:pPr/>
            <w:r>
              <w:rPr>
                <w:rStyle w:val="CodeChar"/>
              </w:rPr>
              <w:t xml:space="preserve">tms-agent watch [--interval N] [-v]</w:t>
            </w:r>
          </w:p>
        </w:tc>
        <w:tc>
          <w:tcPr>
            <w:tcW w:w="4680" w:type="dxa"/>
          </w:tcPr>
          <w:p>
            <w:pPr/>
            <w:r>
              <w:t xml:space="preserve">Surveillance continue</w:t>
            </w:r>
          </w:p>
        </w:tc>
      </w:tr>
      <w:tr>
        <w:tc>
          <w:tcPr>
            <w:tcW w:w="4680" w:type="dxa"/>
          </w:tcPr>
          <w:p>
            <w:pPr/>
            <w:r>
              <w:rPr>
                <w:rStyle w:val="CodeChar"/>
              </w:rPr>
              <w:t xml:space="preserve">tms-agent cycle</w:t>
            </w:r>
          </w:p>
        </w:tc>
        <w:tc>
          <w:tcPr>
            <w:tcW w:w="4680" w:type="dxa"/>
          </w:tcPr>
          <w:p>
            <w:pPr/>
            <w:r>
              <w:t xml:space="preserve">Un seul cycle, bilan JSON</w:t>
            </w:r>
          </w:p>
        </w:tc>
      </w:tr>
      <w:tr>
        <w:tc>
          <w:tcPr>
            <w:tcW w:w="4680" w:type="dxa"/>
          </w:tcPr>
          <w:p>
            <w:pPr/>
            <w:r>
              <w:rPr>
                <w:rStyle w:val="CodeChar"/>
              </w:rPr>
              <w:t xml:space="preserve">tms-agent ask "…"</w:t>
            </w:r>
            <w:r>
              <w:t xml:space="preserve">, </w:t>
            </w:r>
            <w:r>
              <w:rPr>
                <w:rStyle w:val="CodeChar"/>
              </w:rPr>
              <w:t xml:space="preserve">chat</w:t>
            </w:r>
            <w:r>
              <w:t xml:space="preserve">, </w:t>
            </w:r>
            <w:r>
              <w:rPr>
                <w:rStyle w:val="CodeChar"/>
              </w:rPr>
              <w:t xml:space="preserve">report</w:t>
            </w:r>
          </w:p>
        </w:tc>
        <w:tc>
          <w:tcPr>
            <w:tcW w:w="4680" w:type="dxa"/>
          </w:tcPr>
          <w:p>
            <w:pPr/>
            <w:r>
              <w:t xml:space="preserve">Assistant opérateur</w:t>
            </w:r>
          </w:p>
        </w:tc>
      </w:tr>
      <w:tr>
        <w:tc>
          <w:tcPr>
            <w:tcW w:w="4680" w:type="dxa"/>
          </w:tcPr>
          <w:p>
            <w:pPr/>
            <w:r>
              <w:rPr>
                <w:rStyle w:val="CodeChar"/>
              </w:rPr>
              <w:t xml:space="preserve">tms-agent rules</w:t>
            </w:r>
            <w:r>
              <w:t xml:space="preserve">, </w:t>
            </w:r>
            <w:r>
              <w:rPr>
                <w:rStyle w:val="CodeChar"/>
              </w:rPr>
              <w:t xml:space="preserve">tools</w:t>
            </w:r>
          </w:p>
        </w:tc>
        <w:tc>
          <w:tcPr>
            <w:tcW w:w="4680" w:type="dxa"/>
          </w:tcPr>
          <w:p>
            <w:pPr/>
            <w:r>
              <w:t xml:space="preserve">Règles actives, tools vus par le LLM</w:t>
            </w:r>
          </w:p>
        </w:tc>
      </w:tr>
      <w:tr>
        <w:tc>
          <w:tcPr>
            <w:tcW w:w="4680" w:type="dxa"/>
          </w:tcPr>
          <w:p>
            <w:pPr/>
            <w:r>
              <w:rPr>
                <w:rStyle w:val="CodeChar"/>
              </w:rPr>
              <w:t xml:space="preserve">tms-agent reset-state -y</w:t>
            </w:r>
          </w:p>
        </w:tc>
        <w:tc>
          <w:tcPr>
            <w:tcW w:w="4680" w:type="dxa"/>
          </w:tcPr>
          <w:p>
            <w:pPr/>
            <w:r>
              <w:t xml:space="preserve">Oublie les événements déjà traités</w:t>
            </w:r>
          </w:p>
        </w:tc>
      </w:tr>
      <w:tr>
        <w:tc>
          <w:tcPr>
            <w:tcW w:w="4680" w:type="dxa"/>
          </w:tcPr>
          <w:p>
            <w:pPr/>
            <w:r>
              <w:rPr>
                <w:rStyle w:val="CodeChar"/>
              </w:rPr>
              <w:t xml:space="preserve">--no-llm</w:t>
            </w:r>
            <w:r>
              <w:t xml:space="preserve">, </w:t>
            </w:r>
            <w:r>
              <w:rPr>
                <w:rStyle w:val="CodeChar"/>
              </w:rPr>
              <w:t xml:space="preserve">--provider</w:t>
            </w:r>
            <w:r>
              <w:t xml:space="preserve">, </w:t>
            </w:r>
            <w:r>
              <w:rPr>
                <w:rStyle w:val="CodeChar"/>
              </w:rPr>
              <w:t xml:space="preserve">--model</w:t>
            </w:r>
          </w:p>
        </w:tc>
        <w:tc>
          <w:tcPr>
            <w:tcW w:w="4680" w:type="dxa"/>
          </w:tcPr>
          <w:p>
            <w:pPr/>
            <w:r>
              <w:t xml:space="preserve">Mode déterministe, choix du fournisseur et du modèle</w:t>
            </w:r>
          </w:p>
        </w:tc>
      </w:tr>
      <w:tr>
        <w:tc>
          <w:tcPr>
            <w:tcW w:w="4680" w:type="dxa"/>
          </w:tcPr>
          <w:p>
            <w:pPr/>
            <w:r>
              <w:rPr>
                <w:rStyle w:val="CodeChar"/>
              </w:rPr>
              <w:t xml:space="preserve">rules-engine validate | eval | test</w:t>
            </w:r>
          </w:p>
        </w:tc>
        <w:tc>
          <w:tcPr>
            <w:tcW w:w="4680" w:type="dxa"/>
          </w:tcPr>
          <w:p>
            <w:pPr/>
            <w:r>
              <w:t xml:space="preserve">Outils de l'équipe métier sur les règles</w:t>
            </w:r>
          </w:p>
        </w:tc>
      </w:tr>
    </w:tbl>
    <w:p>
      <w:pPr>
        <w:pStyle w:val="Heading2"/>
      </w:pPr>
      <w:r>
        <w:t xml:space="preserve">9. Données et persistance</w:t>
      </w:r>
    </w:p>
    <w:p>
      <w:pPr/>
      <w:r>
        <w:t xml:space="preserve">Toutes les données produites par l'orchestrateur vivent dans une base PostgreSQL 16 (</w:t>
      </w:r>
      <w:r>
        <w:rPr>
          <w:rStyle w:val="CodeChar"/>
        </w:rPr>
        <w:t xml:space="preserve">tms_agent_db</w:t>
      </w:r>
      <w:r>
        <w:t xml:space="preserve">), avec un schéma par responsabilité. Le TMS reste la source de vérité des missions : l'orchestrateur n'en garde aucune copie, il relit le TMS à chaque cycle.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Schéma</w:t>
            </w:r>
          </w:p>
        </w:tc>
        <w:tc>
          <w:tcPr>
            <w:tcW w:w="2340" w:type="dxa"/>
            <w:shd w:val="clear" w:color="auto" w:fill="F2F2F2"/>
          </w:tcPr>
          <w:p>
            <w:pPr/>
            <w:r>
              <w:t xml:space="preserve">Propriétaire</w:t>
            </w:r>
          </w:p>
        </w:tc>
        <w:tc>
          <w:tcPr>
            <w:tcW w:w="2340" w:type="dxa"/>
            <w:shd w:val="clear" w:color="auto" w:fill="F2F2F2"/>
          </w:tcPr>
          <w:p>
            <w:pPr/>
            <w:r>
              <w:t xml:space="preserve">Tables</w:t>
            </w:r>
          </w:p>
        </w:tc>
        <w:tc>
          <w:tcPr>
            <w:tcW w:w="2340" w:type="dxa"/>
            <w:shd w:val="clear" w:color="auto" w:fill="F2F2F2"/>
          </w:tcPr>
          <w:p>
            <w:pPr/>
            <w:r>
              <w:t xml:space="preserve">Contenu</w:t>
            </w:r>
          </w:p>
        </w:tc>
      </w:tr>
      <w:tr>
        <w:tc>
          <w:tcPr>
            <w:tcW w:w="2340" w:type="dxa"/>
          </w:tcPr>
          <w:p>
            <w:pPr/>
            <w:r>
              <w:rPr>
                <w:rStyle w:val="CodeChar"/>
              </w:rPr>
              <w:t xml:space="preserve">agent</w:t>
            </w:r>
          </w:p>
        </w:tc>
        <w:tc>
          <w:tcPr>
            <w:tcW w:w="2340" w:type="dxa"/>
          </w:tcPr>
          <w:p>
            <w:pPr/>
            <w:r>
              <w:t xml:space="preserve">Serveur MCP</w:t>
            </w:r>
          </w:p>
        </w:tc>
        <w:tc>
          <w:tcPr>
            <w:tcW w:w="2340" w:type="dxa"/>
          </w:tcPr>
          <w:p>
            <w:pPr/>
            <w:r>
              <w:rPr>
                <w:rStyle w:val="CodeChar"/>
              </w:rPr>
              <w:t xml:space="preserve">alerts</w:t>
            </w:r>
            <w:r>
              <w:t xml:space="preserve">, </w:t>
            </w:r>
            <w:r>
              <w:rPr>
                <w:rStyle w:val="CodeChar"/>
              </w:rPr>
              <w:t xml:space="preserve">notifications</w:t>
            </w:r>
            <w:r>
              <w:t xml:space="preserve">, </w:t>
            </w:r>
            <w:r>
              <w:rPr>
                <w:rStyle w:val="CodeChar"/>
              </w:rPr>
              <w:t xml:space="preserve">agent_logs</w:t>
            </w:r>
            <w:r>
              <w:t xml:space="preserve">, </w:t>
            </w:r>
            <w:r>
              <w:rPr>
                <w:rStyle w:val="CodeChar"/>
              </w:rPr>
              <w:t xml:space="preserve">driver_calls</w:t>
            </w:r>
          </w:p>
        </w:tc>
        <w:tc>
          <w:tcPr>
            <w:tcW w:w="2340" w:type="dxa"/>
          </w:tcPr>
          <w:p>
            <w:pPr/>
            <w:r>
              <w:t xml:space="preserve">Alertes et analyses, notifications envoyées, journal d'audit, appels chauffeur</w:t>
            </w:r>
          </w:p>
        </w:tc>
      </w:tr>
      <w:tr>
        <w:tc>
          <w:tcPr>
            <w:tcW w:w="2340" w:type="dxa"/>
          </w:tcPr>
          <w:p>
            <w:pPr/>
            <w:r>
              <w:rPr>
                <w:rStyle w:val="CodeChar"/>
              </w:rPr>
              <w:t xml:space="preserve">monitor</w:t>
            </w:r>
          </w:p>
        </w:tc>
        <w:tc>
          <w:tcPr>
            <w:tcW w:w="2340" w:type="dxa"/>
          </w:tcPr>
          <w:p>
            <w:pPr/>
            <w:r>
              <w:t xml:space="preserve">Boucle de surveillance</w:t>
            </w:r>
          </w:p>
        </w:tc>
        <w:tc>
          <w:tcPr>
            <w:tcW w:w="2340" w:type="dxa"/>
          </w:tcPr>
          <w:p>
            <w:pPr/>
            <w:r>
              <w:rPr>
                <w:rStyle w:val="CodeChar"/>
              </w:rPr>
              <w:t xml:space="preserve">processed_events</w:t>
            </w:r>
            <w:r>
              <w:t xml:space="preserve">, </w:t>
            </w:r>
            <w:r>
              <w:rPr>
                <w:rStyle w:val="CodeChar"/>
              </w:rPr>
              <w:t xml:space="preserve">kv</w:t>
            </w:r>
          </w:p>
        </w:tc>
        <w:tc>
          <w:tcPr>
            <w:tcW w:w="2340" w:type="dxa"/>
          </w:tcPr>
          <w:p>
            <w:pPr/>
            <w:r>
              <w:t xml:space="preserve">Événements déjà évalués par mission, curseurs de la boucle</w:t>
            </w:r>
          </w:p>
        </w:tc>
      </w:tr>
      <w:tr>
        <w:tc>
          <w:tcPr>
            <w:tcW w:w="2340" w:type="dxa"/>
          </w:tcPr>
          <w:p>
            <w:pPr/>
            <w:r>
              <w:rPr>
                <w:rStyle w:val="CodeChar"/>
              </w:rPr>
              <w:t xml:space="preserve">assistant</w:t>
            </w:r>
          </w:p>
        </w:tc>
        <w:tc>
          <w:tcPr>
            <w:tcW w:w="2340" w:type="dxa"/>
          </w:tcPr>
          <w:p>
            <w:pPr/>
            <w:r>
              <w:t xml:space="preserve">Assistant</w:t>
            </w:r>
          </w:p>
        </w:tc>
        <w:tc>
          <w:tcPr>
            <w:tcW w:w="2340" w:type="dxa"/>
          </w:tcPr>
          <w:p>
            <w:pPr/>
            <w:r>
              <w:t xml:space="preserve">Tables du checkpointer LangGraph</w:t>
            </w:r>
          </w:p>
        </w:tc>
        <w:tc>
          <w:tcPr>
            <w:tcW w:w="2340" w:type="dxa"/>
          </w:tcPr>
          <w:p>
            <w:pPr/>
            <w:r>
              <w:t xml:space="preserve">Historique des conversations par </w:t>
            </w:r>
            <w:r>
              <w:rPr>
                <w:rStyle w:val="CodeChar"/>
              </w:rPr>
              <w:t xml:space="preserve">thread_id</w:t>
            </w:r>
          </w:p>
        </w:tc>
      </w:tr>
    </w:tbl>
    <w:p>
      <w:pPr/>
      <w:r>
        <w:t xml:space="preserve">Les schémas et tables sont créés au démarrage de façon idempotente. Chaque composant n'accède qu'à son schéma ; l'agent ne lit les alertes qu'à travers les tools MCP.</w:t>
      </w:r>
    </w:p>
    <w:p>
      <w:pPr>
        <w:pStyle w:val="Heading3"/>
      </w:pPr>
      <w:r>
        <w:t xml:space="preserve">9.1 Alerte (</w:t>
      </w:r>
      <w:r>
        <w:rPr>
          <w:rStyle w:val="CodeChar"/>
        </w:rPr>
        <w:t xml:space="preserve">agent.alerts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Champ</w:t>
            </w:r>
          </w:p>
        </w:tc>
        <w:tc>
          <w:tcPr>
            <w:tcW w:w="3120" w:type="dxa"/>
            <w:shd w:val="clear" w:color="auto" w:fill="F2F2F2"/>
          </w:tcPr>
          <w:p>
            <w:pPr/>
            <w:r>
              <w:t xml:space="preserve">Type</w:t>
            </w:r>
          </w:p>
        </w:tc>
        <w:tc>
          <w:tcPr>
            <w:tcW w:w="3120" w:type="dxa"/>
            <w:shd w:val="clear" w:color="auto" w:fill="F2F2F2"/>
          </w:tcPr>
          <w:p>
            <w:pPr/>
            <w:r>
              <w:t xml:space="preserve">Rôle</w:t>
            </w:r>
          </w:p>
        </w:tc>
      </w:tr>
      <w:tr>
        <w:tc>
          <w:tcPr>
            <w:tcW w:w="3120" w:type="dxa"/>
          </w:tcPr>
          <w:p>
            <w:pPr/>
            <w:r>
              <w:rPr>
                <w:rStyle w:val="CodeChar"/>
              </w:rPr>
              <w:t xml:space="preserve">id</w:t>
            </w:r>
          </w:p>
        </w:tc>
        <w:tc>
          <w:tcPr>
            <w:tcW w:w="3120" w:type="dxa"/>
          </w:tcPr>
          <w:p>
            <w:pPr/>
            <w:r>
              <w:t xml:space="preserve">texte (</w:t>
            </w:r>
            <w:r>
              <w:rPr>
                <w:rStyle w:val="CodeChar"/>
              </w:rPr>
              <w:t xml:space="preserve">alr_…</w:t>
            </w:r>
            <w:r>
              <w:t xml:space="preserve">)</w:t>
            </w:r>
          </w:p>
        </w:tc>
        <w:tc>
          <w:tcPr>
            <w:tcW w:w="3120" w:type="dxa"/>
          </w:tcPr>
          <w:p>
            <w:pPr/>
            <w:r>
              <w:t xml:space="preserve">Identifiant</w:t>
            </w:r>
          </w:p>
        </w:tc>
      </w:tr>
      <w:tr>
        <w:tc>
          <w:tcPr>
            <w:tcW w:w="3120" w:type="dxa"/>
          </w:tcPr>
          <w:p>
            <w:pPr/>
            <w:r>
              <w:rPr>
                <w:rStyle w:val="CodeChar"/>
              </w:rPr>
              <w:t xml:space="preserve">rule_id</w:t>
            </w:r>
            <w:r>
              <w:t xml:space="preserve">, </w:t>
            </w:r>
            <w:r>
              <w:rPr>
                <w:rStyle w:val="CodeChar"/>
              </w:rPr>
              <w:t xml:space="preserve">rule_version</w:t>
            </w:r>
          </w:p>
        </w:tc>
        <w:tc>
          <w:tcPr>
            <w:tcW w:w="3120" w:type="dxa"/>
          </w:tcPr>
          <w:p>
            <w:pPr/>
            <w:r>
              <w:t xml:space="preserve">texte, entier</w:t>
            </w:r>
          </w:p>
        </w:tc>
        <w:tc>
          <w:tcPr>
            <w:tcW w:w="3120" w:type="dxa"/>
          </w:tcPr>
          <w:p>
            <w:pPr/>
            <w:r>
              <w:t xml:space="preserve">Règle et version qui l'ont déclenchée (audit)</w:t>
            </w:r>
          </w:p>
        </w:tc>
      </w:tr>
      <w:tr>
        <w:tc>
          <w:tcPr>
            <w:tcW w:w="3120" w:type="dxa"/>
          </w:tcPr>
          <w:p>
            <w:pPr/>
            <w:r>
              <w:rPr>
                <w:rStyle w:val="CodeChar"/>
              </w:rPr>
              <w:t xml:space="preserve">mission_id</w:t>
            </w:r>
            <w:r>
              <w:t xml:space="preserve">, </w:t>
            </w:r>
            <w:r>
              <w:rPr>
                <w:rStyle w:val="CodeChar"/>
              </w:rPr>
              <w:t xml:space="preserve">event_id</w:t>
            </w:r>
          </w:p>
        </w:tc>
        <w:tc>
          <w:tcPr>
            <w:tcW w:w="3120" w:type="dxa"/>
          </w:tcPr>
          <w:p>
            <w:pPr/>
            <w:r>
              <w:t xml:space="preserve">texte</w:t>
            </w:r>
          </w:p>
        </w:tc>
        <w:tc>
          <w:tcPr>
            <w:tcW w:w="3120" w:type="dxa"/>
          </w:tcPr>
          <w:p>
            <w:pPr/>
            <w:r>
              <w:t xml:space="preserve">Mission du TMS ; événement déclencheur pour une règle d'événement</w:t>
            </w:r>
          </w:p>
        </w:tc>
      </w:tr>
      <w:tr>
        <w:tc>
          <w:tcPr>
            <w:tcW w:w="3120" w:type="dxa"/>
          </w:tcPr>
          <w:p>
            <w:pPr/>
            <w:r>
              <w:rPr>
                <w:rStyle w:val="CodeChar"/>
              </w:rPr>
              <w:t xml:space="preserve">severity</w:t>
            </w:r>
            <w:r>
              <w:t xml:space="preserve">, </w:t>
            </w:r>
            <w:r>
              <w:rPr>
                <w:rStyle w:val="CodeChar"/>
              </w:rPr>
              <w:t xml:space="preserve">category</w:t>
            </w:r>
          </w:p>
        </w:tc>
        <w:tc>
          <w:tcPr>
            <w:tcW w:w="3120" w:type="dxa"/>
          </w:tcPr>
          <w:p>
            <w:pPr/>
            <w:r>
              <w:t xml:space="preserve">texte</w:t>
            </w:r>
          </w:p>
        </w:tc>
        <w:tc>
          <w:tcPr>
            <w:tcW w:w="3120" w:type="dxa"/>
          </w:tcPr>
          <w:p>
            <w:pPr/>
            <w:r>
              <w:rPr>
                <w:rStyle w:val="CodeChar"/>
              </w:rPr>
              <w:t xml:space="preserve">low</w:t>
            </w:r>
            <w:r>
              <w:t xml:space="preserve"> à </w:t>
            </w:r>
            <w:r>
              <w:rPr>
                <w:rStyle w:val="CodeChar"/>
              </w:rPr>
              <w:t xml:space="preserve">critical</w:t>
            </w:r>
            <w:r>
              <w:t xml:space="preserve"> ; regroupement métier</w:t>
            </w:r>
          </w:p>
        </w:tc>
      </w:tr>
      <w:tr>
        <w:tc>
          <w:tcPr>
            <w:tcW w:w="3120" w:type="dxa"/>
          </w:tcPr>
          <w:p>
            <w:pPr/>
            <w:r>
              <w:rPr>
                <w:rStyle w:val="CodeChar"/>
              </w:rPr>
              <w:t xml:space="preserve">title</w:t>
            </w:r>
            <w:r>
              <w:t xml:space="preserve">, </w:t>
            </w:r>
            <w:r>
              <w:rPr>
                <w:rStyle w:val="CodeChar"/>
              </w:rPr>
              <w:t xml:space="preserve">message</w:t>
            </w:r>
          </w:p>
        </w:tc>
        <w:tc>
          <w:tcPr>
            <w:tcW w:w="3120" w:type="dxa"/>
          </w:tcPr>
          <w:p>
            <w:pPr/>
            <w:r>
              <w:t xml:space="preserve">texte</w:t>
            </w:r>
          </w:p>
        </w:tc>
        <w:tc>
          <w:tcPr>
            <w:tcW w:w="3120" w:type="dxa"/>
          </w:tcPr>
          <w:p>
            <w:pPr/>
            <w:r>
              <w:t xml:space="preserve">Rendus depuis les gabarits de la règle</w:t>
            </w:r>
          </w:p>
        </w:tc>
      </w:tr>
      <w:tr>
        <w:tc>
          <w:tcPr>
            <w:tcW w:w="3120" w:type="dxa"/>
          </w:tcPr>
          <w:p>
            <w:pPr/>
            <w:r>
              <w:rPr>
                <w:rStyle w:val="CodeChar"/>
              </w:rPr>
              <w:t xml:space="preserve">observed_data</w:t>
            </w:r>
          </w:p>
        </w:tc>
        <w:tc>
          <w:tcPr>
            <w:tcW w:w="3120" w:type="dxa"/>
          </w:tcPr>
          <w:p>
            <w:pPr/>
            <w:r>
              <w:t xml:space="preserve">JSONB</w:t>
            </w:r>
          </w:p>
        </w:tc>
        <w:tc>
          <w:tcPr>
            <w:tcW w:w="3120" w:type="dxa"/>
          </w:tcPr>
          <w:p>
            <w:pPr/>
            <w:r>
              <w:t xml:space="preserve">Valeurs lues dans le TMS qui ont déclenché la règle</w:t>
            </w:r>
          </w:p>
        </w:tc>
      </w:tr>
      <w:tr>
        <w:tc>
          <w:tcPr>
            <w:tcW w:w="3120" w:type="dxa"/>
          </w:tcPr>
          <w:p>
            <w:pPr/>
            <w:r>
              <w:rPr>
                <w:rStyle w:val="CodeChar"/>
              </w:rPr>
              <w:t xml:space="preserve">deduplication_key</w:t>
            </w:r>
          </w:p>
        </w:tc>
        <w:tc>
          <w:tcPr>
            <w:tcW w:w="3120" w:type="dxa"/>
          </w:tcPr>
          <w:p>
            <w:pPr/>
            <w:r>
              <w:t xml:space="preserve">texte</w:t>
            </w:r>
          </w:p>
        </w:tc>
        <w:tc>
          <w:tcPr>
            <w:tcW w:w="3120" w:type="dxa"/>
          </w:tcPr>
          <w:p>
            <w:pPr/>
            <w:r>
              <w:t xml:space="preserve">Clé de déduplication (index avec </w:t>
            </w:r>
            <w:r>
              <w:rPr>
                <w:rStyle w:val="CodeChar"/>
              </w:rPr>
              <w:t xml:space="preserve">created_at</w:t>
            </w:r>
            <w:r>
              <w:t xml:space="preserve">)</w:t>
            </w:r>
          </w:p>
        </w:tc>
      </w:tr>
      <w:tr>
        <w:tc>
          <w:tcPr>
            <w:tcW w:w="3120" w:type="dxa"/>
          </w:tcPr>
          <w:p>
            <w:pPr/>
            <w:r>
              <w:rPr>
                <w:rStyle w:val="CodeChar"/>
              </w:rPr>
              <w:t xml:space="preserve">status</w:t>
            </w:r>
          </w:p>
        </w:tc>
        <w:tc>
          <w:tcPr>
            <w:tcW w:w="3120" w:type="dxa"/>
          </w:tcPr>
          <w:p>
            <w:pPr/>
            <w:r>
              <w:t xml:space="preserve">texte</w:t>
            </w:r>
          </w:p>
        </w:tc>
        <w:tc>
          <w:tcPr>
            <w:tcW w:w="3120" w:type="dxa"/>
          </w:tcPr>
          <w:p>
            <w:pPr/>
            <w:r>
              <w:rPr>
                <w:rStyle w:val="CodeChar"/>
              </w:rPr>
              <w:t xml:space="preserve">open</w:t>
            </w:r>
            <w:r>
              <w:t xml:space="preserve"> ou </w:t>
            </w:r>
            <w:r>
              <w:rPr>
                <w:rStyle w:val="CodeChar"/>
              </w:rPr>
              <w:t xml:space="preserve">resolved</w:t>
            </w:r>
          </w:p>
        </w:tc>
      </w:tr>
      <w:tr>
        <w:tc>
          <w:tcPr>
            <w:tcW w:w="3120" w:type="dxa"/>
          </w:tcPr>
          <w:p>
            <w:pPr/>
            <w:r>
              <w:rPr>
                <w:rStyle w:val="CodeChar"/>
              </w:rPr>
              <w:t xml:space="preserve">created_at</w:t>
            </w:r>
            <w:r>
              <w:t xml:space="preserve">, </w:t>
            </w:r>
            <w:r>
              <w:rPr>
                <w:rStyle w:val="CodeChar"/>
              </w:rPr>
              <w:t xml:space="preserve">resolved_at</w:t>
            </w:r>
            <w:r>
              <w:t xml:space="preserve">, </w:t>
            </w:r>
            <w:r>
              <w:rPr>
                <w:rStyle w:val="CodeChar"/>
              </w:rPr>
              <w:t xml:space="preserve">resolution_reason</w:t>
            </w:r>
          </w:p>
        </w:tc>
        <w:tc>
          <w:tcPr>
            <w:tcW w:w="3120" w:type="dxa"/>
          </w:tcPr>
          <w:p>
            <w:pPr/>
            <w:r>
              <w:t xml:space="preserve">horodatages TMS, texte</w:t>
            </w:r>
          </w:p>
        </w:tc>
        <w:tc>
          <w:tcPr>
            <w:tcW w:w="3120" w:type="dxa"/>
          </w:tcPr>
          <w:p>
            <w:pPr/>
            <w:r>
              <w:t xml:space="preserve">Cycle de vie et motif de clôture</w:t>
            </w:r>
          </w:p>
        </w:tc>
      </w:tr>
      <w:tr>
        <w:tc>
          <w:tcPr>
            <w:tcW w:w="3120" w:type="dxa"/>
          </w:tcPr>
          <w:p>
            <w:pPr/>
            <w:r>
              <w:rPr>
                <w:rStyle w:val="CodeChar"/>
              </w:rPr>
              <w:t xml:space="preserve">analysis</w:t>
            </w:r>
          </w:p>
        </w:tc>
        <w:tc>
          <w:tcPr>
            <w:tcW w:w="3120" w:type="dxa"/>
          </w:tcPr>
          <w:p>
            <w:pPr/>
            <w:r>
              <w:t xml:space="preserve">JSONB</w:t>
            </w:r>
          </w:p>
        </w:tc>
        <w:tc>
          <w:tcPr>
            <w:tcW w:w="3120" w:type="dxa"/>
          </w:tcPr>
          <w:p>
            <w:pPr/>
            <w:r>
              <w:t xml:space="preserve">Évaluation de l'enquêteur, avec sa durée</w:t>
            </w:r>
          </w:p>
        </w:tc>
      </w:tr>
    </w:tbl>
    <w:p>
      <w:pPr>
        <w:pStyle w:val="Heading3"/>
      </w:pPr>
      <w:r>
        <w:t xml:space="preserve">9.2 Autres tables</w:t>
      </w:r>
    </w:p>
    <w:p>
      <w:pPr>
        <w:pStyle w:val="ListParagraph"/>
        <w:numPr>
          <w:ilvl w:val="0"/>
          <w:numId w:val="22"/>
        </w:numPr>
      </w:pPr>
      <w:r>
        <w:rPr>
          <w:rStyle w:val="CodeChar"/>
          <w:b/>
        </w:rPr>
        <w:t xml:space="preserve">notifications</w:t>
      </w:r>
      <w:r>
        <w:t xml:space="preserve"> : alerte, destinataire (identifiant, nom, rôle, niveau), canal, adresse, message, statut (</w:t>
      </w:r>
      <w:r>
        <w:rPr>
          <w:rStyle w:val="CodeChar"/>
        </w:rPr>
        <w:t xml:space="preserve">delivered</w:t>
      </w:r>
      <w:r>
        <w:t xml:space="preserve"> ou </w:t>
      </w:r>
      <w:r>
        <w:rPr>
          <w:rStyle w:val="CodeChar"/>
        </w:rPr>
        <w:t xml:space="preserve">failed</w:t>
      </w:r>
      <w:r>
        <w:t xml:space="preserve">), erreur, envoi et livraison.</w:t>
      </w:r>
    </w:p>
    <w:p>
      <w:pPr>
        <w:pStyle w:val="ListParagraph"/>
        <w:numPr>
          <w:ilvl w:val="0"/>
          <w:numId w:val="22"/>
        </w:numPr>
      </w:pPr>
      <w:r>
        <w:rPr>
          <w:rStyle w:val="CodeChar"/>
          <w:b/>
        </w:rPr>
        <w:t xml:space="preserve">agent_logs</w:t>
      </w:r>
      <w:r>
        <w:t xml:space="preserve"> : journal d'audit append-only (type, mission, alerte, charge JSONB, date). Types : </w:t>
      </w:r>
      <w:r>
        <w:rPr>
          <w:rStyle w:val="CodeChar"/>
        </w:rPr>
        <w:t xml:space="preserve">rule_observation</w:t>
      </w:r>
      <w:r>
        <w:t xml:space="preserve">, </w:t>
      </w:r>
      <w:r>
        <w:rPr>
          <w:rStyle w:val="CodeChar"/>
        </w:rPr>
        <w:t xml:space="preserve">report</w:t>
      </w:r>
      <w:r>
        <w:t xml:space="preserve">, </w:t>
      </w:r>
      <w:r>
        <w:rPr>
          <w:rStyle w:val="CodeChar"/>
        </w:rPr>
        <w:t xml:space="preserve">notification_failed</w:t>
      </w:r>
      <w:r>
        <w:t xml:space="preserve">, </w:t>
      </w:r>
      <w:r>
        <w:rPr>
          <w:rStyle w:val="CodeChar"/>
        </w:rPr>
        <w:t xml:space="preserve">investigation_failed</w:t>
      </w:r>
      <w:r>
        <w:t xml:space="preserve">, décisions de l'assistant, etc.</w:t>
      </w:r>
    </w:p>
    <w:p>
      <w:pPr>
        <w:pStyle w:val="ListParagraph"/>
        <w:numPr>
          <w:ilvl w:val="0"/>
          <w:numId w:val="22"/>
        </w:numPr>
      </w:pPr>
      <w:r>
        <w:rPr>
          <w:rStyle w:val="CodeChar"/>
          <w:b/>
        </w:rPr>
        <w:t xml:space="preserve">driver_calls</w:t>
      </w:r>
      <w:r>
        <w:t xml:space="preserve"> : mission, alerte, chauffeur, téléphone, motif, statut, début et fin d'appel.</w:t>
      </w:r>
    </w:p>
    <w:p>
      <w:pPr>
        <w:pStyle w:val="ListParagraph"/>
        <w:numPr>
          <w:ilvl w:val="0"/>
          <w:numId w:val="22"/>
        </w:numPr>
      </w:pPr>
      <w:r>
        <w:rPr>
          <w:rStyle w:val="CodeChar"/>
          <w:b/>
        </w:rPr>
        <w:t xml:space="preserve">monitor.processed_events</w:t>
      </w:r>
      <w:r>
        <w:t xml:space="preserve"> : clé (</w:t>
      </w:r>
      <w:r>
        <w:rPr>
          <w:rStyle w:val="CodeChar"/>
        </w:rPr>
        <w:t xml:space="preserve">mission_id</w:t>
      </w:r>
      <w:r>
        <w:t xml:space="preserve">, </w:t>
      </w:r>
      <w:r>
        <w:rPr>
          <w:rStyle w:val="CodeChar"/>
        </w:rPr>
        <w:t xml:space="preserve">event_id</w:t>
      </w:r>
      <w:r>
        <w:t xml:space="preserve">). Garantit qu'une règle d'événement ne se déclenche qu'une fois par événement, y compris après redémarrage.</w:t>
      </w:r>
    </w:p>
    <w:p>
      <w:pPr>
        <w:pStyle w:val="Heading3"/>
      </w:pPr>
      <w:r>
        <w:t xml:space="preserve">9.3 Conventions</w:t>
      </w:r>
    </w:p>
    <w:p>
      <w:pPr>
        <w:pStyle w:val="ListParagraph"/>
        <w:numPr>
          <w:ilvl w:val="0"/>
          <w:numId w:val="23"/>
        </w:numPr>
      </w:pPr>
      <w:r>
        <w:t xml:space="preserve">Dates en </w:t>
      </w:r>
      <w:r>
        <w:rPr>
          <w:rStyle w:val="CodeChar"/>
        </w:rPr>
        <w:t xml:space="preserve">TIMESTAMPTZ</w:t>
      </w:r>
      <w:r>
        <w:t xml:space="preserve">, écrites en heure TMS (UTC, ISO 8601).</w:t>
      </w:r>
    </w:p>
    <w:p>
      <w:pPr>
        <w:pStyle w:val="ListParagraph"/>
        <w:numPr>
          <w:ilvl w:val="0"/>
          <w:numId w:val="23"/>
        </w:numPr>
      </w:pPr>
      <w:r>
        <w:t xml:space="preserve">Données semi-structurées (données observées, analyses, charges du journal) en </w:t>
      </w:r>
      <w:r>
        <w:rPr>
          <w:rStyle w:val="CodeChar"/>
        </w:rPr>
        <w:t xml:space="preserve">JSONB</w:t>
      </w:r>
      <w:r>
        <w:t xml:space="preserve">.</w:t>
      </w:r>
    </w:p>
    <w:p>
      <w:pPr>
        <w:pStyle w:val="ListParagraph"/>
        <w:numPr>
          <w:ilvl w:val="0"/>
          <w:numId w:val="23"/>
        </w:numPr>
      </w:pPr>
      <w:r>
        <w:t xml:space="preserve">Identifiants préfixés par type (</w:t>
      </w:r>
      <w:r>
        <w:rPr>
          <w:rStyle w:val="CodeChar"/>
        </w:rPr>
        <w:t xml:space="preserve">alr_</w:t>
      </w:r>
      <w:r>
        <w:t xml:space="preserve">, </w:t>
      </w:r>
      <w:r>
        <w:rPr>
          <w:rStyle w:val="CodeChar"/>
        </w:rPr>
        <w:t xml:space="preserve">ntf_</w:t>
      </w:r>
      <w:r>
        <w:t xml:space="preserve">, …) pour être lisibles dans les logs et les réponses du LLM.</w:t>
      </w:r>
    </w:p>
    <w:p>
      <w:pPr>
        <w:pStyle w:val="ListParagraph"/>
        <w:numPr>
          <w:ilvl w:val="0"/>
          <w:numId w:val="23"/>
        </w:numPr>
      </w:pPr>
      <w:r>
        <w:t xml:space="preserve">Aucune donnée n'est écrite dans le TMS.</w:t>
      </w:r>
    </w:p>
    <w:p>
      <w:pPr>
        <w:pStyle w:val="Heading2"/>
      </w:pPr>
      <w:r>
        <w:t xml:space="preserve">10. Stack technique</w:t>
      </w:r>
    </w:p>
    <w:p>
      <w:pPr/>
      <w:r>
        <w:t xml:space="preserve">Tout l'orchestrateur est en Python, dans un seul espace de travail uv : un environnement et un </w:t>
      </w:r>
      <w:r>
        <w:rPr>
          <w:rStyle w:val="CodeChar"/>
        </w:rPr>
        <w:t xml:space="preserve">uv.lock</w:t>
      </w:r>
      <w:r>
        <w:t xml:space="preserve"> communs, deux paquets déployés séparément. Versions verrouillées au 6 octobre 2026.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Couche</w:t>
            </w:r>
          </w:p>
        </w:tc>
        <w:tc>
          <w:tcPr>
            <w:tcW w:w="2340" w:type="dxa"/>
            <w:shd w:val="clear" w:color="auto" w:fill="F2F2F2"/>
          </w:tcPr>
          <w:p>
            <w:pPr/>
            <w:r>
              <w:t xml:space="preserve">Technologie</w:t>
            </w:r>
          </w:p>
        </w:tc>
        <w:tc>
          <w:tcPr>
            <w:tcW w:w="2340" w:type="dxa"/>
            <w:shd w:val="clear" w:color="auto" w:fill="F2F2F2"/>
          </w:tcPr>
          <w:p>
            <w:pPr/>
            <w:r>
              <w:t xml:space="preserve">Version</w:t>
            </w:r>
          </w:p>
        </w:tc>
        <w:tc>
          <w:tcPr>
            <w:tcW w:w="2340" w:type="dxa"/>
            <w:shd w:val="clear" w:color="auto" w:fill="F2F2F2"/>
          </w:tcPr>
          <w:p>
            <w:pPr/>
            <w:r>
              <w:t xml:space="preserve">Usage</w:t>
            </w:r>
          </w:p>
        </w:tc>
      </w:tr>
      <w:tr>
        <w:tc>
          <w:tcPr>
            <w:tcW w:w="2340" w:type="dxa"/>
          </w:tcPr>
          <w:p>
            <w:pPr/>
            <w:r>
              <w:t xml:space="preserve">Langage</w:t>
            </w:r>
          </w:p>
        </w:tc>
        <w:tc>
          <w:tcPr>
            <w:tcW w:w="2340" w:type="dxa"/>
          </w:tcPr>
          <w:p>
            <w:pPr/>
            <w:r>
              <w:t xml:space="preserve">Python</w:t>
            </w:r>
          </w:p>
        </w:tc>
        <w:tc>
          <w:tcPr>
            <w:tcW w:w="2340" w:type="dxa"/>
          </w:tcPr>
          <w:p>
            <w:pPr/>
            <w:r>
              <w:t xml:space="preserve">≥ 3.11 (3.13 en local)</w:t>
            </w:r>
          </w:p>
        </w:tc>
        <w:tc>
          <w:tcPr>
            <w:tcW w:w="2340" w:type="dxa"/>
          </w:tcPr>
          <w:p>
            <w:pPr/>
            <w:r>
              <w:t xml:space="preserve">Agent et serveur MCP</w:t>
            </w:r>
          </w:p>
        </w:tc>
      </w:tr>
      <w:tr>
        <w:tc>
          <w:tcPr>
            <w:tcW w:w="2340" w:type="dxa"/>
          </w:tcPr>
          <w:p>
            <w:pPr/>
            <w:r>
              <w:t xml:space="preserve">Outillage</w:t>
            </w:r>
          </w:p>
        </w:tc>
        <w:tc>
          <w:tcPr>
            <w:tcW w:w="2340" w:type="dxa"/>
          </w:tcPr>
          <w:p>
            <w:pPr/>
            <w:r>
              <w:t xml:space="preserve">uv (espace de travail), hatchling</w:t>
            </w:r>
          </w:p>
        </w:tc>
        <w:tc>
          <w:tcPr>
            <w:tcW w:w="2340" w:type="dxa"/>
          </w:tcPr>
          <w:p>
            <w:pPr/>
            <w:r>
              <w:t xml:space="preserve">0.12</w:t>
            </w:r>
          </w:p>
        </w:tc>
        <w:tc>
          <w:tcPr>
            <w:tcW w:w="2340" w:type="dxa"/>
          </w:tcPr>
          <w:p>
            <w:pPr/>
            <w:r>
              <w:t xml:space="preserve">Environnement unique, verrouillage, build des deux paquets</w:t>
            </w:r>
          </w:p>
        </w:tc>
      </w:tr>
      <w:tr>
        <w:tc>
          <w:tcPr>
            <w:tcW w:w="2340" w:type="dxa"/>
          </w:tcPr>
          <w:p>
            <w:pPr/>
            <w:r>
              <w:t xml:space="preserve">Orchestration agentique</w:t>
            </w:r>
          </w:p>
        </w:tc>
        <w:tc>
          <w:tcPr>
            <w:tcW w:w="2340" w:type="dxa"/>
          </w:tcPr>
          <w:p>
            <w:pPr/>
            <w:r>
              <w:t xml:space="preserve">LangGraph</w:t>
            </w:r>
          </w:p>
        </w:tc>
        <w:tc>
          <w:tcPr>
            <w:tcW w:w="2340" w:type="dxa"/>
          </w:tcPr>
          <w:p>
            <w:pPr/>
            <w:r>
              <w:t xml:space="preserve">1.2.12</w:t>
            </w:r>
          </w:p>
        </w:tc>
        <w:tc>
          <w:tcPr>
            <w:tcW w:w="2340" w:type="dxa"/>
          </w:tcPr>
          <w:p>
            <w:pPr/>
            <w:r>
              <w:t xml:space="preserve">Boucle de surveillance, graphes ReAct de l'enquêteur et de l'assistant</w:t>
            </w:r>
          </w:p>
        </w:tc>
      </w:tr>
      <w:tr>
        <w:tc>
          <w:tcPr>
            <w:tcW w:w="2340" w:type="dxa"/>
          </w:tcPr>
          <w:p>
            <w:pPr/>
            <w:r>
              <w:t xml:space="preserve">Mémoire de conversation</w:t>
            </w:r>
          </w:p>
        </w:tc>
        <w:tc>
          <w:tcPr>
            <w:tcW w:w="2340" w:type="dxa"/>
          </w:tcPr>
          <w:p>
            <w:pPr/>
            <w:r>
              <w:t xml:space="preserve">langgraph-checkpoint-postgres</w:t>
            </w:r>
          </w:p>
        </w:tc>
        <w:tc>
          <w:tcPr>
            <w:tcW w:w="2340" w:type="dxa"/>
          </w:tcPr>
          <w:p>
            <w:pPr/>
            <w:r>
              <w:t xml:space="preserve">3.1.2</w:t>
            </w:r>
          </w:p>
        </w:tc>
        <w:tc>
          <w:tcPr>
            <w:tcW w:w="2340" w:type="dxa"/>
          </w:tcPr>
          <w:p>
            <w:pPr/>
            <w:r>
              <w:t xml:space="preserve">Historique de l'assistant (schéma </w:t>
            </w:r>
            <w:r>
              <w:rPr>
                <w:rStyle w:val="CodeChar"/>
              </w:rPr>
              <w:t xml:space="preserve">assistant</w:t>
            </w:r>
            <w:r>
              <w:t xml:space="preserve">)</w:t>
            </w:r>
          </w:p>
        </w:tc>
      </w:tr>
      <w:tr>
        <w:tc>
          <w:tcPr>
            <w:tcW w:w="2340" w:type="dxa"/>
          </w:tcPr>
          <w:p>
            <w:pPr/>
            <w:r>
              <w:t xml:space="preserve">Protocole d'outils</w:t>
            </w:r>
          </w:p>
        </w:tc>
        <w:tc>
          <w:tcPr>
            <w:tcW w:w="2340" w:type="dxa"/>
          </w:tcPr>
          <w:p>
            <w:pPr/>
            <w:r>
              <w:t xml:space="preserve">MCP, SDK Python </w:t>
            </w:r>
            <w:r>
              <w:rPr>
                <w:rStyle w:val="CodeChar"/>
              </w:rPr>
              <w:t xml:space="preserve">mcp</w:t>
            </w:r>
          </w:p>
        </w:tc>
        <w:tc>
          <w:tcPr>
            <w:tcW w:w="2340" w:type="dxa"/>
          </w:tcPr>
          <w:p>
            <w:pPr/>
            <w:r>
              <w:t xml:space="preserve">2.3.0</w:t>
            </w:r>
          </w:p>
        </w:tc>
        <w:tc>
          <w:tcPr>
            <w:tcW w:w="2340" w:type="dxa"/>
          </w:tcPr>
          <w:p>
            <w:pPr/>
            <w:r>
              <w:t xml:space="preserve">Tools sémantiques, transports stdio et Streamable HTTP</w:t>
            </w:r>
          </w:p>
        </w:tc>
      </w:tr>
      <w:tr>
        <w:tc>
          <w:tcPr>
            <w:tcW w:w="2340" w:type="dxa"/>
          </w:tcPr>
          <w:p>
            <w:pPr/>
            <w:r>
              <w:t xml:space="preserve">Serveur HTTP MCP</w:t>
            </w:r>
          </w:p>
        </w:tc>
        <w:tc>
          <w:tcPr>
            <w:tcW w:w="2340" w:type="dxa"/>
          </w:tcPr>
          <w:p>
            <w:pPr/>
            <w:r>
              <w:t xml:space="preserve">uvicorn, Starlette</w:t>
            </w:r>
          </w:p>
        </w:tc>
        <w:tc>
          <w:tcPr>
            <w:tcW w:w="2340" w:type="dxa"/>
          </w:tcPr>
          <w:p>
            <w:pPr/>
            <w:r>
              <w:t xml:space="preserve">0.54 / 1.7</w:t>
            </w:r>
          </w:p>
        </w:tc>
        <w:tc>
          <w:tcPr>
            <w:tcW w:w="2340" w:type="dxa"/>
          </w:tcPr>
          <w:p>
            <w:pPr/>
            <w:r>
              <w:t xml:space="preserve">Transport HTTP (port 8002)</w:t>
            </w:r>
          </w:p>
        </w:tc>
      </w:tr>
      <w:tr>
        <w:tc>
          <w:tcPr>
            <w:tcW w:w="2340" w:type="dxa"/>
          </w:tcPr>
          <w:p>
            <w:pPr/>
            <w:r>
              <w:t xml:space="preserve">Connecteur TMS</w:t>
            </w:r>
          </w:p>
        </w:tc>
        <w:tc>
          <w:tcPr>
            <w:tcW w:w="2340" w:type="dxa"/>
          </w:tcPr>
          <w:p>
            <w:pPr/>
            <w:r>
              <w:t xml:space="preserve">httpx</w:t>
            </w:r>
          </w:p>
        </w:tc>
        <w:tc>
          <w:tcPr>
            <w:tcW w:w="2340" w:type="dxa"/>
          </w:tcPr>
          <w:p>
            <w:pPr/>
            <w:r>
              <w:t xml:space="preserve">0.28.1</w:t>
            </w:r>
          </w:p>
        </w:tc>
        <w:tc>
          <w:tcPr>
            <w:tcW w:w="2340" w:type="dxa"/>
          </w:tcPr>
          <w:p>
            <w:pPr/>
            <w:r>
              <w:t xml:space="preserve">Client REST : pagination, réessais, timeouts</w:t>
            </w:r>
          </w:p>
        </w:tc>
      </w:tr>
      <w:tr>
        <w:tc>
          <w:tcPr>
            <w:tcW w:w="2340" w:type="dxa"/>
          </w:tcPr>
          <w:p>
            <w:pPr/>
            <w:r>
              <w:t xml:space="preserve">LLM local</w:t>
            </w:r>
          </w:p>
        </w:tc>
        <w:tc>
          <w:tcPr>
            <w:tcW w:w="2340" w:type="dxa"/>
          </w:tcPr>
          <w:p>
            <w:pPr/>
            <w:r>
              <w:t xml:space="preserve">SDK </w:t>
            </w:r>
            <w:r>
              <w:rPr>
                <w:rStyle w:val="CodeChar"/>
              </w:rPr>
              <w:t xml:space="preserve">openai</w:t>
            </w:r>
            <w:r>
              <w:t xml:space="preserve"> + vLLM</w:t>
            </w:r>
          </w:p>
        </w:tc>
        <w:tc>
          <w:tcPr>
            <w:tcW w:w="2340" w:type="dxa"/>
          </w:tcPr>
          <w:p>
            <w:pPr/>
            <w:r>
              <w:t xml:space="preserve">3.24.0 / 0.30</w:t>
            </w:r>
          </w:p>
        </w:tc>
        <w:tc>
          <w:tcPr>
            <w:tcW w:w="2340" w:type="dxa"/>
          </w:tcPr>
          <w:p>
            <w:pPr/>
            <w:r>
              <w:t xml:space="preserve">API compatible OpenAI, parsers de tools </w:t>
            </w:r>
            <w:r>
              <w:rPr>
                <w:rStyle w:val="CodeChar"/>
              </w:rPr>
              <w:t xml:space="preserve">qwen3_coder</w:t>
            </w:r>
            <w:r>
              <w:t xml:space="preserve"> et de raisonnement </w:t>
            </w:r>
            <w:r>
              <w:rPr>
                <w:rStyle w:val="CodeChar"/>
              </w:rPr>
              <w:t xml:space="preserve">qwen3</w:t>
            </w:r>
          </w:p>
        </w:tc>
      </w:tr>
      <w:tr>
        <w:tc>
          <w:tcPr>
            <w:tcW w:w="2340" w:type="dxa"/>
          </w:tcPr>
          <w:p>
            <w:pPr/>
            <w:r>
              <w:t xml:space="preserve">Modèle de développement</w:t>
            </w:r>
          </w:p>
        </w:tc>
        <w:tc>
          <w:tcPr>
            <w:tcW w:w="2340" w:type="dxa"/>
          </w:tcPr>
          <w:p>
            <w:pPr/>
            <w:r>
              <w:t xml:space="preserve">Qwen3.5-2B (FP8)</w:t>
            </w:r>
          </w:p>
        </w:tc>
        <w:tc>
          <w:tcPr>
            <w:tcW w:w="2340" w:type="dxa"/>
          </w:tcPr>
          <w:p>
            <w:pPr/>
            <w:r>
              <w:t xml:space="preserve">—</w:t>
            </w:r>
          </w:p>
        </w:tc>
        <w:tc>
          <w:tcPr>
            <w:tcW w:w="2340" w:type="dxa"/>
          </w:tcPr>
          <w:p>
            <w:pPr/>
            <w:r>
              <w:t xml:space="preserve">Fenêtre de 8k tokens, sur GPU NVIDIA via Docker</w:t>
            </w:r>
          </w:p>
        </w:tc>
      </w:tr>
      <w:tr>
        <w:tc>
          <w:tcPr>
            <w:tcW w:w="2340" w:type="dxa"/>
          </w:tcPr>
          <w:p>
            <w:pPr/>
            <w:r>
              <w:t xml:space="preserve">LLM cloud (option)</w:t>
            </w:r>
          </w:p>
        </w:tc>
        <w:tc>
          <w:tcPr>
            <w:tcW w:w="2340" w:type="dxa"/>
          </w:tcPr>
          <w:p>
            <w:pPr/>
            <w:r>
              <w:t xml:space="preserve">SDK </w:t>
            </w:r>
            <w:r>
              <w:rPr>
                <w:rStyle w:val="CodeChar"/>
              </w:rPr>
              <w:t xml:space="preserve">anthropic</w:t>
            </w:r>
            <w:r>
              <w:t xml:space="preserve">, Claude</w:t>
            </w:r>
          </w:p>
        </w:tc>
        <w:tc>
          <w:tcPr>
            <w:tcW w:w="2340" w:type="dxa"/>
          </w:tcPr>
          <w:p>
            <w:pPr/>
            <w:r>
              <w:t xml:space="preserve">1.11.0</w:t>
            </w:r>
          </w:p>
        </w:tc>
        <w:tc>
          <w:tcPr>
            <w:tcW w:w="2340" w:type="dxa"/>
          </w:tcPr>
          <w:p>
            <w:pPr/>
            <w:r>
              <w:t xml:space="preserve">Seulement si la politique de données l'autorise</w:t>
            </w:r>
          </w:p>
        </w:tc>
      </w:tr>
      <w:tr>
        <w:tc>
          <w:tcPr>
            <w:tcW w:w="2340" w:type="dxa"/>
          </w:tcPr>
          <w:p>
            <w:pPr/>
            <w:r>
              <w:t xml:space="preserve">Validation</w:t>
            </w:r>
          </w:p>
        </w:tc>
        <w:tc>
          <w:tcPr>
            <w:tcW w:w="2340" w:type="dxa"/>
          </w:tcPr>
          <w:p>
            <w:pPr/>
            <w:r>
              <w:t xml:space="preserve">Pydantic, pydantic-settings</w:t>
            </w:r>
          </w:p>
        </w:tc>
        <w:tc>
          <w:tcPr>
            <w:tcW w:w="2340" w:type="dxa"/>
          </w:tcPr>
          <w:p>
            <w:pPr/>
            <w:r>
              <w:t xml:space="preserve">2.13.5 / 2.15.0</w:t>
            </w:r>
          </w:p>
        </w:tc>
        <w:tc>
          <w:tcPr>
            <w:tcW w:w="2340" w:type="dxa"/>
          </w:tcPr>
          <w:p>
            <w:pPr/>
            <w:r>
              <w:t xml:space="preserve">Règles, arguments de tools, évaluations, configuration</w:t>
            </w:r>
          </w:p>
        </w:tc>
      </w:tr>
      <w:tr>
        <w:tc>
          <w:tcPr>
            <w:tcW w:w="2340" w:type="dxa"/>
          </w:tcPr>
          <w:p>
            <w:pPr/>
            <w:r>
              <w:t xml:space="preserve">Règles</w:t>
            </w:r>
          </w:p>
        </w:tc>
        <w:tc>
          <w:tcPr>
            <w:tcW w:w="2340" w:type="dxa"/>
          </w:tcPr>
          <w:p>
            <w:pPr/>
            <w:r>
              <w:t xml:space="preserve">PyYAML</w:t>
            </w:r>
          </w:p>
        </w:tc>
        <w:tc>
          <w:tcPr>
            <w:tcW w:w="2340" w:type="dxa"/>
          </w:tcPr>
          <w:p>
            <w:pPr/>
            <w:r>
              <w:t xml:space="preserve">6.0.3</w:t>
            </w:r>
          </w:p>
        </w:tc>
        <w:tc>
          <w:tcPr>
            <w:tcW w:w="2340" w:type="dxa"/>
          </w:tcPr>
          <w:p>
            <w:pPr/>
            <w:r>
              <w:t xml:space="preserve">Lecture des règles et des scénarios</w:t>
            </w:r>
          </w:p>
        </w:tc>
      </w:tr>
      <w:tr>
        <w:tc>
          <w:tcPr>
            <w:tcW w:w="2340" w:type="dxa"/>
          </w:tcPr>
          <w:p>
            <w:pPr/>
            <w:r>
              <w:t xml:space="preserve">Base de données</w:t>
            </w:r>
          </w:p>
        </w:tc>
        <w:tc>
          <w:tcPr>
            <w:tcW w:w="2340" w:type="dxa"/>
          </w:tcPr>
          <w:p>
            <w:pPr/>
            <w:r>
              <w:t xml:space="preserve">PostgreSQL, psycopg 3, psycopg-pool</w:t>
            </w:r>
          </w:p>
        </w:tc>
        <w:tc>
          <w:tcPr>
            <w:tcW w:w="2340" w:type="dxa"/>
          </w:tcPr>
          <w:p>
            <w:pPr/>
            <w:r>
              <w:t xml:space="preserve">16 / 3.3.6 / 3.3.3</w:t>
            </w:r>
          </w:p>
        </w:tc>
        <w:tc>
          <w:tcPr>
            <w:tcW w:w="2340" w:type="dxa"/>
          </w:tcPr>
          <w:p>
            <w:pPr/>
            <w:r>
              <w:t xml:space="preserve">Base de l'agent, pools de connexions, </w:t>
            </w:r>
            <w:r>
              <w:rPr>
                <w:rStyle w:val="CodeChar"/>
              </w:rPr>
              <w:t xml:space="preserve">JSONB</w:t>
            </w:r>
            <w:r>
              <w:t xml:space="preserve">, verrous consultatifs</w:t>
            </w:r>
          </w:p>
        </w:tc>
      </w:tr>
      <w:tr>
        <w:tc>
          <w:tcPr>
            <w:tcW w:w="2340" w:type="dxa"/>
          </w:tcPr>
          <w:p>
            <w:pPr/>
            <w:r>
              <w:t xml:space="preserve">Tests</w:t>
            </w:r>
          </w:p>
        </w:tc>
        <w:tc>
          <w:tcPr>
            <w:tcW w:w="2340" w:type="dxa"/>
          </w:tcPr>
          <w:p>
            <w:pPr/>
            <w:r>
              <w:t xml:space="preserve">pytest, pytest-asyncio</w:t>
            </w:r>
          </w:p>
        </w:tc>
        <w:tc>
          <w:tcPr>
            <w:tcW w:w="2340" w:type="dxa"/>
          </w:tcPr>
          <w:p>
            <w:pPr/>
            <w:r>
              <w:t xml:space="preserve">9.1.1 / 1.4.0</w:t>
            </w:r>
          </w:p>
        </w:tc>
        <w:tc>
          <w:tcPr>
            <w:tcW w:w="2340" w:type="dxa"/>
          </w:tcPr>
          <w:p>
            <w:pPr/>
            <w:r>
              <w:t xml:space="preserve">101 tests (82 agent, 19 serveur MCP)</w:t>
            </w:r>
          </w:p>
        </w:tc>
      </w:tr>
      <w:tr>
        <w:tc>
          <w:tcPr>
            <w:tcW w:w="2340" w:type="dxa"/>
          </w:tcPr>
          <w:p>
            <w:pPr/>
            <w:r>
              <w:t xml:space="preserve">TMS simulé (hors dépôt)</w:t>
            </w:r>
          </w:p>
        </w:tc>
        <w:tc>
          <w:tcPr>
            <w:tcW w:w="2340" w:type="dxa"/>
          </w:tcPr>
          <w:p>
            <w:pPr/>
            <w:r>
              <w:t xml:space="preserve">FastAPI, SQLAlchemy 2, SQLite, Typer ; React 19, Vite, MapLibre</w:t>
            </w:r>
          </w:p>
        </w:tc>
        <w:tc>
          <w:tcPr>
            <w:tcW w:w="2340" w:type="dxa"/>
          </w:tcPr>
          <w:p>
            <w:pPr/>
            <w:r>
              <w:t xml:space="preserve">—</w:t>
            </w:r>
          </w:p>
        </w:tc>
        <w:tc>
          <w:tcPr>
            <w:tcW w:w="2340" w:type="dxa"/>
          </w:tcPr>
          <w:p>
            <w:pPr/>
            <w:r>
              <w:t xml:space="preserve">API de test, simulateur de missions, visualisation</w:t>
            </w:r>
          </w:p>
        </w:tc>
      </w:tr>
    </w:tbl>
    <w:p>
      <w:pPr/>
      <w:r>
        <w:rPr>
          <w:b/>
        </w:rPr>
        <w:t xml:space="preserve">Ports locaux</w:t>
      </w:r>
      <w:r>
        <w:t xml:space="preserve"> : TMS 8000, vLLM 8001, serveur MCP 8002, agent 8003 (réservé à la future API), interface TMS 5173.</w:t>
      </w:r>
    </w:p>
    <w:p>
      <w:pPr/>
      <w:r>
        <w:rPr>
          <w:b/>
        </w:rPr>
        <w:t xml:space="preserve">Choix structurants</w:t>
      </w:r>
    </w:p>
    <w:p>
      <w:pPr>
        <w:pStyle w:val="ListParagraph"/>
        <w:numPr>
          <w:ilvl w:val="0"/>
          <w:numId w:val="24"/>
        </w:numPr>
      </w:pPr>
      <w:r>
        <w:rPr>
          <w:b/>
        </w:rPr>
        <w:t xml:space="preserve">LangGraph</w:t>
      </w:r>
      <w:r>
        <w:t xml:space="preserve"> plutôt qu'une boucle maison : états typés, branchements explicites, checkpointer PostgreSQL prêt à l'emploi.</w:t>
      </w:r>
    </w:p>
    <w:p>
      <w:pPr>
        <w:pStyle w:val="ListParagraph"/>
        <w:numPr>
          <w:ilvl w:val="0"/>
          <w:numId w:val="24"/>
        </w:numPr>
      </w:pPr>
      <w:r>
        <w:rPr>
          <w:b/>
        </w:rPr>
        <w:t xml:space="preserve">MCP</w:t>
      </w:r>
      <w:r>
        <w:t xml:space="preserve"> entre l'agent et le TMS : découverte dynamique des tools, transport interchangeable, serveur déployable à part.</w:t>
      </w:r>
    </w:p>
    <w:p>
      <w:pPr>
        <w:pStyle w:val="ListParagraph"/>
        <w:numPr>
          <w:ilvl w:val="0"/>
          <w:numId w:val="24"/>
        </w:numPr>
      </w:pPr>
      <w:r>
        <w:rPr>
          <w:b/>
        </w:rPr>
        <w:t xml:space="preserve">LLM local par défaut</w:t>
      </w:r>
      <w:r>
        <w:t xml:space="preserve"> : confidentialité des données d'exploitation et des chauffeurs ; le cloud reste une option explicite.</w:t>
      </w:r>
    </w:p>
    <w:p>
      <w:pPr>
        <w:pStyle w:val="ListParagraph"/>
        <w:numPr>
          <w:ilvl w:val="0"/>
          <w:numId w:val="24"/>
        </w:numPr>
      </w:pPr>
      <w:r>
        <w:rPr>
          <w:b/>
        </w:rPr>
        <w:t xml:space="preserve">Règles en YAML validé par Pydantic</w:t>
      </w:r>
      <w:r>
        <w:t xml:space="preserve"> : lisibles par le métier, erreurs de chargement explicites, aucun code exécutable.</w:t>
      </w:r>
    </w:p>
    <w:p>
      <w:pPr>
        <w:pStyle w:val="ListParagraph"/>
        <w:numPr>
          <w:ilvl w:val="0"/>
          <w:numId w:val="24"/>
        </w:numPr>
      </w:pPr>
      <w:r>
        <w:rPr>
          <w:b/>
        </w:rPr>
        <w:t xml:space="preserve">PostgreSQL unique</w:t>
      </w:r>
      <w:r>
        <w:t xml:space="preserve"> : un seul système à exploiter pour l'état, l'audit et la mémoire, séparés par schéma.</w:t>
      </w:r>
    </w:p>
    <w:p>
      <w:pPr>
        <w:pStyle w:val="Heading2"/>
      </w:pPr>
      <w:r>
        <w:t xml:space="preserve">11. Exigences non fonctionnelles</w:t>
      </w:r>
    </w:p>
    <w:p>
      <w:pPr/>
      <w:r>
        <w:t xml:space="preserve">La détection doit rester rapide et fiable quel que soit l'état du LLM : c'est elle qui porte le service, l'analyse vient en plus. Les cibles ci-dessous sont à valider en pilote sur le volume réel du TMS cible.</w:t>
      </w:r>
    </w:p>
    <w:p>
      <w:pPr>
        <w:pStyle w:val="Heading3"/>
      </w:pPr>
      <w:r>
        <w:t xml:space="preserve">11.1 Performance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Exigence</w:t>
            </w:r>
          </w:p>
        </w:tc>
        <w:tc>
          <w:tcPr>
            <w:tcW w:w="3120" w:type="dxa"/>
            <w:shd w:val="clear" w:color="auto" w:fill="F2F2F2"/>
          </w:tcPr>
          <w:p>
            <w:pPr/>
            <w:r>
              <w:t xml:space="preserve">Cible</w:t>
            </w:r>
          </w:p>
        </w:tc>
        <w:tc>
          <w:tcPr>
            <w:tcW w:w="3120" w:type="dxa"/>
            <w:shd w:val="clear" w:color="auto" w:fill="F2F2F2"/>
          </w:tcPr>
          <w:p>
            <w:pPr/>
            <w:r>
              <w:t xml:space="preserve">Moyen</w:t>
            </w:r>
          </w:p>
        </w:tc>
      </w:tr>
      <w:tr>
        <w:tc>
          <w:tcPr>
            <w:tcW w:w="3120" w:type="dxa"/>
          </w:tcPr>
          <w:p>
            <w:pPr/>
            <w:r>
              <w:t xml:space="preserve">Délai entre l'anomalie visible dans le TMS et l'alerte</w:t>
            </w:r>
          </w:p>
        </w:tc>
        <w:tc>
          <w:tcPr>
            <w:tcW w:w="3120" w:type="dxa"/>
          </w:tcPr>
          <w:p>
            <w:pPr/>
            <w:r>
              <w:t xml:space="preserve">≤ 1 cycle (10 s par défaut)</w:t>
            </w:r>
          </w:p>
        </w:tc>
        <w:tc>
          <w:tcPr>
            <w:tcW w:w="3120" w:type="dxa"/>
          </w:tcPr>
          <w:p>
            <w:pPr/>
            <w:r>
              <w:t xml:space="preserve">Cycle court, règles en mémoire, notification dans le même cycle</w:t>
            </w:r>
          </w:p>
        </w:tc>
      </w:tr>
      <w:tr>
        <w:tc>
          <w:tcPr>
            <w:tcW w:w="3120" w:type="dxa"/>
          </w:tcPr>
          <w:p>
            <w:pPr/>
            <w:r>
              <w:t xml:space="preserve">Durée d'un cycle</w:t>
            </w:r>
          </w:p>
        </w:tc>
        <w:tc>
          <w:tcPr>
            <w:tcW w:w="3120" w:type="dxa"/>
          </w:tcPr>
          <w:p>
            <w:pPr/>
            <w:r>
              <w:t xml:space="preserve">&lt; intervalle de polling</w:t>
            </w:r>
          </w:p>
        </w:tc>
        <w:tc>
          <w:tcPr>
            <w:tcW w:w="3120" w:type="dxa"/>
          </w:tcPr>
          <w:p>
            <w:pPr/>
            <w:r>
              <w:t xml:space="preserve">Instantané en un appel par mission, lectures parallèles bornées (</w:t>
            </w:r>
            <w:r>
              <w:rPr>
                <w:rStyle w:val="CodeChar"/>
              </w:rPr>
              <w:t xml:space="preserve">mission_concurrency</w:t>
            </w:r>
            <w:r>
              <w:t xml:space="preserve">)</w:t>
            </w:r>
          </w:p>
        </w:tc>
      </w:tr>
      <w:tr>
        <w:tc>
          <w:tcPr>
            <w:tcW w:w="3120" w:type="dxa"/>
          </w:tcPr>
          <w:p>
            <w:pPr/>
            <w:r>
              <w:t xml:space="preserve">La détection n'attend jamais le LLM</w:t>
            </w:r>
          </w:p>
        </w:tc>
        <w:tc>
          <w:tcPr>
            <w:tcW w:w="3120" w:type="dxa"/>
          </w:tcPr>
          <w:p>
            <w:pPr/>
            <w:r>
              <w:t xml:space="preserve">Toujours</w:t>
            </w:r>
          </w:p>
        </w:tc>
        <w:tc>
          <w:tcPr>
            <w:tcW w:w="3120" w:type="dxa"/>
          </w:tcPr>
          <w:p>
            <w:pPr/>
            <w:r>
              <w:t xml:space="preserve">Enquêtes en arrière-plan, file bornée (8), au plus 4 nouvelles par cycle</w:t>
            </w:r>
          </w:p>
        </w:tc>
      </w:tr>
      <w:tr>
        <w:tc>
          <w:tcPr>
            <w:tcW w:w="3120" w:type="dxa"/>
          </w:tcPr>
          <w:p>
            <w:pPr/>
            <w:r>
              <w:t xml:space="preserve">Analyse jointe à une nouvelle alerte</w:t>
            </w:r>
          </w:p>
        </w:tc>
        <w:tc>
          <w:tcPr>
            <w:tcW w:w="3120" w:type="dxa"/>
          </w:tcPr>
          <w:p>
            <w:pPr/>
            <w:r>
              <w:t xml:space="preserve">&lt; 2 min avec le modèle local</w:t>
            </w:r>
          </w:p>
        </w:tc>
        <w:tc>
          <w:tcPr>
            <w:tcW w:w="3120" w:type="dxa"/>
          </w:tcPr>
          <w:p>
            <w:pPr/>
            <w:r>
              <w:t xml:space="preserve">2 enquêtes parallèles, 10 appels au modèle au plus, profil compact</w:t>
            </w:r>
          </w:p>
        </w:tc>
      </w:tr>
      <w:tr>
        <w:tc>
          <w:tcPr>
            <w:tcW w:w="3120" w:type="dxa"/>
          </w:tcPr>
          <w:p>
            <w:pPr/>
            <w:r>
              <w:t xml:space="preserve">Contexte LLM maîtrisé</w:t>
            </w:r>
          </w:p>
        </w:tc>
        <w:tc>
          <w:tcPr>
            <w:tcW w:w="3120" w:type="dxa"/>
          </w:tcPr>
          <w:p>
            <w:pPr/>
            <w:r>
              <w:t xml:space="preserve">Aucun dépassement de fenêtre</w:t>
            </w:r>
          </w:p>
        </w:tc>
        <w:tc>
          <w:tcPr>
            <w:tcW w:w="3120" w:type="dxa"/>
          </w:tcPr>
          <w:p>
            <w:pPr/>
            <w:r>
              <w:t xml:space="preserve">Budget calibré sur les tokens réels, troncature des résultats, faits précalculés</w:t>
            </w:r>
          </w:p>
        </w:tc>
      </w:tr>
    </w:tbl>
    <w:p>
      <w:pPr/>
      <w:r>
        <w:t xml:space="preserve">Leviers de montée en charge, dans l'ordre : augmenter </w:t>
      </w:r>
      <w:r>
        <w:rPr>
          <w:rStyle w:val="CodeChar"/>
        </w:rPr>
        <w:t xml:space="preserve">mission_concurrency</w:t>
      </w:r>
      <w:r>
        <w:t xml:space="preserve"> ; filtrer les missions sur </w:t>
      </w:r>
      <w:r>
        <w:rPr>
          <w:rStyle w:val="CodeChar"/>
        </w:rPr>
        <w:t xml:space="preserve">updated_since</w:t>
      </w:r>
      <w:r>
        <w:t xml:space="preserve"> ; répartir les missions entre instances (§ 14).</w:t>
      </w:r>
    </w:p>
    <w:p>
      <w:pPr>
        <w:pStyle w:val="Heading3"/>
      </w:pPr>
      <w:r>
        <w:t xml:space="preserve">11.2 Fiabilité</w:t>
      </w:r>
    </w:p>
    <w:p>
      <w:pPr>
        <w:pStyle w:val="ListParagraph"/>
        <w:numPr>
          <w:ilvl w:val="0"/>
          <w:numId w:val="25"/>
        </w:numPr>
      </w:pPr>
      <w:r>
        <w:rPr>
          <w:b/>
        </w:rPr>
        <w:t xml:space="preserve">Isolation des pannes</w:t>
      </w:r>
      <w:r>
        <w:t xml:space="preserve"> : une mission illisible, un tool en erreur ou une enquête ratée n'arrête pas le cycle.</w:t>
      </w:r>
    </w:p>
    <w:p>
      <w:pPr>
        <w:pStyle w:val="ListParagraph"/>
        <w:numPr>
          <w:ilvl w:val="0"/>
          <w:numId w:val="25"/>
        </w:numPr>
      </w:pPr>
      <w:r>
        <w:rPr>
          <w:b/>
        </w:rPr>
        <w:t xml:space="preserve">Reprise</w:t>
      </w:r>
      <w:r>
        <w:t xml:space="preserve"> : TMS ou MCP injoignable → backoff exponentiel et reconnexion MCP automatique. LLM indisponible → mode déterministe, nouvel essai tous les 6 cycles.</w:t>
      </w:r>
    </w:p>
    <w:p>
      <w:pPr>
        <w:pStyle w:val="ListParagraph"/>
        <w:numPr>
          <w:ilvl w:val="0"/>
          <w:numId w:val="25"/>
        </w:numPr>
      </w:pPr>
      <w:r>
        <w:rPr>
          <w:b/>
        </w:rPr>
        <w:t xml:space="preserve">Au moins une fois, sans doublon</w:t>
      </w:r>
      <w:r>
        <w:t xml:space="preserve"> : un événement n'est marqué traité qu'après l'enregistrement de ses alertes ; la déduplication atomique empêche les doublons en cas de reprise.</w:t>
      </w:r>
    </w:p>
    <w:p>
      <w:pPr>
        <w:pStyle w:val="ListParagraph"/>
        <w:numPr>
          <w:ilvl w:val="0"/>
          <w:numId w:val="25"/>
        </w:numPr>
      </w:pPr>
      <w:r>
        <w:rPr>
          <w:b/>
        </w:rPr>
        <w:t xml:space="preserve">Pas de faux « résolu »</w:t>
      </w:r>
      <w:r>
        <w:t xml:space="preserve"> : clôture automatique seulement sur instantané complet.</w:t>
      </w:r>
    </w:p>
    <w:p>
      <w:pPr>
        <w:pStyle w:val="ListParagraph"/>
        <w:numPr>
          <w:ilvl w:val="0"/>
          <w:numId w:val="25"/>
        </w:numPr>
      </w:pPr>
      <w:r>
        <w:rPr>
          <w:b/>
        </w:rPr>
        <w:t xml:space="preserve">Robustesse des règles</w:t>
      </w:r>
      <w:r>
        <w:t xml:space="preserve"> : une règle invalide ne remplace jamais le jeu actif.</w:t>
      </w:r>
    </w:p>
    <w:p>
      <w:pPr>
        <w:pStyle w:val="ListParagraph"/>
        <w:numPr>
          <w:ilvl w:val="0"/>
          <w:numId w:val="25"/>
        </w:numPr>
      </w:pPr>
      <w:r>
        <w:rPr>
          <w:b/>
        </w:rPr>
        <w:t xml:space="preserve">Arrêt propre</w:t>
      </w:r>
      <w:r>
        <w:t xml:space="preserve"> : les enquêtes en cours ont un délai de grâce avant annulation.</w:t>
      </w:r>
    </w:p>
    <w:p>
      <w:pPr>
        <w:pStyle w:val="Heading3"/>
      </w:pPr>
      <w:r>
        <w:t xml:space="preserve">11.3 Sécurité et confidentialité</w:t>
      </w:r>
    </w:p>
    <w:p>
      <w:pPr>
        <w:pStyle w:val="ListParagraph"/>
        <w:numPr>
          <w:ilvl w:val="0"/>
          <w:numId w:val="26"/>
        </w:numPr>
      </w:pPr>
      <w:r>
        <w:rPr>
          <w:b/>
        </w:rPr>
        <w:t xml:space="preserve">Moindre privilège sur le TMS</w:t>
      </w:r>
      <w:r>
        <w:t xml:space="preserve"> : lecture seule, par construction du connecteur.</w:t>
      </w:r>
    </w:p>
    <w:p>
      <w:pPr>
        <w:pStyle w:val="ListParagraph"/>
        <w:numPr>
          <w:ilvl w:val="0"/>
          <w:numId w:val="26"/>
        </w:numPr>
      </w:pPr>
      <w:r>
        <w:rPr>
          <w:b/>
        </w:rPr>
        <w:t xml:space="preserve">Le LLM ne décide pas</w:t>
      </w:r>
      <w:r>
        <w:t xml:space="preserve"> : </w:t>
      </w:r>
      <w:r>
        <w:rPr>
          <w:rStyle w:val="CodeChar"/>
        </w:rPr>
        <w:t xml:space="preserve">create_alert</w:t>
      </w:r>
      <w:r>
        <w:t xml:space="preserve"> et </w:t>
      </w:r>
      <w:r>
        <w:rPr>
          <w:rStyle w:val="CodeChar"/>
        </w:rPr>
        <w:t xml:space="preserve">notify_recipients</w:t>
      </w:r>
      <w:r>
        <w:t xml:space="preserve"> lui sont inaccessibles ; </w:t>
      </w:r>
      <w:r>
        <w:rPr>
          <w:rStyle w:val="CodeChar"/>
        </w:rPr>
        <w:t xml:space="preserve">call_driver</w:t>
      </w:r>
      <w:r>
        <w:t xml:space="preserve"> est borné par le serveur.</w:t>
      </w:r>
    </w:p>
    <w:p>
      <w:pPr>
        <w:pStyle w:val="ListParagraph"/>
        <w:numPr>
          <w:ilvl w:val="0"/>
          <w:numId w:val="26"/>
        </w:numPr>
      </w:pPr>
      <w:r>
        <w:rPr>
          <w:b/>
        </w:rPr>
        <w:t xml:space="preserve">Injection de prompt</w:t>
      </w:r>
      <w:r>
        <w:t xml:space="preserve"> : les résultats de tools (messages chauffeur, champs libres) sont des données, jamais des instructions. Le prompt système l'impose et aucune action sensible ne dépend du seul texte du LLM.</w:t>
      </w:r>
    </w:p>
    <w:p>
      <w:pPr>
        <w:pStyle w:val="ListParagraph"/>
        <w:numPr>
          <w:ilvl w:val="0"/>
          <w:numId w:val="26"/>
        </w:numPr>
      </w:pPr>
      <w:r>
        <w:rPr>
          <w:b/>
        </w:rPr>
        <w:t xml:space="preserve">Données personnelles</w:t>
      </w:r>
      <w:r>
        <w:t xml:space="preserve"> (chauffeurs, téléphones, positions) : LLM local par défaut, cloud seulement sur décision explicite. Durée de conservation à définir (RGPD).</w:t>
      </w:r>
    </w:p>
    <w:p>
      <w:pPr>
        <w:pStyle w:val="ListParagraph"/>
        <w:numPr>
          <w:ilvl w:val="0"/>
          <w:numId w:val="26"/>
        </w:numPr>
      </w:pPr>
      <w:r>
        <w:rPr>
          <w:b/>
        </w:rPr>
        <w:t xml:space="preserve">Secrets</w:t>
      </w:r>
      <w:r>
        <w:t xml:space="preserve"> : fichiers </w:t>
      </w:r>
      <w:r>
        <w:rPr>
          <w:rStyle w:val="CodeChar"/>
        </w:rPr>
        <w:t xml:space="preserve">.env</w:t>
      </w:r>
      <w:r>
        <w:t xml:space="preserve"> ignorés par git en POC ; gestionnaire de secrets en production.</w:t>
      </w:r>
    </w:p>
    <w:p>
      <w:pPr>
        <w:pStyle w:val="ListParagraph"/>
        <w:numPr>
          <w:ilvl w:val="0"/>
          <w:numId w:val="26"/>
        </w:numPr>
      </w:pPr>
      <w:r>
        <w:rPr>
          <w:b/>
        </w:rPr>
        <w:t xml:space="preserve">Transport MCP HTTP</w:t>
      </w:r>
      <w:r>
        <w:t xml:space="preserve"> : à placer derrière TLS avec authentification (jeton ou OAuth) dès le pilote.</w:t>
      </w:r>
    </w:p>
    <w:p>
      <w:pPr>
        <w:pStyle w:val="Heading3"/>
      </w:pPr>
      <w:r>
        <w:t xml:space="preserve">11.4 Auditabilité et observabilité</w:t>
      </w:r>
    </w:p>
    <w:p>
      <w:pPr>
        <w:pStyle w:val="ListParagraph"/>
        <w:numPr>
          <w:ilvl w:val="0"/>
          <w:numId w:val="27"/>
        </w:numPr>
      </w:pPr>
      <w:r>
        <w:t xml:space="preserve">Chaque alerte porte sa règle, sa version, ses données observées, ses notifications et son analyse : on sait toujours pourquoi l'agent a alerté et qui a été prévenu.</w:t>
      </w:r>
    </w:p>
    <w:p>
      <w:pPr>
        <w:pStyle w:val="ListParagraph"/>
        <w:numPr>
          <w:ilvl w:val="0"/>
          <w:numId w:val="27"/>
        </w:numPr>
      </w:pPr>
      <w:r>
        <w:t xml:space="preserve">Le journal d'audit trace toutes les actions de l'agent, y compris ses échecs.</w:t>
      </w:r>
    </w:p>
    <w:p>
      <w:pPr>
        <w:pStyle w:val="ListParagraph"/>
        <w:numPr>
          <w:ilvl w:val="0"/>
          <w:numId w:val="27"/>
        </w:numPr>
      </w:pPr>
      <w:r>
        <w:t xml:space="preserve">POC : logs texte et bilan de cycle sur la console. Production : métriques (missions surveillées, alertes émises, durée de cycle, disponibilité du LLM), traces de cycle et d'appels de tools, suivi des appels LLM (latence, tokens).</w:t>
      </w:r>
    </w:p>
    <w:p>
      <w:pPr>
        <w:pStyle w:val="Heading3"/>
      </w:pPr>
      <w:r>
        <w:t xml:space="preserve">11.5 Maintenabilité et portabilité</w:t>
      </w:r>
    </w:p>
    <w:p>
      <w:pPr>
        <w:pStyle w:val="ListParagraph"/>
        <w:numPr>
          <w:ilvl w:val="0"/>
          <w:numId w:val="28"/>
        </w:numPr>
      </w:pPr>
      <w:r>
        <w:t xml:space="preserve">Aucun code spécifique au TMS dans l'agent : un nouveau TMS = un connecteur.</w:t>
      </w:r>
    </w:p>
    <w:p>
      <w:pPr>
        <w:pStyle w:val="ListParagraph"/>
        <w:numPr>
          <w:ilvl w:val="0"/>
          <w:numId w:val="28"/>
        </w:numPr>
      </w:pPr>
      <w:r>
        <w:t xml:space="preserve">Un nouveau canal de notification = un </w:t>
      </w:r>
      <w:r>
        <w:rPr>
          <w:rStyle w:val="CodeChar"/>
        </w:rPr>
        <w:t xml:space="preserve">ChannelSender</w:t>
      </w:r>
      <w:r>
        <w:t xml:space="preserve">. Un nouveau fournisseur LLM = un </w:t>
      </w:r>
      <w:r>
        <w:rPr>
          <w:rStyle w:val="CodeChar"/>
        </w:rPr>
        <w:t xml:space="preserve">LlmClient</w:t>
      </w:r>
      <w:r>
        <w:t xml:space="preserve">.</w:t>
      </w:r>
    </w:p>
    <w:p>
      <w:pPr>
        <w:pStyle w:val="ListParagraph"/>
        <w:numPr>
          <w:ilvl w:val="0"/>
          <w:numId w:val="28"/>
        </w:numPr>
      </w:pPr>
      <w:r>
        <w:t xml:space="preserve">Le moteur de règles ne dépend ni du LLM ni de MCP : il se teste seul.</w:t>
      </w:r>
    </w:p>
    <w:p>
      <w:pPr>
        <w:pStyle w:val="ListParagraph"/>
        <w:numPr>
          <w:ilvl w:val="0"/>
          <w:numId w:val="28"/>
        </w:numPr>
      </w:pPr>
      <w:r>
        <w:t xml:space="preserve">Configuration entièrement par variables d'environnement (préfixe </w:t>
      </w:r>
      <w:r>
        <w:rPr>
          <w:rStyle w:val="CodeChar"/>
        </w:rPr>
        <w:t xml:space="preserve">AGENT_</w:t>
      </w:r>
      <w:r>
        <w:t xml:space="preserve"> pour l'agent, </w:t>
      </w:r>
      <w:r>
        <w:rPr>
          <w:rStyle w:val="CodeChar"/>
        </w:rPr>
        <w:t xml:space="preserve">POSTGRES_*</w:t>
      </w:r>
      <w:r>
        <w:t xml:space="preserve"> partagées).</w:t>
      </w:r>
    </w:p>
    <w:p>
      <w:pPr>
        <w:pStyle w:val="Heading2"/>
      </w:pPr>
      <w:r>
        <w:t xml:space="preserve">12. Déploiement, configuration et exploitation</w:t>
      </w:r>
    </w:p>
    <w:p>
      <w:pPr/>
      <w:r>
        <w:t xml:space="preserve">L'agent et le serveur MCP se déploient dans deux conteneurs séparés, construits depuis le même </w:t>
      </w:r>
      <w:r>
        <w:rPr>
          <w:rStyle w:val="CodeChar"/>
        </w:rPr>
        <w:t xml:space="preserve">uv.lock</w:t>
      </w:r>
      <w:r>
        <w:t xml:space="preserve"> : les versions sont identiques partout. En développement, l'agent lance le serveur MCP en sous-processus (stdio) depuis le même environnement.</w:t>
      </w:r>
    </w:p>
    <w:p>
      <w:pPr>
        <w:pStyle w:val="Heading3"/>
      </w:pPr>
      <w:r>
        <w:t xml:space="preserve">12.1 Topologie cible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Image / installation</w:t>
            </w:r>
          </w:p>
        </w:tc>
        <w:tc>
          <w:tcPr>
            <w:tcW w:w="2340" w:type="dxa"/>
            <w:shd w:val="clear" w:color="auto" w:fill="F2F2F2"/>
          </w:tcPr>
          <w:p>
            <w:pPr/>
            <w:r>
              <w:t xml:space="preserve">Port</w:t>
            </w:r>
          </w:p>
        </w:tc>
        <w:tc>
          <w:tcPr>
            <w:tcW w:w="2340" w:type="dxa"/>
            <w:shd w:val="clear" w:color="auto" w:fill="F2F2F2"/>
          </w:tcPr>
          <w:p>
            <w:pPr/>
            <w:r>
              <w:t xml:space="preserve">Dépend de</w:t>
            </w:r>
          </w:p>
        </w:tc>
      </w:tr>
      <w:tr>
        <w:tc>
          <w:tcPr>
            <w:tcW w:w="2340" w:type="dxa"/>
          </w:tcPr>
          <w:p>
            <w:pPr/>
            <w:r>
              <w:rPr>
                <w:rStyle w:val="CodeChar"/>
              </w:rPr>
              <w:t xml:space="preserve">mcp-server</w:t>
            </w:r>
          </w:p>
        </w:tc>
        <w:tc>
          <w:tcPr>
            <w:tcW w:w="2340" w:type="dxa"/>
          </w:tcPr>
          <w:p>
            <w:pPr/>
            <w:r>
              <w:rPr>
                <w:rStyle w:val="CodeChar"/>
              </w:rPr>
              <w:t xml:space="preserve">uv sync --frozen --no-dev --package tms-mcp-server</w:t>
            </w:r>
          </w:p>
        </w:tc>
        <w:tc>
          <w:tcPr>
            <w:tcW w:w="2340" w:type="dxa"/>
          </w:tcPr>
          <w:p>
            <w:pPr/>
            <w:r>
              <w:t xml:space="preserve">8002 (HTTP)</w:t>
            </w:r>
          </w:p>
        </w:tc>
        <w:tc>
          <w:tcPr>
            <w:tcW w:w="2340" w:type="dxa"/>
          </w:tcPr>
          <w:p>
            <w:pPr/>
            <w:r>
              <w:t xml:space="preserve">API du TMS, PostgreSQL</w:t>
            </w:r>
          </w:p>
        </w:tc>
      </w:tr>
      <w:tr>
        <w:tc>
          <w:tcPr>
            <w:tcW w:w="2340" w:type="dxa"/>
          </w:tcPr>
          <w:p>
            <w:pPr/>
            <w:r>
              <w:rPr>
                <w:rStyle w:val="CodeChar"/>
              </w:rPr>
              <w:t xml:space="preserve">agent</w:t>
            </w:r>
          </w:p>
        </w:tc>
        <w:tc>
          <w:tcPr>
            <w:tcW w:w="2340" w:type="dxa"/>
          </w:tcPr>
          <w:p>
            <w:pPr/>
            <w:r>
              <w:rPr>
                <w:rStyle w:val="CodeChar"/>
              </w:rPr>
              <w:t xml:space="preserve">uv sync --frozen --no-dev --package tms-agent</w:t>
            </w:r>
          </w:p>
        </w:tc>
        <w:tc>
          <w:tcPr>
            <w:tcW w:w="2340" w:type="dxa"/>
          </w:tcPr>
          <w:p>
            <w:pPr/>
            <w:r>
              <w:t xml:space="preserve">8003 (future API)</w:t>
            </w:r>
          </w:p>
        </w:tc>
        <w:tc>
          <w:tcPr>
            <w:tcW w:w="2340" w:type="dxa"/>
          </w:tcPr>
          <w:p>
            <w:pPr/>
            <w:r>
              <w:rPr>
                <w:rStyle w:val="CodeChar"/>
              </w:rPr>
              <w:t xml:space="preserve">mcp-server</w:t>
            </w:r>
            <w:r>
              <w:t xml:space="preserve">, PostgreSQL, vLLM</w:t>
            </w:r>
          </w:p>
        </w:tc>
      </w:tr>
      <w:tr>
        <w:tc>
          <w:tcPr>
            <w:tcW w:w="2340" w:type="dxa"/>
          </w:tcPr>
          <w:p>
            <w:pPr/>
            <w:r>
              <w:rPr>
                <w:rStyle w:val="CodeChar"/>
              </w:rPr>
              <w:t xml:space="preserve">postgres</w:t>
            </w:r>
          </w:p>
        </w:tc>
        <w:tc>
          <w:tcPr>
            <w:tcW w:w="2340" w:type="dxa"/>
          </w:tcPr>
          <w:p>
            <w:pPr/>
            <w:r>
              <w:t xml:space="preserve">PostgreSQL 16</w:t>
            </w:r>
          </w:p>
        </w:tc>
        <w:tc>
          <w:tcPr>
            <w:tcW w:w="2340" w:type="dxa"/>
          </w:tcPr>
          <w:p>
            <w:pPr/>
            <w:r>
              <w:t xml:space="preserve">5432</w:t>
            </w:r>
          </w:p>
        </w:tc>
        <w:tc>
          <w:tcPr>
            <w:tcW w:w="2340" w:type="dxa"/>
          </w:tcPr>
          <w:p>
            <w:pPr/>
            <w:r>
              <w:t xml:space="preserve">—</w:t>
            </w:r>
          </w:p>
        </w:tc>
      </w:tr>
      <w:tr>
        <w:tc>
          <w:tcPr>
            <w:tcW w:w="2340" w:type="dxa"/>
          </w:tcPr>
          <w:p>
            <w:pPr/>
            <w:r>
              <w:rPr>
                <w:rStyle w:val="CodeChar"/>
              </w:rPr>
              <w:t xml:space="preserve">vllm</w:t>
            </w:r>
          </w:p>
        </w:tc>
        <w:tc>
          <w:tcPr>
            <w:tcW w:w="2340" w:type="dxa"/>
          </w:tcPr>
          <w:p>
            <w:pPr/>
            <w:r>
              <w:rPr>
                <w:rStyle w:val="CodeChar"/>
              </w:rPr>
              <w:t xml:space="preserve">vllm/vllm-openai</w:t>
            </w:r>
            <w:r>
              <w:t xml:space="preserve">, GPU NVIDIA</w:t>
            </w:r>
          </w:p>
        </w:tc>
        <w:tc>
          <w:tcPr>
            <w:tcW w:w="2340" w:type="dxa"/>
          </w:tcPr>
          <w:p>
            <w:pPr/>
            <w:r>
              <w:t xml:space="preserve">8001</w:t>
            </w:r>
          </w:p>
        </w:tc>
        <w:tc>
          <w:tcPr>
            <w:tcW w:w="2340" w:type="dxa"/>
          </w:tcPr>
          <w:p>
            <w:pPr/>
            <w:r>
              <w:t xml:space="preserve">—</w:t>
            </w:r>
          </w:p>
        </w:tc>
      </w:tr>
    </w:tbl>
    <w:p>
      <w:pPr/>
      <w:r>
        <w:t xml:space="preserve">En déploiement, l'agent joint le serveur MCP en HTTP (</w:t>
      </w:r>
      <w:r>
        <w:rPr>
          <w:rStyle w:val="CodeChar"/>
        </w:rPr>
        <w:t xml:space="preserve">AGENT_MCP_TRANSPORT=http</w:t>
      </w:r>
      <w:r>
        <w:t xml:space="preserve">). Une seule instance de la boucle de surveillance tourne à la fois (§ 14).</w:t>
      </w:r>
    </w:p>
    <w:p>
      <w:pPr>
        <w:pStyle w:val="Heading3"/>
      </w:pPr>
      <w:r>
        <w:t xml:space="preserve">12.2 Configuration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Variable</w:t>
            </w:r>
          </w:p>
        </w:tc>
        <w:tc>
          <w:tcPr>
            <w:tcW w:w="2340" w:type="dxa"/>
            <w:shd w:val="clear" w:color="auto" w:fill="F2F2F2"/>
          </w:tcPr>
          <w:p>
            <w:pPr/>
            <w:r>
              <w:t xml:space="preserve">Défaut</w:t>
            </w:r>
          </w:p>
        </w:tc>
        <w:tc>
          <w:tcPr>
            <w:tcW w:w="2340" w:type="dxa"/>
            <w:shd w:val="clear" w:color="auto" w:fill="F2F2F2"/>
          </w:tcPr>
          <w:p>
            <w:pPr/>
            <w:r>
              <w:t xml:space="preserve">Service</w:t>
            </w:r>
          </w:p>
        </w:tc>
        <w:tc>
          <w:tcPr>
            <w:tcW w:w="2340" w:type="dxa"/>
            <w:shd w:val="clear" w:color="auto" w:fill="F2F2F2"/>
          </w:tcPr>
          <w:p>
            <w:pPr/>
            <w:r>
              <w:t xml:space="preserve">Rôle</w:t>
            </w:r>
          </w:p>
        </w:tc>
      </w:tr>
      <w:tr>
        <w:tc>
          <w:tcPr>
            <w:tcW w:w="2340" w:type="dxa"/>
          </w:tcPr>
          <w:p>
            <w:pPr/>
            <w:r>
              <w:rPr>
                <w:rStyle w:val="CodeChar"/>
              </w:rPr>
              <w:t xml:space="preserve">TMS_API_URL</w:t>
            </w:r>
          </w:p>
        </w:tc>
        <w:tc>
          <w:tcPr>
            <w:tcW w:w="2340" w:type="dxa"/>
          </w:tcPr>
          <w:p>
            <w:pPr/>
            <w:r>
              <w:rPr>
                <w:rStyle w:val="CodeChar"/>
              </w:rPr>
              <w:t xml:space="preserve">http://127.0.0.1:8000/v1</w:t>
            </w:r>
          </w:p>
        </w:tc>
        <w:tc>
          <w:tcPr>
            <w:tcW w:w="2340" w:type="dxa"/>
          </w:tcPr>
          <w:p>
            <w:pPr/>
            <w:r>
              <w:t xml:space="preserve">MCP</w:t>
            </w:r>
          </w:p>
        </w:tc>
        <w:tc>
          <w:tcPr>
            <w:tcW w:w="2340" w:type="dxa"/>
          </w:tcPr>
          <w:p>
            <w:pPr/>
            <w:r>
              <w:t xml:space="preserve">API du TMS</w:t>
            </w:r>
          </w:p>
        </w:tc>
      </w:tr>
      <w:tr>
        <w:tc>
          <w:tcPr>
            <w:tcW w:w="2340" w:type="dxa"/>
          </w:tcPr>
          <w:p>
            <w:pPr/>
            <w:r>
              <w:rPr>
                <w:rStyle w:val="CodeChar"/>
              </w:rPr>
              <w:t xml:space="preserve">TMS_TIMEOUT_S</w:t>
            </w:r>
            <w:r>
              <w:t xml:space="preserve">, </w:t>
            </w:r>
            <w:r>
              <w:rPr>
                <w:rStyle w:val="CodeChar"/>
              </w:rPr>
              <w:t xml:space="preserve">TMS_MAX_RETRIES</w:t>
            </w:r>
          </w:p>
        </w:tc>
        <w:tc>
          <w:tcPr>
            <w:tcW w:w="2340" w:type="dxa"/>
          </w:tcPr>
          <w:p>
            <w:pPr/>
            <w:r>
              <w:t xml:space="preserve">10, 3</w:t>
            </w:r>
          </w:p>
        </w:tc>
        <w:tc>
          <w:tcPr>
            <w:tcW w:w="2340" w:type="dxa"/>
          </w:tcPr>
          <w:p>
            <w:pPr/>
            <w:r>
              <w:t xml:space="preserve">MCP</w:t>
            </w:r>
          </w:p>
        </w:tc>
        <w:tc>
          <w:tcPr>
            <w:tcW w:w="2340" w:type="dxa"/>
          </w:tcPr>
          <w:p>
            <w:pPr/>
            <w:r>
              <w:t xml:space="preserve">Timeout et réessais vers le TMS</w:t>
            </w:r>
          </w:p>
        </w:tc>
      </w:tr>
      <w:tr>
        <w:tc>
          <w:tcPr>
            <w:tcW w:w="2340" w:type="dxa"/>
          </w:tcPr>
          <w:p>
            <w:pPr/>
            <w:r>
              <w:rPr>
                <w:rStyle w:val="CodeChar"/>
              </w:rPr>
              <w:t xml:space="preserve">DRIVER_CALL_MIN_INTERVAL_MIN</w:t>
            </w:r>
          </w:p>
        </w:tc>
        <w:tc>
          <w:tcPr>
            <w:tcW w:w="2340" w:type="dxa"/>
          </w:tcPr>
          <w:p>
            <w:pPr/>
            <w:r>
              <w:t xml:space="preserve">15</w:t>
            </w:r>
          </w:p>
        </w:tc>
        <w:tc>
          <w:tcPr>
            <w:tcW w:w="2340" w:type="dxa"/>
          </w:tcPr>
          <w:p>
            <w:pPr/>
            <w:r>
              <w:t xml:space="preserve">MCP</w:t>
            </w:r>
          </w:p>
        </w:tc>
        <w:tc>
          <w:tcPr>
            <w:tcW w:w="2340" w:type="dxa"/>
          </w:tcPr>
          <w:p>
            <w:pPr/>
            <w:r>
              <w:t xml:space="preserve">Intervalle minimal entre deux appels au même chauffeur</w:t>
            </w:r>
          </w:p>
        </w:tc>
      </w:tr>
      <w:tr>
        <w:tc>
          <w:tcPr>
            <w:tcW w:w="2340" w:type="dxa"/>
          </w:tcPr>
          <w:p>
            <w:pPr/>
            <w:r>
              <w:rPr>
                <w:rStyle w:val="CodeChar"/>
              </w:rPr>
              <w:t xml:space="preserve">MCP_HOST</w:t>
            </w:r>
            <w:r>
              <w:t xml:space="preserve">, </w:t>
            </w:r>
            <w:r>
              <w:rPr>
                <w:rStyle w:val="CodeChar"/>
              </w:rPr>
              <w:t xml:space="preserve">MCP_PORT</w:t>
            </w:r>
          </w:p>
        </w:tc>
        <w:tc>
          <w:tcPr>
            <w:tcW w:w="2340" w:type="dxa"/>
          </w:tcPr>
          <w:p>
            <w:pPr/>
            <w:r>
              <w:rPr>
                <w:rStyle w:val="CodeChar"/>
              </w:rPr>
              <w:t xml:space="preserve">127.0.0.1</w:t>
            </w:r>
            <w:r>
              <w:t xml:space="preserve">, 8002</w:t>
            </w:r>
          </w:p>
        </w:tc>
        <w:tc>
          <w:tcPr>
            <w:tcW w:w="2340" w:type="dxa"/>
          </w:tcPr>
          <w:p>
            <w:pPr/>
            <w:r>
              <w:t xml:space="preserve">MCP</w:t>
            </w:r>
          </w:p>
        </w:tc>
        <w:tc>
          <w:tcPr>
            <w:tcW w:w="2340" w:type="dxa"/>
          </w:tcPr>
          <w:p>
            <w:pPr/>
            <w:r>
              <w:t xml:space="preserve">Écoute HTTP</w:t>
            </w:r>
          </w:p>
        </w:tc>
      </w:tr>
      <w:tr>
        <w:tc>
          <w:tcPr>
            <w:tcW w:w="2340" w:type="dxa"/>
          </w:tcPr>
          <w:p>
            <w:pPr/>
            <w:r>
              <w:rPr>
                <w:rStyle w:val="CodeChar"/>
              </w:rPr>
              <w:t xml:space="preserve">POSTGRES_DB</w:t>
            </w:r>
            <w:r>
              <w:t xml:space="preserve">, </w:t>
            </w:r>
            <w:r>
              <w:rPr>
                <w:rStyle w:val="CodeChar"/>
              </w:rPr>
              <w:t xml:space="preserve">_USER</w:t>
            </w:r>
            <w:r>
              <w:t xml:space="preserve">, </w:t>
            </w:r>
            <w:r>
              <w:rPr>
                <w:rStyle w:val="CodeChar"/>
              </w:rPr>
              <w:t xml:space="preserve">_PASSWORD</w:t>
            </w:r>
            <w:r>
              <w:t xml:space="preserve">, </w:t>
            </w:r>
            <w:r>
              <w:rPr>
                <w:rStyle w:val="CodeChar"/>
              </w:rPr>
              <w:t xml:space="preserve">_HOST</w:t>
            </w:r>
            <w:r>
              <w:t xml:space="preserve">, </w:t>
            </w:r>
            <w:r>
              <w:rPr>
                <w:rStyle w:val="CodeChar"/>
              </w:rPr>
              <w:t xml:space="preserve">_PORT</w:t>
            </w:r>
          </w:p>
        </w:tc>
        <w:tc>
          <w:tcPr>
            <w:tcW w:w="2340" w:type="dxa"/>
          </w:tcPr>
          <w:p>
            <w:pPr/>
            <w:r>
              <w:rPr>
                <w:rStyle w:val="CodeChar"/>
              </w:rPr>
              <w:t xml:space="preserve">tms_agent_db</w:t>
            </w:r>
            <w:r>
              <w:t xml:space="preserve">, </w:t>
            </w:r>
            <w:r>
              <w:rPr>
                <w:rStyle w:val="CodeChar"/>
              </w:rPr>
              <w:t xml:space="preserve">postgres</w:t>
            </w:r>
            <w:r>
              <w:t xml:space="preserve">, —, </w:t>
            </w:r>
            <w:r>
              <w:rPr>
                <w:rStyle w:val="CodeChar"/>
              </w:rPr>
              <w:t xml:space="preserve">localhost</w:t>
            </w:r>
            <w:r>
              <w:t xml:space="preserve">, 5432</w:t>
            </w:r>
          </w:p>
        </w:tc>
        <w:tc>
          <w:tcPr>
            <w:tcW w:w="2340" w:type="dxa"/>
          </w:tcPr>
          <w:p>
            <w:pPr/>
            <w:r>
              <w:t xml:space="preserve">Les deux</w:t>
            </w:r>
          </w:p>
        </w:tc>
        <w:tc>
          <w:tcPr>
            <w:tcW w:w="2340" w:type="dxa"/>
          </w:tcPr>
          <w:p>
            <w:pPr/>
            <w:r>
              <w:t xml:space="preserve">Base de l'agent</w:t>
            </w:r>
          </w:p>
        </w:tc>
      </w:tr>
      <w:tr>
        <w:tc>
          <w:tcPr>
            <w:tcW w:w="2340" w:type="dxa"/>
          </w:tcPr>
          <w:p>
            <w:pPr/>
            <w:r>
              <w:rPr>
                <w:rStyle w:val="CodeChar"/>
              </w:rPr>
              <w:t xml:space="preserve">AGENT_MCP_TRANSPORT</w:t>
            </w:r>
            <w:r>
              <w:t xml:space="preserve">, </w:t>
            </w:r>
            <w:r>
              <w:rPr>
                <w:rStyle w:val="CodeChar"/>
              </w:rPr>
              <w:t xml:space="preserve">AGENT_MCP_URL</w:t>
            </w:r>
          </w:p>
        </w:tc>
        <w:tc>
          <w:tcPr>
            <w:tcW w:w="2340" w:type="dxa"/>
          </w:tcPr>
          <w:p>
            <w:pPr/>
            <w:r>
              <w:rPr>
                <w:rStyle w:val="CodeChar"/>
              </w:rPr>
              <w:t xml:space="preserve">stdio</w:t>
            </w:r>
            <w:r>
              <w:t xml:space="preserve">, </w:t>
            </w:r>
            <w:r>
              <w:rPr>
                <w:rStyle w:val="CodeChar"/>
              </w:rPr>
              <w:t xml:space="preserve">http://127.0.0.1:8002/mcp</w:t>
            </w:r>
          </w:p>
        </w:tc>
        <w:tc>
          <w:tcPr>
            <w:tcW w:w="2340" w:type="dxa"/>
          </w:tcPr>
          <w:p>
            <w:pPr/>
            <w:r>
              <w:t xml:space="preserve">Agent</w:t>
            </w:r>
          </w:p>
        </w:tc>
        <w:tc>
          <w:tcPr>
            <w:tcW w:w="2340" w:type="dxa"/>
          </w:tcPr>
          <w:p>
            <w:pPr/>
            <w:r>
              <w:t xml:space="preserve">Accès au serveur MCP</w:t>
            </w:r>
          </w:p>
        </w:tc>
      </w:tr>
      <w:tr>
        <w:tc>
          <w:tcPr>
            <w:tcW w:w="2340" w:type="dxa"/>
          </w:tcPr>
          <w:p>
            <w:pPr/>
            <w:r>
              <w:rPr>
                <w:rStyle w:val="CodeChar"/>
              </w:rPr>
              <w:t xml:space="preserve">AGENT_RULES_DIR</w:t>
            </w:r>
          </w:p>
        </w:tc>
        <w:tc>
          <w:tcPr>
            <w:tcW w:w="2340" w:type="dxa"/>
          </w:tcPr>
          <w:p>
            <w:pPr/>
            <w:r>
              <w:rPr>
                <w:rStyle w:val="CodeChar"/>
              </w:rPr>
              <w:t xml:space="preserve">agent/domain/rules</w:t>
            </w:r>
          </w:p>
        </w:tc>
        <w:tc>
          <w:tcPr>
            <w:tcW w:w="2340" w:type="dxa"/>
          </w:tcPr>
          <w:p>
            <w:pPr/>
            <w:r>
              <w:t xml:space="preserve">Agent</w:t>
            </w:r>
          </w:p>
        </w:tc>
        <w:tc>
          <w:tcPr>
            <w:tcW w:w="2340" w:type="dxa"/>
          </w:tcPr>
          <w:p>
            <w:pPr/>
            <w:r>
              <w:t xml:space="preserve">Dossier des règles</w:t>
            </w:r>
          </w:p>
        </w:tc>
      </w:tr>
      <w:tr>
        <w:tc>
          <w:tcPr>
            <w:tcW w:w="2340" w:type="dxa"/>
          </w:tcPr>
          <w:p>
            <w:pPr/>
            <w:r>
              <w:rPr>
                <w:rStyle w:val="CodeChar"/>
              </w:rPr>
              <w:t xml:space="preserve">AGENT_POLL_INTERVAL_S</w:t>
            </w:r>
            <w:r>
              <w:t xml:space="preserve">, </w:t>
            </w:r>
            <w:r>
              <w:rPr>
                <w:rStyle w:val="CodeChar"/>
              </w:rPr>
              <w:t xml:space="preserve">AGENT_MISSION_CONCURRENCY</w:t>
            </w:r>
          </w:p>
        </w:tc>
        <w:tc>
          <w:tcPr>
            <w:tcW w:w="2340" w:type="dxa"/>
          </w:tcPr>
          <w:p>
            <w:pPr/>
            <w:r>
              <w:t xml:space="preserve">10, 6</w:t>
            </w:r>
          </w:p>
        </w:tc>
        <w:tc>
          <w:tcPr>
            <w:tcW w:w="2340" w:type="dxa"/>
          </w:tcPr>
          <w:p>
            <w:pPr/>
            <w:r>
              <w:t xml:space="preserve">Agent</w:t>
            </w:r>
          </w:p>
        </w:tc>
        <w:tc>
          <w:tcPr>
            <w:tcW w:w="2340" w:type="dxa"/>
          </w:tcPr>
          <w:p>
            <w:pPr/>
            <w:r>
              <w:t xml:space="preserve">Rythme et parallélisme de la boucle</w:t>
            </w:r>
          </w:p>
        </w:tc>
      </w:tr>
      <w:tr>
        <w:tc>
          <w:tcPr>
            <w:tcW w:w="2340" w:type="dxa"/>
          </w:tcPr>
          <w:p>
            <w:pPr/>
            <w:r>
              <w:rPr>
                <w:rStyle w:val="CodeChar"/>
              </w:rPr>
              <w:t xml:space="preserve">AGENT_LLM_PROVIDER</w:t>
            </w:r>
            <w:r>
              <w:t xml:space="preserve">, </w:t>
            </w:r>
            <w:r>
              <w:rPr>
                <w:rStyle w:val="CodeChar"/>
              </w:rPr>
              <w:t xml:space="preserve">AGENT_LLM_ENABLED</w:t>
            </w:r>
          </w:p>
        </w:tc>
        <w:tc>
          <w:tcPr>
            <w:tcW w:w="2340" w:type="dxa"/>
          </w:tcPr>
          <w:p>
            <w:pPr/>
            <w:r>
              <w:rPr>
                <w:rStyle w:val="CodeChar"/>
              </w:rPr>
              <w:t xml:space="preserve">local</w:t>
            </w:r>
            <w:r>
              <w:t xml:space="preserve">, </w:t>
            </w:r>
            <w:r>
              <w:rPr>
                <w:rStyle w:val="CodeChar"/>
              </w:rPr>
              <w:t xml:space="preserve">true</w:t>
            </w:r>
          </w:p>
        </w:tc>
        <w:tc>
          <w:tcPr>
            <w:tcW w:w="2340" w:type="dxa"/>
          </w:tcPr>
          <w:p>
            <w:pPr/>
            <w:r>
              <w:t xml:space="preserve">Agent</w:t>
            </w:r>
          </w:p>
        </w:tc>
        <w:tc>
          <w:tcPr>
            <w:tcW w:w="2340" w:type="dxa"/>
          </w:tcPr>
          <w:p>
            <w:pPr/>
            <w:r>
              <w:t xml:space="preserve">Fournisseur LLM, mode déterministe</w:t>
            </w:r>
          </w:p>
        </w:tc>
      </w:tr>
      <w:tr>
        <w:tc>
          <w:tcPr>
            <w:tcW w:w="2340" w:type="dxa"/>
          </w:tcPr>
          <w:p>
            <w:pPr/>
            <w:r>
              <w:rPr>
                <w:rStyle w:val="CodeChar"/>
              </w:rPr>
              <w:t xml:space="preserve">AGENT_LOCAL_BASE_URL</w:t>
            </w:r>
            <w:r>
              <w:t xml:space="preserve">, </w:t>
            </w:r>
            <w:r>
              <w:rPr>
                <w:rStyle w:val="CodeChar"/>
              </w:rPr>
              <w:t xml:space="preserve">AGENT_LOCAL_MODEL</w:t>
            </w:r>
          </w:p>
        </w:tc>
        <w:tc>
          <w:tcPr>
            <w:tcW w:w="2340" w:type="dxa"/>
          </w:tcPr>
          <w:p>
            <w:pPr/>
            <w:r>
              <w:rPr>
                <w:rStyle w:val="CodeChar"/>
              </w:rPr>
              <w:t xml:space="preserve">http://localhost:8001/v1</w:t>
            </w:r>
            <w:r>
              <w:t xml:space="preserve">, </w:t>
            </w:r>
            <w:r>
              <w:rPr>
                <w:rStyle w:val="CodeChar"/>
              </w:rPr>
              <w:t xml:space="preserve">Qwen/Qwen3.5-2B</w:t>
            </w:r>
          </w:p>
        </w:tc>
        <w:tc>
          <w:tcPr>
            <w:tcW w:w="2340" w:type="dxa"/>
          </w:tcPr>
          <w:p>
            <w:pPr/>
            <w:r>
              <w:t xml:space="preserve">Agent</w:t>
            </w:r>
          </w:p>
        </w:tc>
        <w:tc>
          <w:tcPr>
            <w:tcW w:w="2340" w:type="dxa"/>
          </w:tcPr>
          <w:p>
            <w:pPr/>
            <w:r>
              <w:t xml:space="preserve">LLM local</w:t>
            </w:r>
          </w:p>
        </w:tc>
      </w:tr>
      <w:tr>
        <w:tc>
          <w:tcPr>
            <w:tcW w:w="2340" w:type="dxa"/>
          </w:tcPr>
          <w:p>
            <w:pPr/>
            <w:r>
              <w:rPr>
                <w:rStyle w:val="CodeChar"/>
              </w:rPr>
              <w:t xml:space="preserve">AGENT_TOOLSET</w:t>
            </w:r>
          </w:p>
        </w:tc>
        <w:tc>
          <w:tcPr>
            <w:tcW w:w="2340" w:type="dxa"/>
          </w:tcPr>
          <w:p>
            <w:pPr/>
            <w:r>
              <w:rPr>
                <w:rStyle w:val="CodeChar"/>
              </w:rPr>
              <w:t xml:space="preserve">auto</w:t>
            </w:r>
          </w:p>
        </w:tc>
        <w:tc>
          <w:tcPr>
            <w:tcW w:w="2340" w:type="dxa"/>
          </w:tcPr>
          <w:p>
            <w:pPr/>
            <w:r>
              <w:t xml:space="preserve">Agent</w:t>
            </w:r>
          </w:p>
        </w:tc>
        <w:tc>
          <w:tcPr>
            <w:tcW w:w="2340" w:type="dxa"/>
          </w:tcPr>
          <w:p>
            <w:pPr/>
            <w:r>
              <w:t xml:space="preserve">Profil d'outils (</w:t>
            </w:r>
            <w:r>
              <w:rPr>
                <w:rStyle w:val="CodeChar"/>
              </w:rPr>
              <w:t xml:space="preserve">auto</w:t>
            </w:r>
            <w:r>
              <w:t xml:space="preserve">, </w:t>
            </w:r>
            <w:r>
              <w:rPr>
                <w:rStyle w:val="CodeChar"/>
              </w:rPr>
              <w:t xml:space="preserve">full</w:t>
            </w:r>
            <w:r>
              <w:t xml:space="preserve">, </w:t>
            </w:r>
            <w:r>
              <w:rPr>
                <w:rStyle w:val="CodeChar"/>
              </w:rPr>
              <w:t xml:space="preserve">compact</w:t>
            </w:r>
            <w:r>
              <w:t xml:space="preserve">)</w:t>
            </w:r>
          </w:p>
        </w:tc>
      </w:tr>
      <w:tr>
        <w:tc>
          <w:tcPr>
            <w:tcW w:w="2340" w:type="dxa"/>
          </w:tcPr>
          <w:p>
            <w:pPr/>
            <w:r>
              <w:rPr>
                <w:rStyle w:val="CodeChar"/>
              </w:rPr>
              <w:t xml:space="preserve">AGENT_INVESTIGATE_MIN_SEVERITY</w:t>
            </w:r>
          </w:p>
        </w:tc>
        <w:tc>
          <w:tcPr>
            <w:tcW w:w="2340" w:type="dxa"/>
          </w:tcPr>
          <w:p>
            <w:pPr/>
            <w:r>
              <w:rPr>
                <w:rStyle w:val="CodeChar"/>
              </w:rPr>
              <w:t xml:space="preserve">medium</w:t>
            </w:r>
          </w:p>
        </w:tc>
        <w:tc>
          <w:tcPr>
            <w:tcW w:w="2340" w:type="dxa"/>
          </w:tcPr>
          <w:p>
            <w:pPr/>
            <w:r>
              <w:t xml:space="preserve">Agent</w:t>
            </w:r>
          </w:p>
        </w:tc>
        <w:tc>
          <w:tcPr>
            <w:tcW w:w="2340" w:type="dxa"/>
          </w:tcPr>
          <w:p>
            <w:pPr/>
            <w:r>
              <w:t xml:space="preserve">Seuil d'enquête automatique</w:t>
            </w:r>
          </w:p>
        </w:tc>
      </w:tr>
      <w:tr>
        <w:tc>
          <w:tcPr>
            <w:tcW w:w="2340" w:type="dxa"/>
          </w:tcPr>
          <w:p>
            <w:pPr/>
            <w:r>
              <w:rPr>
                <w:rStyle w:val="CodeChar"/>
              </w:rPr>
              <w:t xml:space="preserve">ANTHROPIC_API_KEY</w:t>
            </w:r>
          </w:p>
        </w:tc>
        <w:tc>
          <w:tcPr>
            <w:tcW w:w="2340" w:type="dxa"/>
          </w:tcPr>
          <w:p>
            <w:pPr/>
            <w:r>
              <w:t xml:space="preserve">—</w:t>
            </w:r>
          </w:p>
        </w:tc>
        <w:tc>
          <w:tcPr>
            <w:tcW w:w="2340" w:type="dxa"/>
          </w:tcPr>
          <w:p>
            <w:pPr/>
            <w:r>
              <w:t xml:space="preserve">Agent</w:t>
            </w:r>
          </w:p>
        </w:tc>
        <w:tc>
          <w:tcPr>
            <w:tcW w:w="2340" w:type="dxa"/>
          </w:tcPr>
          <w:p>
            <w:pPr/>
            <w:r>
              <w:t xml:space="preserve">Seulement avec </w:t>
            </w:r>
            <w:r>
              <w:rPr>
                <w:rStyle w:val="CodeChar"/>
              </w:rPr>
              <w:t xml:space="preserve">AGENT_LLM_PROVIDER=anthropic</w:t>
            </w:r>
          </w:p>
        </w:tc>
      </w:tr>
    </w:tbl>
    <w:p>
      <w:pPr>
        <w:pStyle w:val="Heading3"/>
      </w:pPr>
      <w:r>
        <w:t xml:space="preserve">12.3 Exploitation courante</w:t>
      </w:r>
    </w:p>
    <w:p>
      <w:pPr>
        <w:pStyle w:val="ListParagraph"/>
        <w:numPr>
          <w:ilvl w:val="0"/>
          <w:numId w:val="29"/>
        </w:numPr>
      </w:pPr>
      <w:r>
        <w:rPr>
          <w:b/>
        </w:rPr>
        <w:t xml:space="preserve">Modifier une règle</w:t>
      </w:r>
      <w:r>
        <w:t xml:space="preserve"> : déposer le fichier YAML ; rechargement au cycle suivant, sans redémarrage.</w:t>
      </w:r>
    </w:p>
    <w:p>
      <w:pPr>
        <w:pStyle w:val="ListParagraph"/>
        <w:numPr>
          <w:ilvl w:val="0"/>
          <w:numId w:val="29"/>
        </w:numPr>
      </w:pPr>
      <w:r>
        <w:rPr>
          <w:b/>
        </w:rPr>
        <w:t xml:space="preserve">Changer de modèle</w:t>
      </w:r>
      <w:r>
        <w:t xml:space="preserve"> : </w:t>
      </w:r>
      <w:r>
        <w:rPr>
          <w:rStyle w:val="CodeChar"/>
        </w:rPr>
        <w:t xml:space="preserve">AGENT_LOCAL_MODEL</w:t>
      </w:r>
      <w:r>
        <w:t xml:space="preserve"> (ou </w:t>
      </w:r>
      <w:r>
        <w:rPr>
          <w:rStyle w:val="CodeChar"/>
        </w:rPr>
        <w:t xml:space="preserve">--model</w:t>
      </w:r>
      <w:r>
        <w:t xml:space="preserve">), le profil d'outils s'adapte à la fenêtre lue sur vLLM.</w:t>
      </w:r>
    </w:p>
    <w:p>
      <w:pPr>
        <w:pStyle w:val="ListParagraph"/>
        <w:numPr>
          <w:ilvl w:val="0"/>
          <w:numId w:val="29"/>
        </w:numPr>
      </w:pPr>
      <w:r>
        <w:rPr>
          <w:b/>
        </w:rPr>
        <w:t xml:space="preserve">Remettre à zéro</w:t>
      </w:r>
      <w:r>
        <w:t xml:space="preserve"> : </w:t>
      </w:r>
      <w:r>
        <w:rPr>
          <w:rStyle w:val="CodeChar"/>
        </w:rPr>
        <w:t xml:space="preserve">tms-mcp reset-db -y</w:t>
      </w:r>
      <w:r>
        <w:t xml:space="preserve"> (alertes, notifications, journal) et </w:t>
      </w:r>
      <w:r>
        <w:rPr>
          <w:rStyle w:val="CodeChar"/>
        </w:rPr>
        <w:t xml:space="preserve">tms-agent reset-state -y</w:t>
      </w:r>
      <w:r>
        <w:t xml:space="preserve"> (événements traités).</w:t>
      </w:r>
    </w:p>
    <w:p>
      <w:pPr>
        <w:pStyle w:val="ListParagraph"/>
        <w:numPr>
          <w:ilvl w:val="0"/>
          <w:numId w:val="29"/>
        </w:numPr>
      </w:pPr>
      <w:r>
        <w:rPr>
          <w:b/>
        </w:rPr>
        <w:t xml:space="preserve">Consulter</w:t>
      </w:r>
      <w:r>
        <w:t xml:space="preserve"> : </w:t>
      </w:r>
      <w:r>
        <w:rPr>
          <w:rStyle w:val="CodeChar"/>
        </w:rPr>
        <w:t xml:space="preserve">tms-mcp alerts [--status open]</w:t>
      </w:r>
      <w:r>
        <w:t xml:space="preserve">, </w:t>
      </w:r>
      <w:r>
        <w:rPr>
          <w:rStyle w:val="CodeChar"/>
        </w:rPr>
        <w:t xml:space="preserve">tms-agent report</w:t>
      </w:r>
      <w:r>
        <w:t xml:space="preserve">.</w:t>
      </w:r>
    </w:p>
    <w:p>
      <w:pPr>
        <w:pStyle w:val="ListParagraph"/>
        <w:numPr>
          <w:ilvl w:val="0"/>
          <w:numId w:val="29"/>
        </w:numPr>
      </w:pPr>
      <w:r>
        <w:rPr>
          <w:b/>
        </w:rPr>
        <w:t xml:space="preserve">Démonstration</w:t>
      </w:r>
      <w:r>
        <w:t xml:space="preserve"> : TMS simulé à ×30 avec les 4 scénarios, puis </w:t>
      </w:r>
      <w:r>
        <w:rPr>
          <w:rStyle w:val="CodeChar"/>
        </w:rPr>
        <w:t xml:space="preserve">tms-agent watch --interval 5</w:t>
      </w:r>
      <w:r>
        <w:t xml:space="preserve">. En quelques minutes : incident critique notifié à 4 niveaux, dérive puis clôture, retard ETA, immobilisation, chacun suivi de son analyse.</w:t>
      </w:r>
    </w:p>
    <w:p>
      <w:pPr>
        <w:pStyle w:val="Heading2"/>
      </w:pPr>
      <w:r>
        <w:t xml:space="preserve">13. Stratégie de tests et qualité</w:t>
      </w:r>
    </w:p>
    <w:p>
      <w:pPr/>
      <w:r>
        <w:t xml:space="preserve">Le système se teste sans TMS réel ni LLM réel : un faux TMS en mémoire, un serveur MCP en mémoire et un LLM scripté couvrent la boucle complète. Aujourd'hui : 101 tests automatisés (82 agent, 19 serveur MCP) et 20 scénarios métier, tous au vert.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Niveau</w:t>
            </w:r>
          </w:p>
        </w:tc>
        <w:tc>
          <w:tcPr>
            <w:tcW w:w="3120" w:type="dxa"/>
            <w:shd w:val="clear" w:color="auto" w:fill="F2F2F2"/>
          </w:tcPr>
          <w:p>
            <w:pPr/>
            <w:r>
              <w:t xml:space="preserve">Ce qui est vérifié</w:t>
            </w:r>
          </w:p>
        </w:tc>
        <w:tc>
          <w:tcPr>
            <w:tcW w:w="3120" w:type="dxa"/>
            <w:shd w:val="clear" w:color="auto" w:fill="F2F2F2"/>
          </w:tcPr>
          <w:p>
            <w:pPr/>
            <w:r>
              <w:t xml:space="preserve">Doublures</w:t>
            </w:r>
          </w:p>
        </w:tc>
      </w:tr>
      <w:tr>
        <w:tc>
          <w:tcPr>
            <w:tcW w:w="3120" w:type="dxa"/>
          </w:tcPr>
          <w:p>
            <w:pPr/>
            <w:r>
              <w:t xml:space="preserve">Moteur de règles</w:t>
            </w:r>
          </w:p>
        </w:tc>
        <w:tc>
          <w:tcPr>
            <w:tcW w:w="3120" w:type="dxa"/>
          </w:tcPr>
          <w:p>
            <w:pPr/>
            <w:r>
              <w:t xml:space="preserve">Opérateurs, chargement et erreurs lisibles, évaluation, déduplication, scénarios métier</w:t>
            </w:r>
          </w:p>
        </w:tc>
        <w:tc>
          <w:tcPr>
            <w:tcW w:w="3120" w:type="dxa"/>
          </w:tcPr>
          <w:p>
            <w:pPr/>
            <w:r>
              <w:t xml:space="preserve">Aucune (fonctions pures)</w:t>
            </w:r>
          </w:p>
        </w:tc>
      </w:tr>
      <w:tr>
        <w:tc>
          <w:tcPr>
            <w:tcW w:w="3120" w:type="dxa"/>
          </w:tcPr>
          <w:p>
            <w:pPr/>
            <w:r>
              <w:t xml:space="preserve">Scénarios métier</w:t>
            </w:r>
          </w:p>
        </w:tc>
        <w:tc>
          <w:tcPr>
            <w:tcW w:w="3120" w:type="dxa"/>
          </w:tcPr>
          <w:p>
            <w:pPr/>
            <w:r>
              <w:t xml:space="preserve">20 cas sur données figées, maintenus avec l'équipe métier</w:t>
            </w:r>
          </w:p>
        </w:tc>
        <w:tc>
          <w:tcPr>
            <w:tcW w:w="3120" w:type="dxa"/>
          </w:tcPr>
          <w:p>
            <w:pPr/>
            <w:r>
              <w:t xml:space="preserve">Aucune</w:t>
            </w:r>
          </w:p>
        </w:tc>
      </w:tr>
      <w:tr>
        <w:tc>
          <w:tcPr>
            <w:tcW w:w="3120" w:type="dxa"/>
          </w:tcPr>
          <w:p>
            <w:pPr/>
            <w:r>
              <w:t xml:space="preserve">Serveur MCP</w:t>
            </w:r>
          </w:p>
        </w:tc>
        <w:tc>
          <w:tcPr>
            <w:tcW w:w="3120" w:type="dxa"/>
          </w:tcPr>
          <w:p>
            <w:pPr/>
            <w:r>
              <w:t xml:space="preserve">Connecteur REST (pagination, réessais), tools, garde-fous, base de l'agent</w:t>
            </w:r>
          </w:p>
        </w:tc>
        <w:tc>
          <w:tcPr>
            <w:tcW w:w="3120" w:type="dxa"/>
          </w:tcPr>
          <w:p>
            <w:pPr/>
            <w:r>
              <w:t xml:space="preserve">Transport HTTP simulé, PostgreSQL réel</w:t>
            </w:r>
          </w:p>
        </w:tc>
      </w:tr>
      <w:tr>
        <w:tc>
          <w:tcPr>
            <w:tcW w:w="3120" w:type="dxa"/>
          </w:tcPr>
          <w:p>
            <w:pPr/>
            <w:r>
              <w:t xml:space="preserve">Boucle de surveillance</w:t>
            </w:r>
          </w:p>
        </w:tc>
        <w:tc>
          <w:tcPr>
            <w:tcW w:w="3120" w:type="dxa"/>
          </w:tcPr>
          <w:p>
            <w:pPr/>
            <w:r>
              <w:t xml:space="preserve">De bout en bout : mission nominale silencieuse, alertes, déduplication, clôture, rechargement à chaud, pannes</w:t>
            </w:r>
          </w:p>
        </w:tc>
        <w:tc>
          <w:tcPr>
            <w:tcW w:w="3120" w:type="dxa"/>
          </w:tcPr>
          <w:p>
            <w:pPr/>
            <w:r>
              <w:t xml:space="preserve">Faux TMS → serveur MCP en mémoire → graphe LangGraph</w:t>
            </w:r>
          </w:p>
        </w:tc>
      </w:tr>
      <w:tr>
        <w:tc>
          <w:tcPr>
            <w:tcW w:w="3120" w:type="dxa"/>
          </w:tcPr>
          <w:p>
            <w:pPr/>
            <w:r>
              <w:t xml:space="preserve">Chemins LLM</w:t>
            </w:r>
          </w:p>
        </w:tc>
        <w:tc>
          <w:tcPr>
            <w:tcW w:w="3120" w:type="dxa"/>
          </w:tcPr>
          <w:p>
            <w:pPr/>
            <w:r>
              <w:t xml:space="preserve">Enquête, assistant, relance et appel forcé, arguments invalides, profil compact, budget de contexte, validation tolérante</w:t>
            </w:r>
          </w:p>
        </w:tc>
        <w:tc>
          <w:tcPr>
            <w:tcW w:w="3120" w:type="dxa"/>
          </w:tcPr>
          <w:p>
            <w:pPr/>
            <w:r>
              <w:t xml:space="preserve">LLM scripté, réponses vLLM simulées</w:t>
            </w:r>
          </w:p>
        </w:tc>
      </w:tr>
    </w:tbl>
    <w:p>
      <w:pPr/>
      <w:r>
        <w:t xml:space="preserve">Chaque test PostgreSQL travaille dans un schéma jetable, supprimé à la fin.</w:t>
      </w:r>
    </w:p>
    <w:p>
      <w:pPr/>
      <w:r>
        <w:rPr>
          <w:b/>
        </w:rPr>
        <w:t xml:space="preserve">Commandes</w:t>
      </w:r>
    </w:p>
    <w:p>
      <w:pPr>
        <w:pStyle w:val="Code"/>
      </w:pPr>
      <w:bookmarkStart w:id="2" w:name="bongo_lang_bash_2"/>
      <w:bookmarkEnd w:id="2"/>
      <w:r>
        <w:t xml:space="preserve">uv sync                                                   # à la racine : environnement unique</w:t>
        <w:br/>
        <w:t xml:space="preserve">(cd agent &amp;&amp; uv run pytest)                               # 82 tests</w:t>
        <w:br/>
        <w:t xml:space="preserve">(cd mcp_server &amp;&amp; uv run pytest)                          # 19 tests</w:t>
        <w:br/>
        <w:t xml:space="preserve">(cd agent &amp;&amp; uv run rules-engine test domain/rules domain/scenarios)</w:t>
      </w:r>
    </w:p>
    <w:p>
      <w:pPr/>
      <w:r>
        <w:rPr>
          <w:b/>
        </w:rPr>
        <w:t xml:space="preserve">À ajouter avant le pilote</w:t>
      </w:r>
    </w:p>
    <w:p>
      <w:pPr>
        <w:pStyle w:val="ListParagraph"/>
        <w:numPr>
          <w:ilvl w:val="0"/>
          <w:numId w:val="30"/>
        </w:numPr>
      </w:pPr>
      <w:r>
        <w:t xml:space="preserve">☐ Intégration continue : lint (ruff), typage (mypy), tests avec PostgreSQL en service, scénarios métier.</w:t>
      </w:r>
    </w:p>
    <w:p>
      <w:pPr>
        <w:pStyle w:val="ListParagraph"/>
        <w:numPr>
          <w:ilvl w:val="0"/>
          <w:numId w:val="30"/>
        </w:numPr>
      </w:pPr>
      <w:r>
        <w:t xml:space="preserve">☐ Jeu d'évaluation d'enquêtes annotées, pour mesurer la qualité des analyses et comparer les modèles.</w:t>
      </w:r>
    </w:p>
    <w:p>
      <w:pPr>
        <w:pStyle w:val="ListParagraph"/>
        <w:numPr>
          <w:ilvl w:val="0"/>
          <w:numId w:val="30"/>
        </w:numPr>
      </w:pPr>
      <w:r>
        <w:t xml:space="preserve">☐ Tests de contrat du connecteur sur le TMS cible (format pivot, pagination, erreurs).</w:t>
      </w:r>
    </w:p>
    <w:p>
      <w:pPr>
        <w:pStyle w:val="ListParagraph"/>
        <w:numPr>
          <w:ilvl w:val="0"/>
          <w:numId w:val="30"/>
        </w:numPr>
      </w:pPr>
      <w:r>
        <w:t xml:space="preserve">☐ Test de charge : durée de cycle selon le nombre de missions actives.</w:t>
      </w:r>
    </w:p>
    <w:p>
      <w:pPr>
        <w:pStyle w:val="Heading2"/>
      </w:pPr>
      <w:r>
        <w:t xml:space="preserve">14. Risques, limites et feuille de route</w:t>
      </w:r>
    </w:p>
    <w:p>
      <w:pPr/>
      <w:r>
        <w:t xml:space="preserve">Le POC valide l'architecture, pas l'exploitation en production. Le principal risque est métier : les vraies règles et leurs seuils restent à formaliser avec les agents de suivi.</w:t>
      </w:r>
    </w:p>
    <w:p>
      <w:pPr>
        <w:pStyle w:val="Heading3"/>
      </w:pPr>
      <w:r>
        <w:t xml:space="preserve">14.1 Risques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w:t>
            </w:r>
          </w:p>
        </w:tc>
        <w:tc>
          <w:tcPr>
            <w:tcW w:w="3120" w:type="dxa"/>
            <w:shd w:val="clear" w:color="auto" w:fill="F2F2F2"/>
          </w:tcPr>
          <w:p>
            <w:pPr/>
            <w:r>
              <w:t xml:space="preserve">Impact</w:t>
            </w:r>
          </w:p>
        </w:tc>
        <w:tc>
          <w:tcPr>
            <w:tcW w:w="3120" w:type="dxa"/>
            <w:shd w:val="clear" w:color="auto" w:fill="F2F2F2"/>
          </w:tcPr>
          <w:p>
            <w:pPr/>
            <w:r>
              <w:t xml:space="preserve">Parade</w:t>
            </w:r>
          </w:p>
        </w:tc>
      </w:tr>
      <w:tr>
        <w:tc>
          <w:tcPr>
            <w:tcW w:w="3120" w:type="dxa"/>
          </w:tcPr>
          <w:p>
            <w:pPr/>
            <w:r>
              <w:t xml:space="preserve">Règles du POC mal calibrées pour le terrain</w:t>
            </w:r>
          </w:p>
        </w:tc>
        <w:tc>
          <w:tcPr>
            <w:tcW w:w="3120" w:type="dxa"/>
          </w:tcPr>
          <w:p>
            <w:pPr/>
            <w:r>
              <w:t xml:space="preserve">Faux positifs, fatigue d'alerte, perte de confiance</w:t>
            </w:r>
          </w:p>
        </w:tc>
        <w:tc>
          <w:tcPr>
            <w:tcW w:w="3120" w:type="dxa"/>
          </w:tcPr>
          <w:p>
            <w:pPr/>
            <w:r>
              <w:t xml:space="preserve">Entretiens avec les agents de suivi, scénarios rejoués, suivi de </w:t>
            </w:r>
            <w:r>
              <w:rPr>
                <w:rStyle w:val="CodeChar"/>
              </w:rPr>
              <w:t xml:space="preserve">false_positive_suspected</w:t>
            </w:r>
            <w:r>
              <w:t xml:space="preserve">, versions de règles</w:t>
            </w:r>
          </w:p>
        </w:tc>
      </w:tr>
      <w:tr>
        <w:tc>
          <w:tcPr>
            <w:tcW w:w="3120" w:type="dxa"/>
          </w:tcPr>
          <w:p>
            <w:pPr/>
            <w:r>
              <w:t xml:space="preserve">TMS cible éloigné du contrat pivot (données manquantes : écart, ETA)</w:t>
            </w:r>
          </w:p>
        </w:tc>
        <w:tc>
          <w:tcPr>
            <w:tcW w:w="3120" w:type="dxa"/>
          </w:tcPr>
          <w:p>
            <w:pPr/>
            <w:r>
              <w:t xml:space="preserve">Connecteur plus coûteux, règles inapplicables</w:t>
            </w:r>
          </w:p>
        </w:tc>
        <w:tc>
          <w:tcPr>
            <w:tcW w:w="3120" w:type="dxa"/>
          </w:tcPr>
          <w:p>
            <w:pPr/>
            <w:r>
              <w:t xml:space="preserve">Audit de l'API cible tôt ; calcul de l'écart ou de l'ETA dans le connecteur si besoin</w:t>
            </w:r>
          </w:p>
        </w:tc>
      </w:tr>
      <w:tr>
        <w:tc>
          <w:tcPr>
            <w:tcW w:w="3120" w:type="dxa"/>
          </w:tcPr>
          <w:p>
            <w:pPr/>
            <w:r>
              <w:t xml:space="preserve">Qualité d'enquête d'un modèle de 2B paramètres et 8k de contexte</w:t>
            </w:r>
          </w:p>
        </w:tc>
        <w:tc>
          <w:tcPr>
            <w:tcW w:w="3120" w:type="dxa"/>
          </w:tcPr>
          <w:p>
            <w:pPr/>
            <w:r>
              <w:t xml:space="preserve">Analyses superficielles</w:t>
            </w:r>
          </w:p>
        </w:tc>
        <w:tc>
          <w:tcPr>
            <w:tcW w:w="3120" w:type="dxa"/>
          </w:tcPr>
          <w:p>
            <w:pPr/>
            <w:r>
              <w:t xml:space="preserve">Modèle plus grand (8B à 32B, 32k), jeu d'évaluation ; la détection n'en dépend pas</w:t>
            </w:r>
          </w:p>
        </w:tc>
      </w:tr>
      <w:tr>
        <w:tc>
          <w:tcPr>
            <w:tcW w:w="3120" w:type="dxa"/>
          </w:tcPr>
          <w:p>
            <w:pPr/>
            <w:r>
              <w:t xml:space="preserve">Volume de missions et limites de débit du TMS</w:t>
            </w:r>
          </w:p>
        </w:tc>
        <w:tc>
          <w:tcPr>
            <w:tcW w:w="3120" w:type="dxa"/>
          </w:tcPr>
          <w:p>
            <w:pPr/>
            <w:r>
              <w:t xml:space="preserve">Cycles trop longs, 429</w:t>
            </w:r>
          </w:p>
        </w:tc>
        <w:tc>
          <w:tcPr>
            <w:tcW w:w="3120" w:type="dxa"/>
          </w:tcPr>
          <w:p>
            <w:pPr/>
            <w:r>
              <w:t xml:space="preserve">Concurrence bornée, </w:t>
            </w:r>
            <w:r>
              <w:rPr>
                <w:rStyle w:val="CodeChar"/>
              </w:rPr>
              <w:t xml:space="preserve">updated_since</w:t>
            </w:r>
            <w:r>
              <w:t xml:space="preserve">, cache des données de référence, répartition entre instances</w:t>
            </w:r>
          </w:p>
        </w:tc>
      </w:tr>
      <w:tr>
        <w:tc>
          <w:tcPr>
            <w:tcW w:w="3120" w:type="dxa"/>
          </w:tcPr>
          <w:p>
            <w:pPr/>
            <w:r>
              <w:t xml:space="preserve">Une seule instance de la boucle</w:t>
            </w:r>
          </w:p>
        </w:tc>
        <w:tc>
          <w:tcPr>
            <w:tcW w:w="3120" w:type="dxa"/>
          </w:tcPr>
          <w:p>
            <w:pPr/>
            <w:r>
              <w:t xml:space="preserve">Pas de haute disponibilité</w:t>
            </w:r>
          </w:p>
        </w:tc>
        <w:tc>
          <w:tcPr>
            <w:tcW w:w="3120" w:type="dxa"/>
          </w:tcPr>
          <w:p>
            <w:pPr/>
            <w:r>
              <w:t xml:space="preserve">Verrou par mission (</w:t>
            </w:r>
            <w:r>
              <w:rPr>
                <w:rStyle w:val="CodeChar"/>
              </w:rPr>
              <w:t xml:space="preserve">pg_try_advisory_lock</w:t>
            </w:r>
            <w:r>
              <w:t xml:space="preserve">) ou file de travail</w:t>
            </w:r>
          </w:p>
        </w:tc>
      </w:tr>
      <w:tr>
        <w:tc>
          <w:tcPr>
            <w:tcW w:w="3120" w:type="dxa"/>
          </w:tcPr>
          <w:p>
            <w:pPr/>
            <w:r>
              <w:t xml:space="preserve">Données personnelles des chauffeurs</w:t>
            </w:r>
          </w:p>
        </w:tc>
        <w:tc>
          <w:tcPr>
            <w:tcW w:w="3120" w:type="dxa"/>
          </w:tcPr>
          <w:p>
            <w:pPr/>
            <w:r>
              <w:t xml:space="preserve">Non-conformité RGPD</w:t>
            </w:r>
          </w:p>
        </w:tc>
        <w:tc>
          <w:tcPr>
            <w:tcW w:w="3120" w:type="dxa"/>
          </w:tcPr>
          <w:p>
            <w:pPr/>
            <w:r>
              <w:t xml:space="preserve">LLM local, durée de conservation, purge, journal d'audit consultable</w:t>
            </w:r>
          </w:p>
        </w:tc>
      </w:tr>
      <w:tr>
        <w:tc>
          <w:tcPr>
            <w:tcW w:w="3120" w:type="dxa"/>
          </w:tcPr>
          <w:p>
            <w:pPr/>
            <w:r>
              <w:t xml:space="preserve">Notifications simulées</w:t>
            </w:r>
          </w:p>
        </w:tc>
        <w:tc>
          <w:tcPr>
            <w:tcW w:w="3120" w:type="dxa"/>
          </w:tcPr>
          <w:p>
            <w:pPr/>
            <w:r>
              <w:t xml:space="preserve">Rien ne part réellement</w:t>
            </w:r>
          </w:p>
        </w:tc>
        <w:tc>
          <w:tcPr>
            <w:tcW w:w="3120" w:type="dxa"/>
          </w:tcPr>
          <w:p>
            <w:pPr/>
            <w:r>
              <w:rPr>
                <w:rStyle w:val="CodeChar"/>
              </w:rPr>
              <w:t xml:space="preserve">ChannelSender</w:t>
            </w:r>
            <w:r>
              <w:t xml:space="preserve"> réels au pilote, mode bac à sable conservé</w:t>
            </w:r>
          </w:p>
        </w:tc>
      </w:tr>
    </w:tbl>
    <w:p>
      <w:pPr>
        <w:pStyle w:val="Heading3"/>
      </w:pPr>
      <w:r>
        <w:t xml:space="preserve">14.2 Limites actuelles</w:t>
      </w:r>
    </w:p>
    <w:p>
      <w:pPr>
        <w:pStyle w:val="ListParagraph"/>
        <w:numPr>
          <w:ilvl w:val="0"/>
          <w:numId w:val="31"/>
        </w:numPr>
      </w:pPr>
      <w:r>
        <w:t xml:space="preserve">Pas d'API HTTP pour l'agent ni d'interface opérateur : usage en ligne de commande.</w:t>
      </w:r>
    </w:p>
    <w:p>
      <w:pPr>
        <w:pStyle w:val="ListParagraph"/>
        <w:numPr>
          <w:ilvl w:val="0"/>
          <w:numId w:val="31"/>
        </w:numPr>
      </w:pPr>
      <w:r>
        <w:t xml:space="preserve">Transport MCP HTTP sans TLS ni authentification.</w:t>
      </w:r>
    </w:p>
    <w:p>
      <w:pPr>
        <w:pStyle w:val="ListParagraph"/>
        <w:numPr>
          <w:ilvl w:val="0"/>
          <w:numId w:val="31"/>
        </w:numPr>
      </w:pPr>
      <w:r>
        <w:t xml:space="preserve">Pas de migrations versionnées (tables créées au démarrage), ni de sauvegarde ou de purge.</w:t>
      </w:r>
    </w:p>
    <w:p>
      <w:pPr>
        <w:pStyle w:val="ListParagraph"/>
        <w:numPr>
          <w:ilvl w:val="0"/>
          <w:numId w:val="31"/>
        </w:numPr>
      </w:pPr>
      <w:r>
        <w:t xml:space="preserve">Le serveur MCP accède à la base en synchrone depuis du code asynchrone.</w:t>
      </w:r>
    </w:p>
    <w:p>
      <w:pPr>
        <w:pStyle w:val="ListParagraph"/>
        <w:numPr>
          <w:ilvl w:val="0"/>
          <w:numId w:val="31"/>
        </w:numPr>
      </w:pPr>
      <w:r>
        <w:t xml:space="preserve">Logs texte uniquement : pas de métriques, de traces ni de suivi des appels LLM.</w:t>
      </w:r>
    </w:p>
    <w:p>
      <w:pPr>
        <w:pStyle w:val="ListParagraph"/>
        <w:numPr>
          <w:ilvl w:val="0"/>
          <w:numId w:val="31"/>
        </w:numPr>
      </w:pPr>
      <w:r>
        <w:t xml:space="preserve">Pas d'utilisateurs ni de droits côté opérateur ; journal d'audit non exposé.</w:t>
      </w:r>
    </w:p>
    <w:p>
      <w:pPr>
        <w:pStyle w:val="Heading3"/>
      </w:pPr>
      <w:r>
        <w:t xml:space="preserve">14.3 Feuille de route</w:t>
      </w:r>
    </w:p>
    <w:p>
      <w:pPr/>
      <w:r>
        <w:t xml:space="preserve">Trois phases, chacune ouverte par une porte de passage. Ce qui ne change pas d'une phase à l'autre : accès au TMS uniquement par MCP, règles déterministes pour décider et LLM pour expliquer, LLM local par défaut.</w:t>
      </w:r>
    </w:p>
    <w:p>
      <w:pPr/>
      <w:r>
        <w:drawing>
          <wp:inline distT="0" distB="0" distL="0" distR="0">
            <wp:extent cx="5486400" cy="2375807"/>
            <wp:docPr id="2" name="image2" descr="feuille de route · 3 phases, 2 portes"/>
            <a:graphic xmlns:a="http://schemas.openxmlformats.org/drawingml/2006/main">
              <a:graphicData uri="http://schemas.openxmlformats.org/drawingml/2006/picture">
                <pic:pic xmlns:pic="http://schemas.openxmlformats.org/drawingml/2006/picture">
                  <pic:nvPicPr>
                    <pic:cNvPr id="2" name="image2" descr="feuille de route · 3 phases, 2 portes"/>
                    <pic:cNvPicPr/>
                  </pic:nvPicPr>
                  <pic:blipFill>
                    <a:blip r:embed="rId4"/>
                    <a:stretch>
                      <a:fillRect/>
                    </a:stretch>
                  </pic:blipFill>
                  <pic:spPr>
                    <a:xfrm>
                      <a:off x="0" y="0"/>
                      <a:ext cx="5486400" cy="2375807"/>
                    </a:xfrm>
                    <a:prstGeom prst="rect">
                      <a:avLst/>
                    </a:prstGeom>
                  </pic:spPr>
                </pic:pic>
              </a:graphicData>
            </a:graphic>
          </wp:inline>
        </w:drawing>
      </w:r>
    </w:p>
    <w:p>
      <w:pPr/>
      <w:r>
        <w:t xml:space="preserve">feuille de route · 3 phases, 2 portes</w:t>
      </w:r>
    </w:p>
    <w:p>
      <w:pPr/>
      <w:r>
        <w:t xml:space="preserve">Le pilote ne démarre qu'avec des règles validées par le métier et un connecteur du TMS cible. La production suppose un pilote jugé utile par les agents de suivi.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Spécification technique — Orchestrateur de suivi des missions</dc:title>
  <dc:description>Claude Docs node/86c7ec8e-789e@59 docx-w6</dc:description>
  <cp:revision>59</cp:revision>
</cp:coreProperties>
</file>