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7" w:lineRule="auto"/>
        <w:ind w:right="35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" w:lineRule="auto"/>
        <w:ind w:left="557" w:right="755" w:firstLine="27.9999999999999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21" w:lineRule="auto"/>
        <w:ind w:left="720" w:right="94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4">
      <w:pPr>
        <w:ind w:left="2880" w:right="201" w:firstLine="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(ФГБОУ ВО «ВГУ»)</w:t>
      </w:r>
    </w:p>
    <w:p w:rsidR="00000000" w:rsidDel="00000000" w:rsidP="00000000" w:rsidRDefault="00000000" w:rsidRPr="00000000" w14:paraId="00000005">
      <w:pPr>
        <w:spacing w:before="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667" w:lineRule="auto"/>
        <w:ind w:left="2610" w:right="1694" w:firstLine="1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компьютерных наук </w:t>
      </w:r>
    </w:p>
    <w:p w:rsidR="00000000" w:rsidDel="00000000" w:rsidP="00000000" w:rsidRDefault="00000000" w:rsidRPr="00000000" w14:paraId="00000007">
      <w:pPr>
        <w:spacing w:line="667" w:lineRule="auto"/>
        <w:ind w:left="2430" w:right="1694" w:firstLine="1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Курсовой проект по курсу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«Технологии программирования</w:t>
      </w:r>
    </w:p>
    <w:p w:rsidR="00000000" w:rsidDel="00000000" w:rsidP="00000000" w:rsidRDefault="00000000" w:rsidRPr="00000000" w14:paraId="0000000A">
      <w:pPr>
        <w:spacing w:before="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16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7" w:lineRule="auto"/>
        <w:ind w:right="16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веб-приложения «Pas Des Mammouths»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69"/>
          <w:tab w:val="left" w:pos="5748"/>
        </w:tabs>
        <w:spacing w:before="189" w:line="604" w:lineRule="auto"/>
        <w:ind w:left="102" w:right="18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Обучающийся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Быканов Н.С Обучающийся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Шалиткин В.А Обучающийся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Будаев А.В. Руководитель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Тарасов В.С.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4" w:lineRule="auto"/>
        <w:ind w:right="72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4" w:lineRule="auto"/>
        <w:ind w:right="72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4" w:lineRule="auto"/>
        <w:ind w:right="72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4" w:lineRule="auto"/>
        <w:ind w:right="723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Воронеж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  <w:sectPr>
          <w:pgSz w:h="15840" w:w="12240" w:orient="portrait"/>
          <w:pgMar w:bottom="280" w:top="1500" w:left="1300" w:right="1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2" w:lineRule="auto"/>
        <w:ind w:left="1228" w:right="945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513"/>
        </w:tabs>
        <w:spacing w:before="451" w:lineRule="auto"/>
        <w:ind w:left="118" w:firstLine="0"/>
        <w:rPr>
          <w:color w:val="000000"/>
          <w:sz w:val="24"/>
          <w:szCs w:val="24"/>
        </w:rPr>
      </w:pPr>
      <w:hyperlink w:anchor="_heading=h.gjdgxs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Введение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57"/>
          <w:tab w:val="left" w:pos="559"/>
          <w:tab w:val="right" w:pos="9513"/>
        </w:tabs>
        <w:spacing w:before="99" w:lineRule="auto"/>
        <w:ind w:left="558" w:hanging="441"/>
        <w:rPr/>
      </w:pPr>
      <w:hyperlink w:anchor="_heading=h.30j0zll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Анализ предметной области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  <w:tab w:val="right" w:pos="9513"/>
        </w:tabs>
        <w:spacing w:before="101" w:lineRule="auto"/>
        <w:ind w:left="999" w:hanging="661"/>
        <w:rPr/>
      </w:pPr>
      <w:hyperlink w:anchor="_heading=h.1fob9te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Глоссарий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  <w:tab w:val="right" w:pos="9513"/>
        </w:tabs>
        <w:spacing w:before="100" w:lineRule="auto"/>
        <w:ind w:left="999" w:hanging="661"/>
        <w:rPr/>
      </w:pPr>
      <w:hyperlink w:anchor="_heading=h.3znysh7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Технический обзор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  <w:tab w:val="right" w:pos="9513"/>
        </w:tabs>
        <w:spacing w:before="99" w:lineRule="auto"/>
        <w:ind w:left="999" w:hanging="661"/>
        <w:rPr/>
      </w:pPr>
      <w:hyperlink w:anchor="_heading=h.2et92p0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Сравнение аналогов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  <w:tab w:val="right" w:pos="9513"/>
        </w:tabs>
        <w:spacing w:before="101" w:lineRule="auto"/>
        <w:ind w:left="999" w:hanging="661"/>
        <w:rPr/>
      </w:pPr>
      <w:hyperlink w:anchor="_heading=h.tyjcwt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Требования к функциональной части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  <w:tab w:val="right" w:pos="9513"/>
        </w:tabs>
        <w:spacing w:before="100" w:lineRule="auto"/>
        <w:ind w:left="999" w:hanging="661"/>
        <w:rPr/>
      </w:pPr>
      <w:hyperlink w:anchor="_heading=h.3dy6vkm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Требования, не касающиеся функциональной части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38"/>
          <w:tab w:val="left" w:pos="1439"/>
          <w:tab w:val="right" w:pos="9513"/>
        </w:tabs>
        <w:spacing w:before="99" w:lineRule="auto"/>
        <w:ind w:left="1438" w:hanging="881"/>
        <w:rPr/>
      </w:pPr>
      <w:hyperlink w:anchor="_heading=h.1t3h5sf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Требования к безопасности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38"/>
          <w:tab w:val="left" w:pos="1439"/>
          <w:tab w:val="right" w:pos="9513"/>
        </w:tabs>
        <w:spacing w:before="101" w:lineRule="auto"/>
        <w:ind w:left="1438" w:hanging="881"/>
        <w:rPr/>
      </w:pPr>
      <w:hyperlink w:anchor="_heading=h.4d34og8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Требования к пользовательскому интерфейсу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0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pos="1508"/>
        </w:tabs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B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1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1" w:line="248.00000000000006" w:lineRule="auto"/>
        <w:ind w:left="118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8.00000000000006" w:lineRule="auto"/>
        <w:ind w:left="118" w:firstLine="0"/>
        <w:rPr>
          <w:rFonts w:ascii="Helvetica Neue" w:cs="Helvetica Neue" w:eastAsia="Helvetica Neue" w:hAnsi="Helvetica Neue"/>
        </w:rPr>
        <w:sectPr>
          <w:type w:val="nextPage"/>
          <w:pgSz w:h="15840" w:w="12240" w:orient="portrait"/>
          <w:pgMar w:bottom="280" w:top="1060" w:left="1300" w:right="1300" w:header="360" w:footer="360"/>
        </w:sect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spacing w:before="72" w:lineRule="auto"/>
        <w:ind w:left="946" w:right="945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widowControl w:val="1"/>
        <w:spacing w:after="240" w:before="240" w:line="276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Такие понятия, как NFT и блокчейн в наше время набирают всё большую популярность. Они позволяют упорядочить свободу, которую даёт взаимодействие в Интернете и создает границы собственности. NFT-токены оживили арт-рынок, соединив FinTech и современное искусство. Так, аналитическая группа Chainalysis оценила в середине декабря 2021 года объем NFT-рынка в $40,9 млрд, а весь мировой рынок искусства, по мнению компании Art Basel, стоит $50,1 млрд.  NFT — невзаимозаменяемый токен, уникальная запись в блокчейн сети, а так как невзаимозаменяемость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 </w:t>
      </w:r>
      <w:r w:rsidDel="00000000" w:rsidR="00000000" w:rsidRPr="00000000">
        <w:rPr>
          <w:sz w:val="24"/>
          <w:szCs w:val="24"/>
          <w:rtl w:val="0"/>
        </w:rPr>
        <w:t xml:space="preserve">естественное свойство многих вещей, которыми мы привыкли пользоваться, есть очень большая вероятность, что такая концепция в ближайшее время станет большой частью нашей сетевой жизни, как в свое время стали реестры вроде ЕГРН.</w:t>
      </w:r>
    </w:p>
    <w:p w:rsidR="00000000" w:rsidDel="00000000" w:rsidP="00000000" w:rsidRDefault="00000000" w:rsidRPr="00000000" w14:paraId="0000004E">
      <w:pPr>
        <w:widowControl w:val="1"/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Наша команда решила создать проект, который совместит идею NFT-токенов и онлайн игры. Центральной идеей нашего проекта будет возможность обмена и купли-продажи уникальных, сгенерированных внутриигровых предметов между игроками. Предметы в процессе можно будет использовать непосредственно в игре для усиления своего персонажа. Данная особенность позволит сделать каждый новый полученный игроком предмет гораздо ценнее и будет стимулировать взаимодействие между игроками.</w:t>
      </w:r>
    </w:p>
    <w:p w:rsidR="00000000" w:rsidDel="00000000" w:rsidP="00000000" w:rsidRDefault="00000000" w:rsidRPr="00000000" w14:paraId="0000004F">
      <w:pPr>
        <w:widowControl w:val="1"/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В проекте мы используем популярные и проверенные enterprise решения: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4"/>
        </w:numPr>
        <w:spacing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 Java, Spring Framework, MongoDB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API: NodeJS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4"/>
        </w:numPr>
        <w:spacing w:after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Front-end: React, SCSS, Bootstrap</w:t>
      </w:r>
    </w:p>
    <w:p w:rsidR="00000000" w:rsidDel="00000000" w:rsidP="00000000" w:rsidRDefault="00000000" w:rsidRPr="00000000" w14:paraId="00000053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Решения на Back-end позволяют организовать безопасность пользователей и скорость вычислений.</w:t>
      </w:r>
    </w:p>
    <w:p w:rsidR="00000000" w:rsidDel="00000000" w:rsidP="00000000" w:rsidRDefault="00000000" w:rsidRPr="00000000" w14:paraId="00000054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для генерации использует более легковесное решение, ориентированное на быструю обработку простых запросов на генерацию изображений.</w:t>
      </w:r>
    </w:p>
    <w:p w:rsidR="00000000" w:rsidDel="00000000" w:rsidP="00000000" w:rsidRDefault="00000000" w:rsidRPr="00000000" w14:paraId="00000055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решения позволяют на ранних стадиях заниматься быстрой прототипизацией компонентов и страниц, а на поздних стадиях не создают большое количество лишних файлов контроллеров и сервисов и позволяют легко поддерживать код.</w:t>
      </w:r>
    </w:p>
    <w:p w:rsidR="00000000" w:rsidDel="00000000" w:rsidP="00000000" w:rsidRDefault="00000000" w:rsidRPr="00000000" w14:paraId="00000056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решения подобраны с целью обеспечения максимальной скорости и связанности в процессе разработки вместе с обеспечением безопасности пользовательских данных.</w:t>
      </w:r>
    </w:p>
    <w:p w:rsidR="00000000" w:rsidDel="00000000" w:rsidP="00000000" w:rsidRDefault="00000000" w:rsidRPr="00000000" w14:paraId="00000057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курсовая работа состоит из 5 глав: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before="240"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первой главе будет рассмотрена предметная область создаваемого web-приложения.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второй главе будет рассмотрено создание back-end части проекта, реализация обработки запросов и модель базы данных.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третьей главе будет рассмотрен API для генерации внутриигровых предметов и изображений.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четвертой главе будет описан макет сайта и функции каждого элемента.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after="240"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пятой главе будет описание UX части приложения.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76" w:lineRule="auto"/>
        <w:ind w:left="360" w:right="111" w:firstLine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целью настоящего курсового проекта является разработка веб-приложения, совмещающую в себе идеи NFT-токенов и онлайн игры с возможностью купли-продажи уникальных, сгенерированных внутриигровых предметов между игроками с возможностью усиления с их помощью игровых персонажей и дальнейшего использования в игре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1" w:line="276" w:lineRule="auto"/>
        <w:ind w:left="97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8"/>
          <w:tab w:val="left" w:pos="839"/>
        </w:tabs>
        <w:spacing w:before="162" w:lineRule="auto"/>
        <w:ind w:left="838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структуру базы данных;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8"/>
          <w:tab w:val="left" w:pos="839"/>
        </w:tabs>
        <w:spacing w:before="42" w:lineRule="auto"/>
        <w:ind w:left="838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структуру веб-приложения;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8"/>
          <w:tab w:val="left" w:pos="839"/>
        </w:tabs>
        <w:spacing w:before="40" w:lineRule="auto"/>
        <w:ind w:left="838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документацию;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8"/>
          <w:tab w:val="left" w:pos="839"/>
        </w:tabs>
        <w:spacing w:before="40" w:lineRule="auto"/>
        <w:ind w:left="838" w:hanging="361"/>
        <w:rPr>
          <w:color w:val="000000"/>
          <w:sz w:val="24"/>
          <w:szCs w:val="24"/>
        </w:rPr>
        <w:sectPr>
          <w:type w:val="nextPage"/>
          <w:pgSz w:h="15840" w:w="12240" w:orient="portrait"/>
          <w:pgMar w:bottom="280" w:top="1060" w:left="1300" w:right="1300" w:header="360" w:footer="36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Произвести тестирование разработанного приложения.</w:t>
      </w:r>
    </w:p>
    <w:p w:rsidR="00000000" w:rsidDel="00000000" w:rsidP="00000000" w:rsidRDefault="00000000" w:rsidRPr="00000000" w14:paraId="00000063">
      <w:pPr>
        <w:pStyle w:val="Heading1"/>
        <w:numPr>
          <w:ilvl w:val="3"/>
          <w:numId w:val="3"/>
        </w:numPr>
        <w:tabs>
          <w:tab w:val="left" w:pos="1251"/>
          <w:tab w:val="left" w:pos="1252"/>
        </w:tabs>
        <w:spacing w:before="72" w:lineRule="auto"/>
        <w:ind w:left="1251" w:hanging="425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6"/>
        </w:tabs>
        <w:spacing w:before="163" w:line="276" w:lineRule="auto"/>
        <w:ind w:left="118" w:right="112" w:firstLine="0"/>
        <w:jc w:val="both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</w:t>
      </w:r>
      <w:r w:rsidDel="00000000" w:rsidR="00000000" w:rsidRPr="00000000">
        <w:rPr>
          <w:sz w:val="24"/>
          <w:szCs w:val="24"/>
          <w:rtl w:val="0"/>
        </w:rPr>
        <w:t xml:space="preserve">о время предпроектного исследования было составлено описание предметной области решаемой задачи.</w:t>
      </w:r>
    </w:p>
    <w:p w:rsidR="00000000" w:rsidDel="00000000" w:rsidP="00000000" w:rsidRDefault="00000000" w:rsidRPr="00000000" w14:paraId="00000065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задача состоит в создании игры, использующей блокчейн для создания внутриигровых предметов и организации возможности обмена предметами между игроками.</w:t>
      </w:r>
    </w:p>
    <w:p w:rsidR="00000000" w:rsidDel="00000000" w:rsidP="00000000" w:rsidRDefault="00000000" w:rsidRPr="00000000" w14:paraId="00000066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Преимуществом выбора данной темы является нынешняя «золотая лихорадка» на NFT и их растущая популярность в массовой интернет-культуре. Согласно кривой популярности зарождающихся технологий, NFT сейчас находится на пике. За ним последует резкий спад популярности и постепенный рост перед массовым внедрением. Соответственно, компании, которые переживут спад, окажутся в выигрыше, так как уже займут место на рынке и не будут начинать разработку с нуля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Прежде чем начать проектировать веб-приложение, надо посмотреть структуру аналогичных веб-приложений, т.к. их разработчики разгадали «черный ящик» и выявили работающие гипотезы, другими словами, выполнили всю работу за нас.</w:t>
      </w:r>
    </w:p>
    <w:p w:rsidR="00000000" w:rsidDel="00000000" w:rsidP="00000000" w:rsidRDefault="00000000" w:rsidRPr="00000000" w14:paraId="00000068">
      <w:pPr>
        <w:widowControl w:val="1"/>
        <w:spacing w:after="240" w:before="240" w:line="276" w:lineRule="auto"/>
        <w:ind w:left="360" w:firstLine="3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 оптимизационные работы таким методом, разработчик совершает намного меньше ошибок. Кроме того, отсутствует необходимость проверять и перепроверять огромное количество различных гипотез. Как показывает практика, копирование и внедрение удачных решений других сайтов на своем ресурсе дает максимально быстрый рост позиций.</w:t>
      </w:r>
    </w:p>
    <w:p w:rsidR="00000000" w:rsidDel="00000000" w:rsidP="00000000" w:rsidRDefault="00000000" w:rsidRPr="00000000" w14:paraId="00000069">
      <w:pPr>
        <w:widowControl w:val="1"/>
        <w:spacing w:after="240" w:before="240" w:line="276" w:lineRule="auto"/>
        <w:ind w:left="360" w:firstLine="34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4"/>
          <w:numId w:val="3"/>
        </w:numPr>
        <w:tabs>
          <w:tab w:val="left" w:pos="1252"/>
        </w:tabs>
        <w:spacing w:before="1" w:lineRule="auto"/>
        <w:ind w:left="1251" w:hanging="425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6B">
      <w:pPr>
        <w:spacing w:before="121" w:line="276" w:lineRule="auto"/>
        <w:ind w:left="360" w:right="102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NFT — вид токенов, каждый экземпляр которых уникален (специфичен) и не может быть обменян или замещен другим аналогичным токеном.</w:t>
      </w:r>
    </w:p>
    <w:p w:rsidR="00000000" w:rsidDel="00000000" w:rsidP="00000000" w:rsidRDefault="00000000" w:rsidRPr="00000000" w14:paraId="0000006C">
      <w:pPr>
        <w:spacing w:before="121" w:line="276" w:lineRule="auto"/>
        <w:ind w:left="360" w:right="102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Геймплей - компонент игры, отвечающий за взаимодействие игры и игрока.</w:t>
      </w:r>
    </w:p>
    <w:p w:rsidR="00000000" w:rsidDel="00000000" w:rsidP="00000000" w:rsidRDefault="00000000" w:rsidRPr="00000000" w14:paraId="0000006D">
      <w:pPr>
        <w:spacing w:before="121" w:line="276" w:lineRule="auto"/>
        <w:ind w:left="360" w:right="102" w:firstLine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Игровой персонаж (герой) - это персонаж, находящийся под прямым контролем одного игрока и являющийся «аватарой» этого игрока в игровом мире.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4"/>
          <w:numId w:val="3"/>
        </w:numPr>
        <w:tabs>
          <w:tab w:val="left" w:pos="1247"/>
        </w:tabs>
        <w:spacing w:before="1" w:lineRule="auto"/>
        <w:ind w:left="1246" w:hanging="4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Технический обзор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76" w:lineRule="auto"/>
        <w:ind w:left="118" w:right="116" w:firstLine="7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“Pas Des Mammouths” представляет собой браузерную игру с использованием NFT элементов с геймплеем пошагового боя, подобно первым частям серии Final Fantasy в около средневековом сеттинге.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76" w:lineRule="auto"/>
        <w:ind w:left="118" w:right="116" w:firstLine="7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NFT используется для хранения данных об игровых предметах принадлежащих пользователю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4"/>
          <w:numId w:val="3"/>
        </w:numPr>
        <w:tabs>
          <w:tab w:val="left" w:pos="1247"/>
        </w:tabs>
        <w:ind w:left="1246" w:hanging="4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Сравнение аналогов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="276" w:lineRule="auto"/>
        <w:ind w:left="118" w:right="112" w:firstLine="707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качестве аналогов можно рассмотреть такие популярные </w:t>
      </w:r>
      <w:r w:rsidDel="00000000" w:rsidR="00000000" w:rsidRPr="00000000">
        <w:rPr>
          <w:sz w:val="24"/>
          <w:szCs w:val="24"/>
          <w:rtl w:val="0"/>
        </w:rPr>
        <w:t xml:space="preserve">игры как Axie Infinity и Splinterlands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="276" w:lineRule="auto"/>
        <w:ind w:left="118" w:right="112" w:firstLine="7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Игры различаются по своему сеттингу, однако обладают довольно схожими чертами в плане геймплея и модели монетизации, поэтому рассматривать их в отдельности не является целесообразным.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="276" w:lineRule="auto"/>
        <w:ind w:left="118" w:right="112" w:firstLine="7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 игры подразумевают игроком покупку игровых персонажей на старте, поэтому хоть доступ к ним и бесплатен, однако для начала игры требуются вложения средств.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="276" w:lineRule="auto"/>
        <w:ind w:left="118" w:right="112" w:firstLine="7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состоянию на 15.03.2022 для начала игры требуется: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="276" w:lineRule="auto"/>
        <w:ind w:left="1440" w:right="11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Axie Infinity: Приобрести трёх персонажей, стартовая цена каждого 0.009 ETH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before="161" w:line="276" w:lineRule="auto"/>
        <w:ind w:left="1440" w:right="11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Splinterlands: Приобрести стартовый набор ценой 10$</w:t>
      </w:r>
    </w:p>
    <w:p w:rsidR="00000000" w:rsidDel="00000000" w:rsidP="00000000" w:rsidRDefault="00000000" w:rsidRPr="00000000" w14:paraId="0000007B">
      <w:pPr>
        <w:spacing w:before="161" w:line="276" w:lineRule="auto"/>
        <w:ind w:right="11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61" w:line="276" w:lineRule="auto"/>
        <w:ind w:right="112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обоих играх присутствуют возможности получения предметов в процессе игры и продажи предметов другим игрокам. Обе игры используют концепцию Limited Supply, количество копий определённого предмета заранее определено, поэтому игроки стремятся заполучить(купить) его пока он есть в продаже.</w:t>
      </w:r>
    </w:p>
    <w:p w:rsidR="00000000" w:rsidDel="00000000" w:rsidP="00000000" w:rsidRDefault="00000000" w:rsidRPr="00000000" w14:paraId="0000007D">
      <w:pPr>
        <w:spacing w:before="161" w:line="276" w:lineRule="auto"/>
        <w:ind w:right="112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Геймплейно игры представляют собой пошаговые бои с использованием способностей через карточную систему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4"/>
          <w:numId w:val="3"/>
        </w:numPr>
        <w:tabs>
          <w:tab w:val="left" w:pos="1247"/>
        </w:tabs>
        <w:ind w:left="1246" w:hanging="4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Требования к функциональной части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Rule="auto"/>
        <w:ind w:left="118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 основным функциональным требованиям можно отнести: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tabs>
          <w:tab w:val="left" w:pos="1517"/>
          <w:tab w:val="left" w:pos="1518"/>
        </w:tabs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и авторизация пользователей.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tabs>
          <w:tab w:val="left" w:pos="1517"/>
          <w:tab w:val="left" w:pos="1518"/>
        </w:tabs>
        <w:spacing w:before="48" w:lineRule="auto"/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Покупка героев и экипировки.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tabs>
          <w:tab w:val="left" w:pos="1517"/>
          <w:tab w:val="left" w:pos="1518"/>
        </w:tabs>
        <w:spacing w:before="47" w:lineRule="auto"/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просматривать страницы других пользователей.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tabs>
          <w:tab w:val="left" w:pos="1517"/>
          <w:tab w:val="left" w:pos="1518"/>
        </w:tabs>
        <w:spacing w:before="48" w:lineRule="auto"/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продавать внутриигровые предметы.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tabs>
          <w:tab w:val="left" w:pos="1517"/>
          <w:tab w:val="left" w:pos="1518"/>
        </w:tabs>
        <w:spacing w:before="50" w:lineRule="auto"/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Боевая PvE система.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tabs>
          <w:tab w:val="left" w:pos="1517"/>
          <w:tab w:val="left" w:pos="1518"/>
        </w:tabs>
        <w:spacing w:before="48" w:lineRule="auto"/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наград пользователей за победу.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tabs>
          <w:tab w:val="left" w:pos="1517"/>
          <w:tab w:val="left" w:pos="1518"/>
        </w:tabs>
        <w:spacing w:before="48" w:lineRule="auto"/>
        <w:ind w:left="831" w:hanging="3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усиления героев и экипировки.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Rule="auto"/>
        <w:ind w:left="118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Кроме того, основным функциональным требованием к системе является: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831" w:right="933" w:hanging="356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работать в браузерах с поддержкой Chrome расширений (Metamask, Ronin или аналогичных). Целевой браузер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4"/>
          <w:numId w:val="3"/>
        </w:numPr>
        <w:tabs>
          <w:tab w:val="left" w:pos="1247"/>
        </w:tabs>
        <w:ind w:left="1246" w:hanging="4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Требования, не касающиеся функциональной части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5"/>
          <w:numId w:val="3"/>
        </w:numPr>
        <w:tabs>
          <w:tab w:val="left" w:pos="1897"/>
          <w:tab w:val="left" w:pos="1898"/>
        </w:tabs>
        <w:ind w:left="1897" w:hanging="72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2"/>
        </w:tabs>
        <w:spacing w:line="276" w:lineRule="auto"/>
        <w:ind w:left="831" w:right="113" w:hanging="35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Система не должна позволять Неавторизированным пользователям доступ к функционалу для Авторизованных пользователей.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2"/>
        </w:tabs>
        <w:spacing w:before="1" w:line="276" w:lineRule="auto"/>
        <w:ind w:left="831" w:right="122" w:hanging="35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Система не должна позволять не Администраторам получать доступ к интерфейсу администратора.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5"/>
          <w:numId w:val="3"/>
        </w:numPr>
        <w:tabs>
          <w:tab w:val="left" w:pos="1897"/>
          <w:tab w:val="left" w:pos="1898"/>
        </w:tabs>
        <w:ind w:left="1897" w:hanging="72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Требования к пользовательскому интерфейсу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951"/>
          <w:tab w:val="left" w:pos="4282"/>
          <w:tab w:val="left" w:pos="5292"/>
          <w:tab w:val="left" w:pos="7024"/>
          <w:tab w:val="left" w:pos="8490"/>
        </w:tabs>
        <w:ind w:left="8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Пользовательский</w:t>
        <w:tab/>
        <w:t xml:space="preserve">интерфейс</w:t>
        <w:tab/>
        <w:t xml:space="preserve">должен</w:t>
        <w:tab/>
        <w:t xml:space="preserve">удовлетворять</w:t>
        <w:tab/>
        <w:t xml:space="preserve">следующим</w:t>
        <w:tab/>
        <w:t xml:space="preserve">основным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Rule="auto"/>
        <w:ind w:left="118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требованиям: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9"/>
        </w:tabs>
        <w:spacing w:before="161" w:lineRule="auto"/>
        <w:ind w:left="838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Дизайн </w:t>
      </w:r>
      <w:r w:rsidDel="00000000" w:rsidR="00000000" w:rsidRPr="00000000">
        <w:rPr>
          <w:sz w:val="24"/>
          <w:szCs w:val="24"/>
          <w:rtl w:val="0"/>
        </w:rPr>
        <w:t xml:space="preserve">веб-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приложения должен позволять выполнять функции приложения.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39"/>
        </w:tabs>
        <w:spacing w:before="41" w:lineRule="auto"/>
        <w:ind w:left="838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случае возникновения ошибки должно показываться сообщение об ошибке.</w:t>
      </w:r>
    </w:p>
    <w:sectPr>
      <w:type w:val="nextPage"/>
      <w:pgSz w:h="15840" w:w="12240" w:orient="portrait"/>
      <w:pgMar w:bottom="280" w:top="1060" w:left="130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3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●"/>
      <w:lvlJc w:val="left"/>
      <w:pPr>
        <w:ind w:left="119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137" w:hanging="360"/>
      </w:pPr>
      <w:rPr/>
    </w:lvl>
    <w:lvl w:ilvl="3">
      <w:start w:val="0"/>
      <w:numFmt w:val="bullet"/>
      <w:lvlText w:val="•"/>
      <w:lvlJc w:val="left"/>
      <w:pPr>
        <w:ind w:left="3075" w:hanging="360"/>
      </w:pPr>
      <w:rPr/>
    </w:lvl>
    <w:lvl w:ilvl="4">
      <w:start w:val="0"/>
      <w:numFmt w:val="bullet"/>
      <w:lvlText w:val="•"/>
      <w:lvlJc w:val="left"/>
      <w:pPr>
        <w:ind w:left="4013" w:hanging="360"/>
      </w:pPr>
      <w:rPr/>
    </w:lvl>
    <w:lvl w:ilvl="5">
      <w:start w:val="0"/>
      <w:numFmt w:val="bullet"/>
      <w:lvlText w:val="•"/>
      <w:lvlJc w:val="left"/>
      <w:pPr>
        <w:ind w:left="4951" w:hanging="360"/>
      </w:pPr>
      <w:rPr/>
    </w:lvl>
    <w:lvl w:ilvl="6">
      <w:start w:val="0"/>
      <w:numFmt w:val="bullet"/>
      <w:lvlText w:val="•"/>
      <w:lvlJc w:val="left"/>
      <w:pPr>
        <w:ind w:left="5888" w:hanging="360"/>
      </w:pPr>
      <w:rPr/>
    </w:lvl>
    <w:lvl w:ilvl="7">
      <w:start w:val="0"/>
      <w:numFmt w:val="bullet"/>
      <w:lvlText w:val="•"/>
      <w:lvlJc w:val="left"/>
      <w:pPr>
        <w:ind w:left="682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58" w:hanging="4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1.%2"/>
      <w:lvlJc w:val="left"/>
      <w:pPr>
        <w:ind w:left="999" w:hanging="6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1438" w:hanging="879.9999999999999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251" w:hanging="42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1"/>
      <w:numFmt w:val="decimal"/>
      <w:lvlText w:val="%4.%5"/>
      <w:lvlJc w:val="left"/>
      <w:pPr>
        <w:ind w:left="1251" w:hanging="42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5">
      <w:start w:val="1"/>
      <w:numFmt w:val="decimal"/>
      <w:lvlText w:val="%4.%5.%6"/>
      <w:lvlJc w:val="left"/>
      <w:pPr>
        <w:ind w:left="1897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6">
      <w:start w:val="0"/>
      <w:numFmt w:val="bullet"/>
      <w:lvlText w:val="•"/>
      <w:lvlJc w:val="left"/>
      <w:pPr>
        <w:ind w:left="4480" w:hanging="720"/>
      </w:pPr>
      <w:rPr/>
    </w:lvl>
    <w:lvl w:ilvl="7">
      <w:start w:val="0"/>
      <w:numFmt w:val="bullet"/>
      <w:lvlText w:val="•"/>
      <w:lvlJc w:val="left"/>
      <w:pPr>
        <w:ind w:left="5770" w:hanging="720"/>
      </w:pPr>
      <w:rPr/>
    </w:lvl>
    <w:lvl w:ilvl="8">
      <w:start w:val="0"/>
      <w:numFmt w:val="bullet"/>
      <w:lvlText w:val="•"/>
      <w:lvlJc w:val="left"/>
      <w:pPr>
        <w:ind w:left="7060" w:hanging="7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0"/>
      <w:numFmt w:val="bullet"/>
      <w:lvlText w:val="—"/>
      <w:lvlJc w:val="left"/>
      <w:pPr>
        <w:ind w:left="831" w:hanging="356.00000000000006"/>
      </w:pPr>
      <w:rPr>
        <w:rFonts w:ascii="Times New Roman" w:cs="Times New Roman" w:eastAsia="Times New Roman" w:hAnsi="Times New Roman"/>
        <w:sz w:val="16"/>
        <w:szCs w:val="16"/>
      </w:rPr>
    </w:lvl>
    <w:lvl w:ilvl="1">
      <w:start w:val="0"/>
      <w:numFmt w:val="bullet"/>
      <w:lvlText w:val="•"/>
      <w:lvlJc w:val="left"/>
      <w:pPr>
        <w:ind w:left="1720" w:hanging="356"/>
      </w:pPr>
      <w:rPr/>
    </w:lvl>
    <w:lvl w:ilvl="2">
      <w:start w:val="0"/>
      <w:numFmt w:val="bullet"/>
      <w:lvlText w:val="•"/>
      <w:lvlJc w:val="left"/>
      <w:pPr>
        <w:ind w:left="2600" w:hanging="356"/>
      </w:pPr>
      <w:rPr/>
    </w:lvl>
    <w:lvl w:ilvl="3">
      <w:start w:val="0"/>
      <w:numFmt w:val="bullet"/>
      <w:lvlText w:val="•"/>
      <w:lvlJc w:val="left"/>
      <w:pPr>
        <w:ind w:left="3480" w:hanging="356"/>
      </w:pPr>
      <w:rPr/>
    </w:lvl>
    <w:lvl w:ilvl="4">
      <w:start w:val="0"/>
      <w:numFmt w:val="bullet"/>
      <w:lvlText w:val="•"/>
      <w:lvlJc w:val="left"/>
      <w:pPr>
        <w:ind w:left="4360" w:hanging="356"/>
      </w:pPr>
      <w:rPr/>
    </w:lvl>
    <w:lvl w:ilvl="5">
      <w:start w:val="0"/>
      <w:numFmt w:val="bullet"/>
      <w:lvlText w:val="•"/>
      <w:lvlJc w:val="left"/>
      <w:pPr>
        <w:ind w:left="5240" w:hanging="356"/>
      </w:pPr>
      <w:rPr/>
    </w:lvl>
    <w:lvl w:ilvl="6">
      <w:start w:val="0"/>
      <w:numFmt w:val="bullet"/>
      <w:lvlText w:val="•"/>
      <w:lvlJc w:val="left"/>
      <w:pPr>
        <w:ind w:left="6120" w:hanging="356"/>
      </w:pPr>
      <w:rPr/>
    </w:lvl>
    <w:lvl w:ilvl="7">
      <w:start w:val="0"/>
      <w:numFmt w:val="bullet"/>
      <w:lvlText w:val="•"/>
      <w:lvlJc w:val="left"/>
      <w:pPr>
        <w:ind w:left="7000" w:hanging="356"/>
      </w:pPr>
      <w:rPr/>
    </w:lvl>
    <w:lvl w:ilvl="8">
      <w:start w:val="0"/>
      <w:numFmt w:val="bullet"/>
      <w:lvlText w:val="•"/>
      <w:lvlJc w:val="left"/>
      <w:pPr>
        <w:ind w:left="7880" w:hanging="35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46" w:hanging="420.9999999999999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eastAsia="en-US"/>
    </w:rPr>
  </w:style>
  <w:style w:type="paragraph" w:styleId="1">
    <w:name w:val="heading 1"/>
    <w:basedOn w:val="a"/>
    <w:uiPriority w:val="9"/>
    <w:qFormat w:val="1"/>
    <w:pPr>
      <w:ind w:left="1246" w:hanging="421"/>
      <w:outlineLvl w:val="0"/>
    </w:pPr>
    <w:rPr>
      <w:b w:val="1"/>
      <w:bCs w:val="1"/>
      <w:sz w:val="24"/>
      <w:szCs w:val="24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0">
    <w:name w:val="toc 1"/>
    <w:basedOn w:val="a"/>
    <w:uiPriority w:val="1"/>
    <w:qFormat w:val="1"/>
    <w:pPr>
      <w:spacing w:before="99"/>
      <w:ind w:left="118" w:hanging="441"/>
    </w:pPr>
    <w:rPr>
      <w:sz w:val="24"/>
      <w:szCs w:val="24"/>
    </w:rPr>
  </w:style>
  <w:style w:type="paragraph" w:styleId="20">
    <w:name w:val="toc 2"/>
    <w:basedOn w:val="a"/>
    <w:uiPriority w:val="1"/>
    <w:qFormat w:val="1"/>
    <w:pPr>
      <w:spacing w:before="100"/>
      <w:ind w:left="999" w:hanging="661"/>
    </w:pPr>
    <w:rPr>
      <w:sz w:val="24"/>
      <w:szCs w:val="24"/>
    </w:rPr>
  </w:style>
  <w:style w:type="paragraph" w:styleId="30">
    <w:name w:val="toc 3"/>
    <w:basedOn w:val="a"/>
    <w:uiPriority w:val="1"/>
    <w:qFormat w:val="1"/>
    <w:pPr>
      <w:spacing w:before="99"/>
      <w:ind w:left="1438" w:hanging="881"/>
    </w:pPr>
    <w:rPr>
      <w:sz w:val="24"/>
      <w:szCs w:val="24"/>
    </w:rPr>
  </w:style>
  <w:style w:type="paragraph" w:styleId="a4">
    <w:name w:val="Body Text"/>
    <w:basedOn w:val="a"/>
    <w:uiPriority w:val="1"/>
    <w:qFormat w:val="1"/>
    <w:rPr>
      <w:sz w:val="24"/>
      <w:szCs w:val="24"/>
    </w:rPr>
  </w:style>
  <w:style w:type="paragraph" w:styleId="a5">
    <w:name w:val="List Paragraph"/>
    <w:basedOn w:val="a"/>
    <w:uiPriority w:val="1"/>
    <w:qFormat w:val="1"/>
    <w:pPr>
      <w:ind w:left="838" w:hanging="361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k7pogfKS1Kp7SGoHVtXM00hhg==">AMUW2mVmg+rfYFAugenHMg8R9FthP9GjJUG2hyy1QZagr97PEEKhIRGtYfNP4Xfu7cAgrZCXtJ+qWg8tz4WUzAz3zbEP+bnug7SopONk+DUnJ2d6dIZ5V3kB1L1q+s6olgJ+qqneES6t8op8T0qrdCz+X+RZQao2fQUHRm2Fz4jToPSaIbEaA7qHL4SXXLzBkMSrUdZ1az/KG1NCxPc69Bks/WMlDbMcdufpNZdJjEn2BLBQZnUwe0c=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2022-03-15T16:08:00Z</dcterms:created>
  <dc:creator>Аня Брюханова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</Properties>
</file>